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33EE4" w14:textId="0D4F3C32" w:rsidR="00D142A9" w:rsidRPr="00F92BC7" w:rsidRDefault="00791D67">
      <w:pPr>
        <w:rPr>
          <w:rFonts w:cstheme="minorHAnsi"/>
        </w:rPr>
      </w:pPr>
      <w:bookmarkStart w:id="0" w:name="_GoBack"/>
      <w:bookmarkEnd w:id="0"/>
      <w:r w:rsidRPr="00F92BC7">
        <w:rPr>
          <w:rFonts w:cstheme="minorHAnsi"/>
          <w:noProof/>
          <w:lang w:eastAsia="es-GT"/>
        </w:rPr>
        <w:drawing>
          <wp:anchor distT="0" distB="0" distL="114300" distR="114300" simplePos="0" relativeHeight="252806144" behindDoc="0" locked="0" layoutInCell="1" allowOverlap="1" wp14:anchorId="22052B2E" wp14:editId="1A307D41">
            <wp:simplePos x="0" y="0"/>
            <wp:positionH relativeFrom="margin">
              <wp:align>right</wp:align>
            </wp:positionH>
            <wp:positionV relativeFrom="paragraph">
              <wp:posOffset>-227519</wp:posOffset>
            </wp:positionV>
            <wp:extent cx="5612130" cy="284480"/>
            <wp:effectExtent l="0" t="0" r="7620" b="127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cstate="print">
                      <a:extLst>
                        <a:ext uri="{28A0092B-C50C-407E-A947-70E740481C1C}">
                          <a14:useLocalDpi xmlns:a14="http://schemas.microsoft.com/office/drawing/2010/main" val="0"/>
                        </a:ext>
                      </a:extLst>
                    </a:blip>
                    <a:srcRect t="90988"/>
                    <a:stretch/>
                  </pic:blipFill>
                  <pic:spPr>
                    <a:xfrm>
                      <a:off x="0" y="0"/>
                      <a:ext cx="5612130" cy="284480"/>
                    </a:xfrm>
                    <a:prstGeom prst="rect">
                      <a:avLst/>
                    </a:prstGeom>
                  </pic:spPr>
                </pic:pic>
              </a:graphicData>
            </a:graphic>
            <wp14:sizeRelH relativeFrom="page">
              <wp14:pctWidth>0</wp14:pctWidth>
            </wp14:sizeRelH>
            <wp14:sizeRelV relativeFrom="page">
              <wp14:pctHeight>0</wp14:pctHeight>
            </wp14:sizeRelV>
          </wp:anchor>
        </w:drawing>
      </w:r>
      <w:r w:rsidR="000D515B" w:rsidRPr="00F92BC7">
        <w:rPr>
          <w:rFonts w:cstheme="minorHAnsi"/>
          <w:noProof/>
          <w:lang w:eastAsia="es-GT"/>
        </w:rPr>
        <mc:AlternateContent>
          <mc:Choice Requires="wps">
            <w:drawing>
              <wp:anchor distT="0" distB="0" distL="114300" distR="114300" simplePos="0" relativeHeight="252725759" behindDoc="0" locked="0" layoutInCell="1" allowOverlap="1" wp14:anchorId="272B50DE" wp14:editId="0727EEA0">
                <wp:simplePos x="0" y="0"/>
                <wp:positionH relativeFrom="column">
                  <wp:posOffset>-2016125</wp:posOffset>
                </wp:positionH>
                <wp:positionV relativeFrom="paragraph">
                  <wp:posOffset>-777875</wp:posOffset>
                </wp:positionV>
                <wp:extent cx="5344160" cy="760730"/>
                <wp:effectExtent l="38100" t="304800" r="46990" b="306070"/>
                <wp:wrapNone/>
                <wp:docPr id="52" name="Rectángulo 52"/>
                <wp:cNvGraphicFramePr/>
                <a:graphic xmlns:a="http://schemas.openxmlformats.org/drawingml/2006/main">
                  <a:graphicData uri="http://schemas.microsoft.com/office/word/2010/wordprocessingShape">
                    <wps:wsp>
                      <wps:cNvSpPr/>
                      <wps:spPr>
                        <a:xfrm rot="21235316">
                          <a:off x="0" y="0"/>
                          <a:ext cx="5344160" cy="76073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FBBF81A" id="Rectángulo 52" o:spid="_x0000_s1026" style="position:absolute;margin-left:-158.75pt;margin-top:-61.25pt;width:420.8pt;height:59.9pt;rotation:-398332fd;z-index:25272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" fillcolor="#17365d [2415]" strokecolor="#243f60 [1604]" strokeweight="2pt"/>
            </w:pict>
          </mc:Fallback>
        </mc:AlternateContent>
      </w:r>
      <w:r w:rsidR="000D515B" w:rsidRPr="00F92BC7">
        <w:rPr>
          <w:rFonts w:cstheme="minorHAnsi"/>
          <w:noProof/>
          <w:lang w:eastAsia="es-GT"/>
        </w:rPr>
        <mc:AlternateContent>
          <mc:Choice Requires="wps">
            <w:drawing>
              <wp:anchor distT="0" distB="0" distL="114300" distR="114300" simplePos="0" relativeHeight="252726272" behindDoc="0" locked="0" layoutInCell="1" allowOverlap="1" wp14:anchorId="30C52AF9" wp14:editId="14BE3463">
                <wp:simplePos x="0" y="0"/>
                <wp:positionH relativeFrom="column">
                  <wp:posOffset>-1411605</wp:posOffset>
                </wp:positionH>
                <wp:positionV relativeFrom="paragraph">
                  <wp:posOffset>-643188</wp:posOffset>
                </wp:positionV>
                <wp:extent cx="8373110" cy="1515110"/>
                <wp:effectExtent l="76200" t="457200" r="85090" b="466090"/>
                <wp:wrapNone/>
                <wp:docPr id="41" name="Rectángulo 41"/>
                <wp:cNvGraphicFramePr/>
                <a:graphic xmlns:a="http://schemas.openxmlformats.org/drawingml/2006/main">
                  <a:graphicData uri="http://schemas.microsoft.com/office/word/2010/wordprocessingShape">
                    <wps:wsp>
                      <wps:cNvSpPr/>
                      <wps:spPr>
                        <a:xfrm rot="21235316">
                          <a:off x="0" y="0"/>
                          <a:ext cx="8373110" cy="151511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21C76A5" id="Rectángulo 41" o:spid="_x0000_s1026" style="position:absolute;margin-left:-111.15pt;margin-top:-50.65pt;width:659.3pt;height:119.3pt;rotation:-398332fd;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" fillcolor="#4f81bd [3204]" strokecolor="#243f60 [1604]" strokeweight="2pt"/>
            </w:pict>
          </mc:Fallback>
        </mc:AlternateContent>
      </w:r>
      <w:r w:rsidR="000D515B" w:rsidRPr="00F92BC7">
        <w:rPr>
          <w:rFonts w:cstheme="minorHAnsi"/>
          <w:noProof/>
          <w:color w:val="000000"/>
          <w:bdr w:val="none" w:sz="0" w:space="0" w:color="auto" w:frame="1"/>
          <w:lang w:eastAsia="es-GT"/>
        </w:rPr>
        <w:drawing>
          <wp:anchor distT="0" distB="0" distL="114300" distR="114300" simplePos="0" relativeHeight="252727296" behindDoc="0" locked="0" layoutInCell="1" allowOverlap="1" wp14:anchorId="6CF289B8" wp14:editId="47E4C582">
            <wp:simplePos x="0" y="0"/>
            <wp:positionH relativeFrom="margin">
              <wp:posOffset>-6350</wp:posOffset>
            </wp:positionH>
            <wp:positionV relativeFrom="paragraph">
              <wp:posOffset>257108</wp:posOffset>
            </wp:positionV>
            <wp:extent cx="5612130" cy="1036320"/>
            <wp:effectExtent l="0" t="0" r="7620" b="0"/>
            <wp:wrapNone/>
            <wp:docPr id="2" name="Imagen 2" descr="https://lh5.googleusercontent.com/-7uaqMzOlGN2AbChvyo8QdbyA4Ct2gKsH-vvZWmN8vWi8y-ac6xZeXlX6fn1Q8AnYHZ5E1__MmLh2_9QUuxTRhAgFIyONmQDWOo6EpHpvnmieIghMeNnz1sPhqHXVh8kTKjsMd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7uaqMzOlGN2AbChvyo8QdbyA4Ct2gKsH-vvZWmN8vWi8y-ac6xZeXlX6fn1Q8AnYHZ5E1__MmLh2_9QUuxTRhAgFIyONmQDWOo6EpHpvnmieIghMeNnz1sPhqHXVh8kTKjsMd8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0929B" w14:textId="162EAFBB" w:rsidR="00D142A9" w:rsidRPr="00F92BC7" w:rsidRDefault="00D142A9">
      <w:pPr>
        <w:rPr>
          <w:rFonts w:cstheme="minorHAnsi"/>
        </w:rPr>
      </w:pPr>
    </w:p>
    <w:p w14:paraId="17954616" w14:textId="71C0D243" w:rsidR="00C24F15" w:rsidRPr="00F92BC7" w:rsidRDefault="00C24F15">
      <w:pPr>
        <w:rPr>
          <w:rFonts w:cstheme="minorHAnsi"/>
        </w:rPr>
      </w:pPr>
    </w:p>
    <w:p w14:paraId="54AE848B" w14:textId="4F298DD3" w:rsidR="00C24F15" w:rsidRPr="00F92BC7" w:rsidRDefault="00C24F15">
      <w:pPr>
        <w:rPr>
          <w:rFonts w:cstheme="minorHAnsi"/>
        </w:rPr>
      </w:pPr>
    </w:p>
    <w:p w14:paraId="461FBE6F" w14:textId="1C03347B" w:rsidR="00C24F15" w:rsidRPr="00F92BC7" w:rsidRDefault="00C24F15">
      <w:pPr>
        <w:rPr>
          <w:rFonts w:cstheme="minorHAnsi"/>
        </w:rPr>
      </w:pPr>
    </w:p>
    <w:p w14:paraId="4AD97E6B" w14:textId="5EDA1184" w:rsidR="00C24F15" w:rsidRPr="00F92BC7" w:rsidRDefault="00C24F15">
      <w:pPr>
        <w:rPr>
          <w:rFonts w:cstheme="minorHAnsi"/>
        </w:rPr>
      </w:pPr>
    </w:p>
    <w:p w14:paraId="14D39D66" w14:textId="2A76425D" w:rsidR="00C24F15" w:rsidRPr="00F92BC7" w:rsidRDefault="00C24F15">
      <w:pPr>
        <w:rPr>
          <w:rFonts w:cstheme="minorHAnsi"/>
        </w:rPr>
      </w:pPr>
    </w:p>
    <w:p w14:paraId="154A1352" w14:textId="158214A7" w:rsidR="00C24F15" w:rsidRPr="00F92BC7" w:rsidRDefault="00C24F15">
      <w:pPr>
        <w:rPr>
          <w:rFonts w:cstheme="minorHAnsi"/>
        </w:rPr>
      </w:pPr>
    </w:p>
    <w:p w14:paraId="55D3EC48" w14:textId="7F2FF85E" w:rsidR="00C24F15" w:rsidRPr="00F92BC7" w:rsidRDefault="00EE2A70">
      <w:pPr>
        <w:rPr>
          <w:rFonts w:cstheme="minorHAnsi"/>
        </w:rPr>
      </w:pPr>
      <w:r w:rsidRPr="00F92BC7">
        <w:rPr>
          <w:rFonts w:cstheme="minorHAnsi"/>
          <w:noProof/>
          <w:lang w:eastAsia="es-GT"/>
        </w:rPr>
        <mc:AlternateContent>
          <mc:Choice Requires="wps">
            <w:drawing>
              <wp:anchor distT="0" distB="0" distL="114300" distR="114300" simplePos="0" relativeHeight="251644416" behindDoc="1" locked="0" layoutInCell="1" allowOverlap="1" wp14:anchorId="13F9301C" wp14:editId="4FD28DCA">
                <wp:simplePos x="0" y="0"/>
                <wp:positionH relativeFrom="column">
                  <wp:posOffset>280670</wp:posOffset>
                </wp:positionH>
                <wp:positionV relativeFrom="paragraph">
                  <wp:posOffset>148117</wp:posOffset>
                </wp:positionV>
                <wp:extent cx="5158105" cy="251968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2519680"/>
                        </a:xfrm>
                        <a:prstGeom prst="rect">
                          <a:avLst/>
                        </a:prstGeom>
                        <a:noFill/>
                        <a:ln w="9525">
                          <a:noFill/>
                          <a:miter lim="800000"/>
                          <a:headEnd/>
                          <a:tailEnd/>
                        </a:ln>
                      </wps:spPr>
                      <wps:txbx>
                        <w:txbxContent>
                          <w:p w14:paraId="7D7600CF" w14:textId="77777777" w:rsidR="000537B6" w:rsidRPr="000D515B" w:rsidRDefault="000537B6"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 xml:space="preserve">PLAN ESTRATÉGICO INSTITUCIONAL </w:t>
                            </w:r>
                          </w:p>
                          <w:p w14:paraId="3309F6F1" w14:textId="65ECE440" w:rsidR="000537B6" w:rsidRDefault="000537B6"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2021-2025</w:t>
                            </w:r>
                          </w:p>
                          <w:p w14:paraId="013F727B" w14:textId="77777777" w:rsidR="000537B6" w:rsidRDefault="000537B6" w:rsidP="00C24F15">
                            <w:pPr>
                              <w:spacing w:after="0" w:line="240" w:lineRule="auto"/>
                              <w:jc w:val="center"/>
                              <w:rPr>
                                <w:rFonts w:asciiTheme="majorHAnsi" w:hAnsiTheme="majorHAnsi"/>
                                <w:b/>
                                <w:i/>
                                <w:sz w:val="48"/>
                                <w:szCs w:val="72"/>
                              </w:rPr>
                            </w:pPr>
                          </w:p>
                          <w:p w14:paraId="4BFD636F" w14:textId="153A9D4B" w:rsidR="000537B6" w:rsidRPr="00EE2A70" w:rsidRDefault="000537B6" w:rsidP="00C24F15">
                            <w:pPr>
                              <w:spacing w:after="0" w:line="240" w:lineRule="auto"/>
                              <w:jc w:val="center"/>
                              <w:rPr>
                                <w:rFonts w:asciiTheme="majorHAnsi" w:hAnsiTheme="majorHAnsi"/>
                                <w:b/>
                                <w:i/>
                                <w:sz w:val="48"/>
                                <w:szCs w:val="72"/>
                              </w:rPr>
                            </w:pPr>
                            <w:r w:rsidRPr="00EE2A70">
                              <w:rPr>
                                <w:rFonts w:asciiTheme="majorHAnsi" w:hAnsiTheme="majorHAnsi"/>
                                <w:b/>
                                <w:i/>
                                <w:sz w:val="48"/>
                                <w:szCs w:val="72"/>
                              </w:rPr>
                              <w:t xml:space="preserve">Actualización </w:t>
                            </w:r>
                            <w:r>
                              <w:rPr>
                                <w:rFonts w:asciiTheme="majorHAnsi" w:hAnsiTheme="majorHAnsi"/>
                                <w:b/>
                                <w:i/>
                                <w:sz w:val="48"/>
                                <w:szCs w:val="72"/>
                              </w:rPr>
                              <w:t xml:space="preserve">2023 y </w:t>
                            </w:r>
                            <w:r w:rsidRPr="00EE2A70">
                              <w:rPr>
                                <w:rFonts w:asciiTheme="majorHAnsi" w:hAnsiTheme="majorHAnsi"/>
                                <w:b/>
                                <w:i/>
                                <w:sz w:val="48"/>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9301C" id="_x0000_t202" coordsize="21600,21600" o:spt="202" path="m,l,21600r21600,l21600,xe">
                <v:stroke joinstyle="miter"/>
                <v:path gradientshapeok="t" o:connecttype="rect"/>
              </v:shapetype>
              <v:shape id="Cuadro de texto 2" o:spid="_x0000_s1026" type="#_x0000_t202" style="position:absolute;margin-left:22.1pt;margin-top:11.65pt;width:406.15pt;height:198.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" filled="f" stroked="f">
                <v:textbox>
                  <w:txbxContent>
                    <w:p w14:paraId="7D7600CF" w14:textId="77777777" w:rsidR="000537B6" w:rsidRPr="000D515B" w:rsidRDefault="000537B6"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 xml:space="preserve">PLAN ESTRATÉGICO INSTITUCIONAL </w:t>
                      </w:r>
                    </w:p>
                    <w:p w14:paraId="3309F6F1" w14:textId="65ECE440" w:rsidR="000537B6" w:rsidRDefault="000537B6" w:rsidP="00C24F15">
                      <w:pPr>
                        <w:spacing w:after="0" w:line="240" w:lineRule="auto"/>
                        <w:jc w:val="center"/>
                        <w:rPr>
                          <w:rFonts w:asciiTheme="majorHAnsi" w:hAnsiTheme="majorHAnsi"/>
                          <w:b/>
                          <w:i/>
                          <w:sz w:val="72"/>
                          <w:szCs w:val="72"/>
                        </w:rPr>
                      </w:pPr>
                      <w:r w:rsidRPr="000D515B">
                        <w:rPr>
                          <w:rFonts w:asciiTheme="majorHAnsi" w:hAnsiTheme="majorHAnsi"/>
                          <w:b/>
                          <w:i/>
                          <w:sz w:val="72"/>
                          <w:szCs w:val="72"/>
                        </w:rPr>
                        <w:t>2021-2025</w:t>
                      </w:r>
                    </w:p>
                    <w:p w14:paraId="013F727B" w14:textId="77777777" w:rsidR="000537B6" w:rsidRDefault="000537B6" w:rsidP="00C24F15">
                      <w:pPr>
                        <w:spacing w:after="0" w:line="240" w:lineRule="auto"/>
                        <w:jc w:val="center"/>
                        <w:rPr>
                          <w:rFonts w:asciiTheme="majorHAnsi" w:hAnsiTheme="majorHAnsi"/>
                          <w:b/>
                          <w:i/>
                          <w:sz w:val="48"/>
                          <w:szCs w:val="72"/>
                        </w:rPr>
                      </w:pPr>
                    </w:p>
                    <w:p w14:paraId="4BFD636F" w14:textId="153A9D4B" w:rsidR="000537B6" w:rsidRPr="00EE2A70" w:rsidRDefault="000537B6" w:rsidP="00C24F15">
                      <w:pPr>
                        <w:spacing w:after="0" w:line="240" w:lineRule="auto"/>
                        <w:jc w:val="center"/>
                        <w:rPr>
                          <w:rFonts w:asciiTheme="majorHAnsi" w:hAnsiTheme="majorHAnsi"/>
                          <w:b/>
                          <w:i/>
                          <w:sz w:val="48"/>
                          <w:szCs w:val="72"/>
                        </w:rPr>
                      </w:pPr>
                      <w:r w:rsidRPr="00EE2A70">
                        <w:rPr>
                          <w:rFonts w:asciiTheme="majorHAnsi" w:hAnsiTheme="majorHAnsi"/>
                          <w:b/>
                          <w:i/>
                          <w:sz w:val="48"/>
                          <w:szCs w:val="72"/>
                        </w:rPr>
                        <w:t xml:space="preserve">Actualización </w:t>
                      </w:r>
                      <w:r>
                        <w:rPr>
                          <w:rFonts w:asciiTheme="majorHAnsi" w:hAnsiTheme="majorHAnsi"/>
                          <w:b/>
                          <w:i/>
                          <w:sz w:val="48"/>
                          <w:szCs w:val="72"/>
                        </w:rPr>
                        <w:t xml:space="preserve">2023 y </w:t>
                      </w:r>
                      <w:r w:rsidRPr="00EE2A70">
                        <w:rPr>
                          <w:rFonts w:asciiTheme="majorHAnsi" w:hAnsiTheme="majorHAnsi"/>
                          <w:b/>
                          <w:i/>
                          <w:sz w:val="48"/>
                          <w:szCs w:val="72"/>
                        </w:rPr>
                        <w:t>2024</w:t>
                      </w:r>
                    </w:p>
                  </w:txbxContent>
                </v:textbox>
              </v:shape>
            </w:pict>
          </mc:Fallback>
        </mc:AlternateContent>
      </w:r>
    </w:p>
    <w:p w14:paraId="3E1C688A" w14:textId="45C3AF7C" w:rsidR="00C24F15" w:rsidRPr="00F92BC7" w:rsidRDefault="00C24F15">
      <w:pPr>
        <w:rPr>
          <w:rFonts w:cstheme="minorHAnsi"/>
        </w:rPr>
      </w:pPr>
    </w:p>
    <w:p w14:paraId="62E33C90" w14:textId="34A29A01" w:rsidR="00C24F15" w:rsidRPr="00F92BC7" w:rsidRDefault="00C24F15">
      <w:pPr>
        <w:rPr>
          <w:rFonts w:cstheme="minorHAnsi"/>
        </w:rPr>
      </w:pPr>
    </w:p>
    <w:p w14:paraId="429756A0" w14:textId="075D71C3" w:rsidR="00C24F15" w:rsidRPr="00F92BC7" w:rsidRDefault="00C24F15">
      <w:pPr>
        <w:rPr>
          <w:rFonts w:cstheme="minorHAnsi"/>
        </w:rPr>
      </w:pPr>
    </w:p>
    <w:p w14:paraId="42E30AB2" w14:textId="207BE816" w:rsidR="00C24F15" w:rsidRPr="00F92BC7" w:rsidRDefault="00917670" w:rsidP="00917670">
      <w:pPr>
        <w:tabs>
          <w:tab w:val="left" w:pos="6171"/>
        </w:tabs>
        <w:rPr>
          <w:rFonts w:cstheme="minorHAnsi"/>
        </w:rPr>
      </w:pPr>
      <w:r w:rsidRPr="00F92BC7">
        <w:rPr>
          <w:rFonts w:cstheme="minorHAnsi"/>
        </w:rPr>
        <w:tab/>
      </w:r>
    </w:p>
    <w:p w14:paraId="1B1E2EF3" w14:textId="45BBA424" w:rsidR="00C24F15" w:rsidRPr="00F92BC7" w:rsidRDefault="00C24F15">
      <w:pPr>
        <w:rPr>
          <w:rFonts w:cstheme="minorHAnsi"/>
        </w:rPr>
      </w:pPr>
    </w:p>
    <w:p w14:paraId="6FFBE369" w14:textId="77777777" w:rsidR="00C24F15" w:rsidRPr="00F92BC7" w:rsidRDefault="00C24F15">
      <w:pPr>
        <w:rPr>
          <w:rFonts w:cstheme="minorHAnsi"/>
        </w:rPr>
      </w:pPr>
    </w:p>
    <w:p w14:paraId="2D5029C2" w14:textId="084A94E4" w:rsidR="00C24F15" w:rsidRPr="00F92BC7" w:rsidRDefault="00C24F15">
      <w:pPr>
        <w:rPr>
          <w:rFonts w:cstheme="minorHAnsi"/>
        </w:rPr>
      </w:pPr>
    </w:p>
    <w:p w14:paraId="775EBFA1" w14:textId="77777777" w:rsidR="00C24F15" w:rsidRPr="00F92BC7" w:rsidRDefault="00C24F15">
      <w:pPr>
        <w:rPr>
          <w:rFonts w:cstheme="minorHAnsi"/>
        </w:rPr>
      </w:pPr>
    </w:p>
    <w:p w14:paraId="08EA809F" w14:textId="0B1D5AE8" w:rsidR="00C24F15" w:rsidRPr="00F92BC7" w:rsidRDefault="00C24F15">
      <w:pPr>
        <w:rPr>
          <w:rFonts w:cstheme="minorHAnsi"/>
        </w:rPr>
      </w:pPr>
    </w:p>
    <w:p w14:paraId="2755146D" w14:textId="414458AA" w:rsidR="00C24F15" w:rsidRPr="00F92BC7" w:rsidRDefault="00C24F15">
      <w:pPr>
        <w:rPr>
          <w:rFonts w:cstheme="minorHAnsi"/>
        </w:rPr>
      </w:pPr>
    </w:p>
    <w:p w14:paraId="05FD6A13" w14:textId="56BB8EE6" w:rsidR="00C24F15" w:rsidRPr="00F92BC7" w:rsidRDefault="00C24F15">
      <w:pPr>
        <w:rPr>
          <w:rFonts w:cstheme="minorHAnsi"/>
        </w:rPr>
      </w:pPr>
    </w:p>
    <w:p w14:paraId="65DB1186" w14:textId="5B224881" w:rsidR="00C24F15" w:rsidRPr="00F92BC7" w:rsidRDefault="001E50F2">
      <w:pPr>
        <w:rPr>
          <w:rFonts w:cstheme="minorHAnsi"/>
        </w:rPr>
      </w:pPr>
      <w:r w:rsidRPr="00F92BC7">
        <w:rPr>
          <w:rFonts w:cstheme="minorHAnsi"/>
          <w:noProof/>
          <w:lang w:eastAsia="es-GT"/>
        </w:rPr>
        <mc:AlternateContent>
          <mc:Choice Requires="wps">
            <w:drawing>
              <wp:anchor distT="0" distB="0" distL="114300" distR="114300" simplePos="0" relativeHeight="252670976" behindDoc="1" locked="0" layoutInCell="1" allowOverlap="1" wp14:anchorId="1D388B14" wp14:editId="6F28D7FB">
                <wp:simplePos x="0" y="0"/>
                <wp:positionH relativeFrom="margin">
                  <wp:align>right</wp:align>
                </wp:positionH>
                <wp:positionV relativeFrom="paragraph">
                  <wp:posOffset>22860</wp:posOffset>
                </wp:positionV>
                <wp:extent cx="5612130" cy="45720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457200"/>
                        </a:xfrm>
                        <a:prstGeom prst="rect">
                          <a:avLst/>
                        </a:prstGeom>
                        <a:noFill/>
                        <a:ln w="9525">
                          <a:noFill/>
                          <a:miter lim="800000"/>
                          <a:headEnd/>
                          <a:tailEnd/>
                        </a:ln>
                      </wps:spPr>
                      <wps:txbx>
                        <w:txbxContent>
                          <w:p w14:paraId="5E0D7F31" w14:textId="5929569D" w:rsidR="000537B6" w:rsidRPr="001E50F2" w:rsidRDefault="000537B6" w:rsidP="001E50F2">
                            <w:pPr>
                              <w:spacing w:after="0" w:line="240" w:lineRule="auto"/>
                              <w:jc w:val="center"/>
                              <w:rPr>
                                <w:rFonts w:asciiTheme="majorHAnsi" w:hAnsiTheme="majorHAnsi"/>
                                <w:b/>
                                <w:i/>
                                <w:sz w:val="28"/>
                                <w:szCs w:val="28"/>
                                <w:lang w:val="es-MX"/>
                              </w:rPr>
                            </w:pPr>
                            <w:r>
                              <w:rPr>
                                <w:rFonts w:asciiTheme="majorHAnsi" w:hAnsiTheme="majorHAnsi"/>
                                <w:b/>
                                <w:i/>
                                <w:sz w:val="28"/>
                                <w:szCs w:val="28"/>
                                <w:lang w:val="es-MX"/>
                              </w:rPr>
                              <w:t>Guatemala, julio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8B14" id="_x0000_s1027" type="#_x0000_t202" style="position:absolute;margin-left:390.7pt;margin-top:1.8pt;width:441.9pt;height:36pt;z-index:-25064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" filled="f" stroked="f">
                <v:textbox>
                  <w:txbxContent>
                    <w:p w14:paraId="5E0D7F31" w14:textId="5929569D" w:rsidR="000537B6" w:rsidRPr="001E50F2" w:rsidRDefault="000537B6" w:rsidP="001E50F2">
                      <w:pPr>
                        <w:spacing w:after="0" w:line="240" w:lineRule="auto"/>
                        <w:jc w:val="center"/>
                        <w:rPr>
                          <w:rFonts w:asciiTheme="majorHAnsi" w:hAnsiTheme="majorHAnsi"/>
                          <w:b/>
                          <w:i/>
                          <w:sz w:val="28"/>
                          <w:szCs w:val="28"/>
                          <w:lang w:val="es-MX"/>
                        </w:rPr>
                      </w:pPr>
                      <w:r>
                        <w:rPr>
                          <w:rFonts w:asciiTheme="majorHAnsi" w:hAnsiTheme="majorHAnsi"/>
                          <w:b/>
                          <w:i/>
                          <w:sz w:val="28"/>
                          <w:szCs w:val="28"/>
                          <w:lang w:val="es-MX"/>
                        </w:rPr>
                        <w:t>Guatemala, julio 2023.</w:t>
                      </w:r>
                    </w:p>
                  </w:txbxContent>
                </v:textbox>
                <w10:wrap anchorx="margin"/>
              </v:shape>
            </w:pict>
          </mc:Fallback>
        </mc:AlternateContent>
      </w:r>
    </w:p>
    <w:p w14:paraId="203C2B7B" w14:textId="692D74DB" w:rsidR="00C24F15" w:rsidRPr="00F92BC7" w:rsidRDefault="00C24F15">
      <w:pPr>
        <w:rPr>
          <w:rFonts w:cstheme="minorHAnsi"/>
        </w:rPr>
      </w:pPr>
    </w:p>
    <w:p w14:paraId="3F5CD371" w14:textId="0A09594D" w:rsidR="00C24F15" w:rsidRPr="00F92BC7" w:rsidRDefault="00C24F15">
      <w:pPr>
        <w:rPr>
          <w:rFonts w:cstheme="minorHAnsi"/>
        </w:rPr>
      </w:pPr>
    </w:p>
    <w:p w14:paraId="67287402" w14:textId="67BC19E7" w:rsidR="00C24F15" w:rsidRPr="00F92BC7" w:rsidRDefault="00C24F15">
      <w:pPr>
        <w:rPr>
          <w:rFonts w:cstheme="minorHAnsi"/>
        </w:rPr>
      </w:pPr>
    </w:p>
    <w:p w14:paraId="15F76864" w14:textId="5F563A5B" w:rsidR="00C24F15" w:rsidRPr="00F92BC7" w:rsidRDefault="00EE2A70">
      <w:pPr>
        <w:rPr>
          <w:rFonts w:cstheme="minorHAnsi"/>
        </w:rPr>
      </w:pPr>
      <w:r w:rsidRPr="00F92BC7">
        <w:rPr>
          <w:rFonts w:cstheme="minorHAnsi"/>
          <w:noProof/>
          <w:lang w:eastAsia="es-GT"/>
        </w:rPr>
        <w:lastRenderedPageBreak/>
        <mc:AlternateContent>
          <mc:Choice Requires="wps">
            <w:drawing>
              <wp:anchor distT="0" distB="0" distL="114300" distR="114300" simplePos="0" relativeHeight="251636224" behindDoc="1" locked="0" layoutInCell="1" allowOverlap="1" wp14:anchorId="3AF3C85D" wp14:editId="7F70444C">
                <wp:simplePos x="0" y="0"/>
                <wp:positionH relativeFrom="column">
                  <wp:posOffset>408305</wp:posOffset>
                </wp:positionH>
                <wp:positionV relativeFrom="paragraph">
                  <wp:posOffset>33360</wp:posOffset>
                </wp:positionV>
                <wp:extent cx="5158105" cy="210502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2105025"/>
                        </a:xfrm>
                        <a:prstGeom prst="rect">
                          <a:avLst/>
                        </a:prstGeom>
                        <a:noFill/>
                        <a:ln w="9525">
                          <a:noFill/>
                          <a:miter lim="800000"/>
                          <a:headEnd/>
                          <a:tailEnd/>
                        </a:ln>
                      </wps:spPr>
                      <wps:txbx>
                        <w:txbxContent>
                          <w:p w14:paraId="3678C097" w14:textId="77777777" w:rsidR="000537B6" w:rsidRPr="000D515B" w:rsidRDefault="000537B6"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PLAN ESTRATÉGICO INSTITUCIONAL</w:t>
                            </w:r>
                          </w:p>
                          <w:p w14:paraId="51812B42" w14:textId="77777777" w:rsidR="000537B6" w:rsidRPr="000D515B" w:rsidRDefault="000537B6"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-PEI-</w:t>
                            </w:r>
                          </w:p>
                          <w:p w14:paraId="63656AFA" w14:textId="4392364D" w:rsidR="000537B6" w:rsidRDefault="000537B6"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2021-2025</w:t>
                            </w:r>
                          </w:p>
                          <w:p w14:paraId="5B3A08A1" w14:textId="688F0AFE" w:rsidR="000537B6" w:rsidRDefault="000537B6" w:rsidP="00C26598">
                            <w:pPr>
                              <w:spacing w:after="0" w:line="240" w:lineRule="auto"/>
                              <w:jc w:val="center"/>
                              <w:rPr>
                                <w:rFonts w:asciiTheme="majorHAnsi" w:hAnsiTheme="majorHAnsi"/>
                                <w:b/>
                                <w:i/>
                                <w:sz w:val="48"/>
                                <w:szCs w:val="48"/>
                              </w:rPr>
                            </w:pPr>
                          </w:p>
                          <w:p w14:paraId="52A5A37D" w14:textId="12B00E7D" w:rsidR="000537B6" w:rsidRPr="000D515B" w:rsidRDefault="000537B6" w:rsidP="00C26598">
                            <w:pPr>
                              <w:spacing w:after="0" w:line="240" w:lineRule="auto"/>
                              <w:jc w:val="center"/>
                              <w:rPr>
                                <w:rFonts w:asciiTheme="majorHAnsi" w:hAnsiTheme="majorHAnsi"/>
                                <w:b/>
                                <w:i/>
                                <w:sz w:val="48"/>
                                <w:szCs w:val="48"/>
                              </w:rPr>
                            </w:pPr>
                            <w:r>
                              <w:rPr>
                                <w:rFonts w:asciiTheme="majorHAnsi" w:hAnsiTheme="majorHAnsi"/>
                                <w:b/>
                                <w:i/>
                                <w:sz w:val="48"/>
                                <w:szCs w:val="48"/>
                              </w:rPr>
                              <w:t>Actualización 2023 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3C85D" id="_x0000_s1028" type="#_x0000_t202" style="position:absolute;margin-left:32.15pt;margin-top:2.65pt;width:406.15pt;height:165.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" filled="f" stroked="f">
                <v:textbox>
                  <w:txbxContent>
                    <w:p w14:paraId="3678C097" w14:textId="77777777" w:rsidR="000537B6" w:rsidRPr="000D515B" w:rsidRDefault="000537B6"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PLAN ESTRATÉGICO INSTITUCIONAL</w:t>
                      </w:r>
                    </w:p>
                    <w:p w14:paraId="51812B42" w14:textId="77777777" w:rsidR="000537B6" w:rsidRPr="000D515B" w:rsidRDefault="000537B6"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-PEI-</w:t>
                      </w:r>
                    </w:p>
                    <w:p w14:paraId="63656AFA" w14:textId="4392364D" w:rsidR="000537B6" w:rsidRDefault="000537B6" w:rsidP="00C26598">
                      <w:pPr>
                        <w:spacing w:after="0" w:line="240" w:lineRule="auto"/>
                        <w:jc w:val="center"/>
                        <w:rPr>
                          <w:rFonts w:asciiTheme="majorHAnsi" w:hAnsiTheme="majorHAnsi"/>
                          <w:b/>
                          <w:i/>
                          <w:sz w:val="48"/>
                          <w:szCs w:val="48"/>
                        </w:rPr>
                      </w:pPr>
                      <w:r w:rsidRPr="000D515B">
                        <w:rPr>
                          <w:rFonts w:asciiTheme="majorHAnsi" w:hAnsiTheme="majorHAnsi"/>
                          <w:b/>
                          <w:i/>
                          <w:sz w:val="48"/>
                          <w:szCs w:val="48"/>
                        </w:rPr>
                        <w:t>2021-2025</w:t>
                      </w:r>
                    </w:p>
                    <w:p w14:paraId="5B3A08A1" w14:textId="688F0AFE" w:rsidR="000537B6" w:rsidRDefault="000537B6" w:rsidP="00C26598">
                      <w:pPr>
                        <w:spacing w:after="0" w:line="240" w:lineRule="auto"/>
                        <w:jc w:val="center"/>
                        <w:rPr>
                          <w:rFonts w:asciiTheme="majorHAnsi" w:hAnsiTheme="majorHAnsi"/>
                          <w:b/>
                          <w:i/>
                          <w:sz w:val="48"/>
                          <w:szCs w:val="48"/>
                        </w:rPr>
                      </w:pPr>
                    </w:p>
                    <w:p w14:paraId="52A5A37D" w14:textId="12B00E7D" w:rsidR="000537B6" w:rsidRPr="000D515B" w:rsidRDefault="000537B6" w:rsidP="00C26598">
                      <w:pPr>
                        <w:spacing w:after="0" w:line="240" w:lineRule="auto"/>
                        <w:jc w:val="center"/>
                        <w:rPr>
                          <w:rFonts w:asciiTheme="majorHAnsi" w:hAnsiTheme="majorHAnsi"/>
                          <w:b/>
                          <w:i/>
                          <w:sz w:val="48"/>
                          <w:szCs w:val="48"/>
                        </w:rPr>
                      </w:pPr>
                      <w:r>
                        <w:rPr>
                          <w:rFonts w:asciiTheme="majorHAnsi" w:hAnsiTheme="majorHAnsi"/>
                          <w:b/>
                          <w:i/>
                          <w:sz w:val="48"/>
                          <w:szCs w:val="48"/>
                        </w:rPr>
                        <w:t>Actualización 2023 y 2024</w:t>
                      </w:r>
                    </w:p>
                  </w:txbxContent>
                </v:textbox>
              </v:shape>
            </w:pict>
          </mc:Fallback>
        </mc:AlternateContent>
      </w:r>
      <w:r w:rsidR="00075299" w:rsidRPr="00F92BC7">
        <w:rPr>
          <w:rFonts w:cstheme="minorHAnsi"/>
          <w:noProof/>
          <w:lang w:eastAsia="es-GT"/>
        </w:rPr>
        <mc:AlternateContent>
          <mc:Choice Requires="wps">
            <w:drawing>
              <wp:anchor distT="0" distB="0" distL="114300" distR="114300" simplePos="0" relativeHeight="251693568" behindDoc="0" locked="0" layoutInCell="1" allowOverlap="1" wp14:anchorId="233D86D7" wp14:editId="341F7446">
                <wp:simplePos x="0" y="0"/>
                <wp:positionH relativeFrom="column">
                  <wp:posOffset>-295910</wp:posOffset>
                </wp:positionH>
                <wp:positionV relativeFrom="paragraph">
                  <wp:posOffset>-1054209</wp:posOffset>
                </wp:positionV>
                <wp:extent cx="6649720" cy="1100018"/>
                <wp:effectExtent l="0" t="0" r="0" b="5080"/>
                <wp:wrapNone/>
                <wp:docPr id="479" name="479 Rectángulo"/>
                <wp:cNvGraphicFramePr/>
                <a:graphic xmlns:a="http://schemas.openxmlformats.org/drawingml/2006/main">
                  <a:graphicData uri="http://schemas.microsoft.com/office/word/2010/wordprocessingShape">
                    <wps:wsp>
                      <wps:cNvSpPr/>
                      <wps:spPr>
                        <a:xfrm>
                          <a:off x="0" y="0"/>
                          <a:ext cx="6649720" cy="1100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1351898" id="479 Rectángulo" o:spid="_x0000_s1026" style="position:absolute;margin-left:-23.3pt;margin-top:-83pt;width:523.6pt;height:8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" fillcolor="white [3212]" stroked="f" strokeweight="2pt"/>
            </w:pict>
          </mc:Fallback>
        </mc:AlternateContent>
      </w:r>
    </w:p>
    <w:p w14:paraId="4F6C7AE0" w14:textId="69F7B7E2" w:rsidR="002D7F48" w:rsidRPr="00F92BC7" w:rsidRDefault="00C26598">
      <w:pPr>
        <w:rPr>
          <w:rFonts w:cstheme="minorHAnsi"/>
        </w:rPr>
      </w:pPr>
      <w:r w:rsidRPr="00F92BC7">
        <w:rPr>
          <w:rFonts w:cstheme="minorHAnsi"/>
          <w:noProof/>
          <w:lang w:eastAsia="es-GT"/>
        </w:rPr>
        <mc:AlternateContent>
          <mc:Choice Requires="wps">
            <w:drawing>
              <wp:anchor distT="0" distB="0" distL="114300" distR="114300" simplePos="0" relativeHeight="251635200" behindDoc="1" locked="0" layoutInCell="1" allowOverlap="1" wp14:anchorId="6A4FD296" wp14:editId="134EBE41">
                <wp:simplePos x="0" y="0"/>
                <wp:positionH relativeFrom="column">
                  <wp:posOffset>-636270</wp:posOffset>
                </wp:positionH>
                <wp:positionV relativeFrom="paragraph">
                  <wp:posOffset>219397</wp:posOffset>
                </wp:positionV>
                <wp:extent cx="7151370" cy="627380"/>
                <wp:effectExtent l="0" t="0" r="0" b="127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627380"/>
                        </a:xfrm>
                        <a:prstGeom prst="rect">
                          <a:avLst/>
                        </a:prstGeom>
                        <a:noFill/>
                        <a:ln w="9525">
                          <a:noFill/>
                          <a:miter lim="800000"/>
                          <a:headEnd/>
                          <a:tailEnd/>
                        </a:ln>
                      </wps:spPr>
                      <wps:txbx>
                        <w:txbxContent>
                          <w:p w14:paraId="74DBE74E" w14:textId="77777777" w:rsidR="000537B6" w:rsidRPr="00C26598" w:rsidRDefault="000537B6" w:rsidP="00C26598">
                            <w:pPr>
                              <w:spacing w:after="0" w:line="240" w:lineRule="auto"/>
                              <w:jc w:val="center"/>
                              <w:rPr>
                                <w:rFonts w:ascii="Imprint MT Shadow" w:hAnsi="Imprint MT Shadow"/>
                                <w:b/>
                                <w:i/>
                                <w:color w:val="FFFFFF" w:themeColor="background1"/>
                                <w:sz w:val="44"/>
                                <w:szCs w:val="44"/>
                              </w:rPr>
                            </w:pPr>
                            <w:r w:rsidRPr="00C26598">
                              <w:rPr>
                                <w:rFonts w:ascii="Imprint MT Shadow" w:hAnsi="Imprint MT Shadow"/>
                                <w:b/>
                                <w:i/>
                                <w:color w:val="FFFFFF" w:themeColor="background1"/>
                                <w:sz w:val="44"/>
                                <w:szCs w:val="44"/>
                              </w:rPr>
                              <w:t>Brindando Certeza y Seguridad Jurídica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FD296" id="_x0000_s1029" type="#_x0000_t202" style="position:absolute;margin-left:-50.1pt;margin-top:17.3pt;width:563.1pt;height:4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" filled="f" stroked="f">
                <v:textbox>
                  <w:txbxContent>
                    <w:p w14:paraId="74DBE74E" w14:textId="77777777" w:rsidR="000537B6" w:rsidRPr="00C26598" w:rsidRDefault="000537B6" w:rsidP="00C26598">
                      <w:pPr>
                        <w:spacing w:after="0" w:line="240" w:lineRule="auto"/>
                        <w:jc w:val="center"/>
                        <w:rPr>
                          <w:rFonts w:ascii="Imprint MT Shadow" w:hAnsi="Imprint MT Shadow"/>
                          <w:b/>
                          <w:i/>
                          <w:color w:val="FFFFFF" w:themeColor="background1"/>
                          <w:sz w:val="44"/>
                          <w:szCs w:val="44"/>
                        </w:rPr>
                      </w:pPr>
                      <w:r w:rsidRPr="00C26598">
                        <w:rPr>
                          <w:rFonts w:ascii="Imprint MT Shadow" w:hAnsi="Imprint MT Shadow"/>
                          <w:b/>
                          <w:i/>
                          <w:color w:val="FFFFFF" w:themeColor="background1"/>
                          <w:sz w:val="44"/>
                          <w:szCs w:val="44"/>
                        </w:rPr>
                        <w:t>Brindando Certeza y Seguridad Jurídica</w:t>
                      </w:r>
                    </w:p>
                  </w:txbxContent>
                </v:textbox>
              </v:shape>
            </w:pict>
          </mc:Fallback>
        </mc:AlternateContent>
      </w:r>
    </w:p>
    <w:p w14:paraId="0FB2C635" w14:textId="77777777" w:rsidR="002D7F48" w:rsidRPr="00F92BC7" w:rsidRDefault="002D7F48">
      <w:pPr>
        <w:rPr>
          <w:rFonts w:cstheme="minorHAnsi"/>
        </w:rPr>
      </w:pPr>
    </w:p>
    <w:p w14:paraId="586AA922" w14:textId="77777777" w:rsidR="00C26598" w:rsidRPr="00F92BC7" w:rsidRDefault="00C26598">
      <w:pPr>
        <w:rPr>
          <w:rFonts w:cstheme="minorHAnsi"/>
        </w:rPr>
      </w:pPr>
    </w:p>
    <w:p w14:paraId="0EE75AF1" w14:textId="77777777" w:rsidR="00C26598" w:rsidRPr="00F92BC7" w:rsidRDefault="00C26598">
      <w:pPr>
        <w:rPr>
          <w:rFonts w:cstheme="minorHAnsi"/>
        </w:rPr>
      </w:pPr>
    </w:p>
    <w:p w14:paraId="5C987E01" w14:textId="77777777" w:rsidR="00C26598" w:rsidRPr="00F92BC7" w:rsidRDefault="00C26598">
      <w:pPr>
        <w:rPr>
          <w:rFonts w:cstheme="minorHAnsi"/>
        </w:rPr>
      </w:pPr>
    </w:p>
    <w:p w14:paraId="6126DDE1" w14:textId="77777777" w:rsidR="00C26598" w:rsidRPr="00F92BC7" w:rsidRDefault="00C26598">
      <w:pPr>
        <w:rPr>
          <w:rFonts w:cstheme="minorHAnsi"/>
        </w:rPr>
      </w:pPr>
    </w:p>
    <w:p w14:paraId="2B1AE1B2" w14:textId="77777777" w:rsidR="00C26598" w:rsidRPr="00F92BC7" w:rsidRDefault="00C26598">
      <w:pPr>
        <w:rPr>
          <w:rFonts w:cstheme="minorHAnsi"/>
        </w:rPr>
      </w:pPr>
    </w:p>
    <w:p w14:paraId="41514527" w14:textId="77777777" w:rsidR="00C26598" w:rsidRPr="00F92BC7" w:rsidRDefault="00F004A8">
      <w:pPr>
        <w:rPr>
          <w:rFonts w:cstheme="minorHAnsi"/>
        </w:rPr>
      </w:pPr>
      <w:r w:rsidRPr="00F92BC7">
        <w:rPr>
          <w:rFonts w:cstheme="minorHAnsi"/>
          <w:noProof/>
          <w:color w:val="000000"/>
          <w:bdr w:val="none" w:sz="0" w:space="0" w:color="auto" w:frame="1"/>
          <w:lang w:eastAsia="es-GT"/>
        </w:rPr>
        <w:drawing>
          <wp:anchor distT="0" distB="0" distL="114300" distR="114300" simplePos="0" relativeHeight="252293120" behindDoc="0" locked="0" layoutInCell="1" allowOverlap="1" wp14:anchorId="4EE57D75" wp14:editId="550AD409">
            <wp:simplePos x="0" y="0"/>
            <wp:positionH relativeFrom="margin">
              <wp:posOffset>1676400</wp:posOffset>
            </wp:positionH>
            <wp:positionV relativeFrom="paragraph">
              <wp:posOffset>16510</wp:posOffset>
            </wp:positionV>
            <wp:extent cx="2756535" cy="2737485"/>
            <wp:effectExtent l="0" t="0" r="5715" b="5715"/>
            <wp:wrapNone/>
            <wp:docPr id="1" name="Imagen 1" descr="https://lh6.googleusercontent.com/dloEKI1VsO1SqHR9FjJ1WDXPfyjXwNidfSNsxvsFVvq9lapqoJmPXh9-CobE3b560PcW0NYGpkbRSwzd74G4wcOX7JP91S0KXh-X66Q2PmE1HSHbN3HE7q4U2SmtGic3N6j9Cg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loEKI1VsO1SqHR9FjJ1WDXPfyjXwNidfSNsxvsFVvq9lapqoJmPXh9-CobE3b560PcW0NYGpkbRSwzd74G4wcOX7JP91S0KXh-X66Q2PmE1HSHbN3HE7q4U2SmtGic3N6j9Cg6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535"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6BAB0" w14:textId="77777777" w:rsidR="00C26598" w:rsidRPr="00F92BC7" w:rsidRDefault="00C26598">
      <w:pPr>
        <w:rPr>
          <w:rFonts w:cstheme="minorHAnsi"/>
        </w:rPr>
      </w:pPr>
    </w:p>
    <w:p w14:paraId="79C4E3C0" w14:textId="77777777" w:rsidR="00C26598" w:rsidRPr="00F92BC7" w:rsidRDefault="00C26598">
      <w:pPr>
        <w:rPr>
          <w:rFonts w:cstheme="minorHAnsi"/>
        </w:rPr>
      </w:pPr>
    </w:p>
    <w:p w14:paraId="11623995" w14:textId="77777777" w:rsidR="00C26598" w:rsidRPr="00F92BC7" w:rsidRDefault="00C26598">
      <w:pPr>
        <w:rPr>
          <w:rFonts w:cstheme="minorHAnsi"/>
        </w:rPr>
      </w:pPr>
    </w:p>
    <w:p w14:paraId="0047D449" w14:textId="77777777" w:rsidR="002D7F48" w:rsidRPr="00F92BC7" w:rsidRDefault="002D7F48">
      <w:pPr>
        <w:rPr>
          <w:rFonts w:cstheme="minorHAnsi"/>
        </w:rPr>
      </w:pPr>
    </w:p>
    <w:p w14:paraId="5EA7AF1D" w14:textId="77777777" w:rsidR="00C26598" w:rsidRPr="00F92BC7" w:rsidRDefault="00C26598">
      <w:pPr>
        <w:rPr>
          <w:rFonts w:cstheme="minorHAnsi"/>
        </w:rPr>
      </w:pPr>
    </w:p>
    <w:p w14:paraId="61F5C706" w14:textId="77777777" w:rsidR="00C26598" w:rsidRPr="00F92BC7" w:rsidRDefault="00C26598">
      <w:pPr>
        <w:rPr>
          <w:rFonts w:cstheme="minorHAnsi"/>
        </w:rPr>
      </w:pPr>
    </w:p>
    <w:p w14:paraId="2CE11117" w14:textId="77777777" w:rsidR="00C26598" w:rsidRPr="00F92BC7" w:rsidRDefault="00C26598">
      <w:pPr>
        <w:rPr>
          <w:rFonts w:cstheme="minorHAnsi"/>
        </w:rPr>
      </w:pPr>
    </w:p>
    <w:p w14:paraId="51596603" w14:textId="77777777" w:rsidR="00C26598" w:rsidRPr="00F92BC7" w:rsidRDefault="00565674" w:rsidP="00565674">
      <w:pPr>
        <w:tabs>
          <w:tab w:val="left" w:pos="5250"/>
        </w:tabs>
        <w:rPr>
          <w:rFonts w:cstheme="minorHAnsi"/>
        </w:rPr>
      </w:pPr>
      <w:r w:rsidRPr="00F92BC7">
        <w:rPr>
          <w:rFonts w:cstheme="minorHAnsi"/>
        </w:rPr>
        <w:tab/>
      </w:r>
    </w:p>
    <w:p w14:paraId="6DAB65F1" w14:textId="77777777" w:rsidR="00C26598" w:rsidRPr="00F92BC7" w:rsidRDefault="00C26598">
      <w:pPr>
        <w:rPr>
          <w:rFonts w:cstheme="minorHAnsi"/>
        </w:rPr>
      </w:pPr>
    </w:p>
    <w:p w14:paraId="6372BB1F" w14:textId="77777777" w:rsidR="00C26598" w:rsidRPr="00F92BC7" w:rsidRDefault="00C26598">
      <w:pPr>
        <w:rPr>
          <w:rFonts w:cstheme="minorHAnsi"/>
        </w:rPr>
      </w:pPr>
    </w:p>
    <w:p w14:paraId="438175BE" w14:textId="77777777" w:rsidR="00C26598" w:rsidRPr="00F92BC7" w:rsidRDefault="00C26598" w:rsidP="001F4322">
      <w:pPr>
        <w:jc w:val="right"/>
        <w:rPr>
          <w:rFonts w:cstheme="minorHAnsi"/>
        </w:rPr>
      </w:pPr>
    </w:p>
    <w:p w14:paraId="588EDFED" w14:textId="77777777" w:rsidR="00C26598" w:rsidRPr="00F92BC7" w:rsidRDefault="00F25110">
      <w:pPr>
        <w:rPr>
          <w:rFonts w:cstheme="minorHAnsi"/>
        </w:rPr>
      </w:pPr>
      <w:r w:rsidRPr="00F92BC7">
        <w:rPr>
          <w:rFonts w:cstheme="minorHAnsi"/>
          <w:noProof/>
          <w:lang w:eastAsia="es-GT"/>
        </w:rPr>
        <mc:AlternateContent>
          <mc:Choice Requires="wps">
            <w:drawing>
              <wp:anchor distT="0" distB="0" distL="114300" distR="114300" simplePos="0" relativeHeight="251639296" behindDoc="1" locked="0" layoutInCell="1" allowOverlap="1" wp14:anchorId="1B7531A4" wp14:editId="79FE2848">
                <wp:simplePos x="0" y="0"/>
                <wp:positionH relativeFrom="column">
                  <wp:posOffset>106680</wp:posOffset>
                </wp:positionH>
                <wp:positionV relativeFrom="paragraph">
                  <wp:posOffset>176639</wp:posOffset>
                </wp:positionV>
                <wp:extent cx="5868035" cy="51816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518160"/>
                        </a:xfrm>
                        <a:prstGeom prst="rect">
                          <a:avLst/>
                        </a:prstGeom>
                        <a:noFill/>
                        <a:ln w="9525">
                          <a:noFill/>
                          <a:miter lim="800000"/>
                          <a:headEnd/>
                          <a:tailEnd/>
                        </a:ln>
                      </wps:spPr>
                      <wps:txbx>
                        <w:txbxContent>
                          <w:p w14:paraId="0DCC2D25" w14:textId="771E3EBB" w:rsidR="000537B6" w:rsidRPr="00F911CF" w:rsidRDefault="000537B6" w:rsidP="00565674">
                            <w:pPr>
                              <w:spacing w:after="0" w:line="240" w:lineRule="auto"/>
                              <w:jc w:val="center"/>
                              <w:rPr>
                                <w:rFonts w:asciiTheme="majorHAnsi" w:hAnsiTheme="majorHAnsi"/>
                                <w:b/>
                                <w:i/>
                                <w:sz w:val="28"/>
                                <w:szCs w:val="28"/>
                              </w:rPr>
                            </w:pPr>
                            <w:r>
                              <w:rPr>
                                <w:rFonts w:asciiTheme="majorHAnsi" w:hAnsiTheme="majorHAnsi"/>
                                <w:b/>
                                <w:i/>
                                <w:sz w:val="28"/>
                                <w:szCs w:val="28"/>
                              </w:rPr>
                              <w:t>Gloria Verna Guillermo Lemus</w:t>
                            </w:r>
                          </w:p>
                          <w:p w14:paraId="6CECA3AE" w14:textId="4D5EB519" w:rsidR="000537B6" w:rsidRPr="00F911CF" w:rsidRDefault="000537B6" w:rsidP="00565674">
                            <w:pPr>
                              <w:spacing w:after="0" w:line="240" w:lineRule="auto"/>
                              <w:jc w:val="center"/>
                              <w:rPr>
                                <w:rFonts w:asciiTheme="majorHAnsi" w:hAnsiTheme="majorHAnsi"/>
                                <w:b/>
                                <w:i/>
                                <w:sz w:val="28"/>
                                <w:szCs w:val="28"/>
                              </w:rPr>
                            </w:pPr>
                            <w:r>
                              <w:rPr>
                                <w:rFonts w:asciiTheme="majorHAnsi" w:hAnsiTheme="majorHAnsi"/>
                                <w:b/>
                                <w:i/>
                                <w:sz w:val="28"/>
                                <w:szCs w:val="28"/>
                              </w:rPr>
                              <w:t>Secretaria</w:t>
                            </w:r>
                            <w:r w:rsidRPr="00F911CF">
                              <w:rPr>
                                <w:rFonts w:asciiTheme="majorHAnsi" w:hAnsiTheme="majorHAnsi"/>
                                <w:b/>
                                <w:i/>
                                <w:sz w:val="28"/>
                                <w:szCs w:val="28"/>
                              </w:rPr>
                              <w:t xml:space="preserve"> General</w:t>
                            </w:r>
                            <w:r>
                              <w:rPr>
                                <w:rFonts w:asciiTheme="majorHAnsi" w:hAnsiTheme="majorHAnsi"/>
                                <w:b/>
                                <w: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531A4" id="_x0000_s1030" type="#_x0000_t202" style="position:absolute;margin-left:8.4pt;margin-top:13.9pt;width:462.05pt;height:4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" filled="f" stroked="f">
                <v:textbox>
                  <w:txbxContent>
                    <w:p w14:paraId="0DCC2D25" w14:textId="771E3EBB" w:rsidR="000537B6" w:rsidRPr="00F911CF" w:rsidRDefault="000537B6" w:rsidP="00565674">
                      <w:pPr>
                        <w:spacing w:after="0" w:line="240" w:lineRule="auto"/>
                        <w:jc w:val="center"/>
                        <w:rPr>
                          <w:rFonts w:asciiTheme="majorHAnsi" w:hAnsiTheme="majorHAnsi"/>
                          <w:b/>
                          <w:i/>
                          <w:sz w:val="28"/>
                          <w:szCs w:val="28"/>
                        </w:rPr>
                      </w:pPr>
                      <w:r>
                        <w:rPr>
                          <w:rFonts w:asciiTheme="majorHAnsi" w:hAnsiTheme="majorHAnsi"/>
                          <w:b/>
                          <w:i/>
                          <w:sz w:val="28"/>
                          <w:szCs w:val="28"/>
                        </w:rPr>
                        <w:t xml:space="preserve">Gloria </w:t>
                      </w:r>
                      <w:proofErr w:type="spellStart"/>
                      <w:r>
                        <w:rPr>
                          <w:rFonts w:asciiTheme="majorHAnsi" w:hAnsiTheme="majorHAnsi"/>
                          <w:b/>
                          <w:i/>
                          <w:sz w:val="28"/>
                          <w:szCs w:val="28"/>
                        </w:rPr>
                        <w:t>Verna</w:t>
                      </w:r>
                      <w:proofErr w:type="spellEnd"/>
                      <w:r>
                        <w:rPr>
                          <w:rFonts w:asciiTheme="majorHAnsi" w:hAnsiTheme="majorHAnsi"/>
                          <w:b/>
                          <w:i/>
                          <w:sz w:val="28"/>
                          <w:szCs w:val="28"/>
                        </w:rPr>
                        <w:t xml:space="preserve"> Guillermo Lemus</w:t>
                      </w:r>
                    </w:p>
                    <w:p w14:paraId="6CECA3AE" w14:textId="4D5EB519" w:rsidR="000537B6" w:rsidRPr="00F911CF" w:rsidRDefault="000537B6" w:rsidP="00565674">
                      <w:pPr>
                        <w:spacing w:after="0" w:line="240" w:lineRule="auto"/>
                        <w:jc w:val="center"/>
                        <w:rPr>
                          <w:rFonts w:asciiTheme="majorHAnsi" w:hAnsiTheme="majorHAnsi"/>
                          <w:b/>
                          <w:i/>
                          <w:sz w:val="28"/>
                          <w:szCs w:val="28"/>
                        </w:rPr>
                      </w:pPr>
                      <w:r>
                        <w:rPr>
                          <w:rFonts w:asciiTheme="majorHAnsi" w:hAnsiTheme="majorHAnsi"/>
                          <w:b/>
                          <w:i/>
                          <w:sz w:val="28"/>
                          <w:szCs w:val="28"/>
                        </w:rPr>
                        <w:t>Secretaria</w:t>
                      </w:r>
                      <w:r w:rsidRPr="00F911CF">
                        <w:rPr>
                          <w:rFonts w:asciiTheme="majorHAnsi" w:hAnsiTheme="majorHAnsi"/>
                          <w:b/>
                          <w:i/>
                          <w:sz w:val="28"/>
                          <w:szCs w:val="28"/>
                        </w:rPr>
                        <w:t xml:space="preserve"> General</w:t>
                      </w:r>
                      <w:r>
                        <w:rPr>
                          <w:rFonts w:asciiTheme="majorHAnsi" w:hAnsiTheme="majorHAnsi"/>
                          <w:b/>
                          <w:i/>
                          <w:sz w:val="28"/>
                          <w:szCs w:val="28"/>
                        </w:rPr>
                        <w:t>.</w:t>
                      </w:r>
                    </w:p>
                  </w:txbxContent>
                </v:textbox>
              </v:shape>
            </w:pict>
          </mc:Fallback>
        </mc:AlternateContent>
      </w:r>
    </w:p>
    <w:p w14:paraId="7C316222" w14:textId="77777777" w:rsidR="00C26598" w:rsidRPr="00F92BC7" w:rsidRDefault="00C26598">
      <w:pPr>
        <w:rPr>
          <w:rFonts w:cstheme="minorHAnsi"/>
        </w:rPr>
      </w:pPr>
    </w:p>
    <w:p w14:paraId="0D8EA6CB" w14:textId="77777777" w:rsidR="00F25110" w:rsidRPr="00F92BC7" w:rsidRDefault="00F25110">
      <w:pPr>
        <w:rPr>
          <w:rFonts w:cstheme="minorHAnsi"/>
        </w:rPr>
      </w:pPr>
    </w:p>
    <w:p w14:paraId="34A177B6" w14:textId="77777777" w:rsidR="00F600DF" w:rsidRDefault="00F600DF">
      <w:pPr>
        <w:rPr>
          <w:rFonts w:cstheme="minorHAnsi"/>
        </w:rPr>
      </w:pPr>
    </w:p>
    <w:p w14:paraId="4BFC233B" w14:textId="77777777" w:rsidR="00B91E27" w:rsidRPr="0069724F" w:rsidRDefault="00B91E27" w:rsidP="00B91E27">
      <w:pPr>
        <w:jc w:val="center"/>
        <w:rPr>
          <w:b/>
          <w:sz w:val="28"/>
        </w:rPr>
      </w:pPr>
      <w:r w:rsidRPr="0069724F">
        <w:rPr>
          <w:b/>
          <w:sz w:val="28"/>
        </w:rPr>
        <w:lastRenderedPageBreak/>
        <w:t>Índice</w:t>
      </w:r>
    </w:p>
    <w:p w14:paraId="22E0649A" w14:textId="77777777" w:rsidR="00B91E27" w:rsidRDefault="00B91E27" w:rsidP="00B91E27">
      <w:r w:rsidRPr="0069724F">
        <w:rPr>
          <w:b/>
        </w:rPr>
        <w:t xml:space="preserve">Contenido </w:t>
      </w:r>
      <w:r w:rsidRPr="0069724F">
        <w:rPr>
          <w:b/>
        </w:rPr>
        <w:tab/>
      </w:r>
      <w:r w:rsidRPr="0069724F">
        <w:rPr>
          <w:b/>
        </w:rPr>
        <w:tab/>
      </w:r>
      <w:r w:rsidRPr="0069724F">
        <w:rPr>
          <w:b/>
        </w:rPr>
        <w:tab/>
      </w:r>
      <w:r w:rsidRPr="0069724F">
        <w:rPr>
          <w:b/>
        </w:rPr>
        <w:tab/>
      </w:r>
      <w:r w:rsidRPr="0069724F">
        <w:rPr>
          <w:b/>
        </w:rPr>
        <w:tab/>
      </w:r>
      <w:r w:rsidRPr="0069724F">
        <w:rPr>
          <w:b/>
        </w:rPr>
        <w:tab/>
      </w:r>
      <w:r w:rsidRPr="0069724F">
        <w:rPr>
          <w:b/>
        </w:rPr>
        <w:tab/>
      </w:r>
      <w:r w:rsidRPr="0069724F">
        <w:rPr>
          <w:b/>
        </w:rPr>
        <w:tab/>
      </w:r>
      <w:r w:rsidRPr="0069724F">
        <w:rPr>
          <w:b/>
        </w:rPr>
        <w:tab/>
      </w:r>
      <w:r w:rsidRPr="0069724F">
        <w:rPr>
          <w:b/>
        </w:rPr>
        <w:tab/>
        <w:t xml:space="preserve">           Págs.</w:t>
      </w:r>
    </w:p>
    <w:sdt>
      <w:sdtPr>
        <w:rPr>
          <w:rFonts w:asciiTheme="minorHAnsi" w:eastAsiaTheme="minorHAnsi" w:hAnsiTheme="minorHAnsi" w:cstheme="minorHAnsi"/>
          <w:color w:val="auto"/>
          <w:sz w:val="22"/>
          <w:szCs w:val="22"/>
          <w:lang w:val="es-ES" w:eastAsia="en-US"/>
        </w:rPr>
        <w:id w:val="1265268996"/>
        <w:docPartObj>
          <w:docPartGallery w:val="Table of Contents"/>
          <w:docPartUnique/>
        </w:docPartObj>
      </w:sdtPr>
      <w:sdtEndPr>
        <w:rPr>
          <w:b/>
          <w:bCs/>
          <w:sz w:val="20"/>
        </w:rPr>
      </w:sdtEndPr>
      <w:sdtContent>
        <w:p w14:paraId="1EDAC070" w14:textId="4A2837B3" w:rsidR="00090F6B" w:rsidRPr="00F92BC7" w:rsidRDefault="00090F6B">
          <w:pPr>
            <w:pStyle w:val="TtuloTDC"/>
            <w:rPr>
              <w:rFonts w:asciiTheme="minorHAnsi" w:hAnsiTheme="minorHAnsi" w:cstheme="minorHAnsi"/>
            </w:rPr>
          </w:pPr>
        </w:p>
        <w:p w14:paraId="74E7C204" w14:textId="161C1BFF" w:rsidR="00B91E27" w:rsidRDefault="00090F6B">
          <w:pPr>
            <w:pStyle w:val="TDC1"/>
            <w:rPr>
              <w:rFonts w:eastAsiaTheme="minorEastAsia"/>
              <w:noProof/>
              <w:lang w:eastAsia="es-GT"/>
            </w:rPr>
          </w:pPr>
          <w:r w:rsidRPr="00F92BC7">
            <w:rPr>
              <w:rFonts w:cstheme="minorHAnsi"/>
              <w:sz w:val="18"/>
            </w:rPr>
            <w:fldChar w:fldCharType="begin"/>
          </w:r>
          <w:r w:rsidRPr="00F92BC7">
            <w:rPr>
              <w:rFonts w:cstheme="minorHAnsi"/>
              <w:sz w:val="18"/>
            </w:rPr>
            <w:instrText xml:space="preserve"> TOC \o "1-3" \h \z \u </w:instrText>
          </w:r>
          <w:r w:rsidRPr="00F92BC7">
            <w:rPr>
              <w:rFonts w:cstheme="minorHAnsi"/>
              <w:sz w:val="18"/>
            </w:rPr>
            <w:fldChar w:fldCharType="separate"/>
          </w:r>
          <w:hyperlink w:anchor="_Toc133217426" w:history="1">
            <w:r w:rsidR="00B91E27" w:rsidRPr="006815F9">
              <w:rPr>
                <w:rStyle w:val="Hipervnculo"/>
                <w:rFonts w:cstheme="minorHAnsi"/>
                <w:b/>
                <w:bCs/>
                <w:noProof/>
              </w:rPr>
              <w:t>Presentación.</w:t>
            </w:r>
            <w:r w:rsidR="00B91E27">
              <w:rPr>
                <w:noProof/>
                <w:webHidden/>
              </w:rPr>
              <w:tab/>
            </w:r>
            <w:r w:rsidR="00B91E27">
              <w:rPr>
                <w:noProof/>
                <w:webHidden/>
              </w:rPr>
              <w:fldChar w:fldCharType="begin"/>
            </w:r>
            <w:r w:rsidR="00B91E27">
              <w:rPr>
                <w:noProof/>
                <w:webHidden/>
              </w:rPr>
              <w:instrText xml:space="preserve"> PAGEREF _Toc133217426 \h </w:instrText>
            </w:r>
            <w:r w:rsidR="00B91E27">
              <w:rPr>
                <w:noProof/>
                <w:webHidden/>
              </w:rPr>
            </w:r>
            <w:r w:rsidR="00B91E27">
              <w:rPr>
                <w:noProof/>
                <w:webHidden/>
              </w:rPr>
              <w:fldChar w:fldCharType="separate"/>
            </w:r>
            <w:r w:rsidR="009A1214">
              <w:rPr>
                <w:noProof/>
                <w:webHidden/>
              </w:rPr>
              <w:t>5</w:t>
            </w:r>
            <w:r w:rsidR="00B91E27">
              <w:rPr>
                <w:noProof/>
                <w:webHidden/>
              </w:rPr>
              <w:fldChar w:fldCharType="end"/>
            </w:r>
          </w:hyperlink>
        </w:p>
        <w:p w14:paraId="7A0B0E55" w14:textId="25DA6C68" w:rsidR="00B91E27" w:rsidRDefault="00547112">
          <w:pPr>
            <w:pStyle w:val="TDC1"/>
            <w:rPr>
              <w:rFonts w:eastAsiaTheme="minorEastAsia"/>
              <w:noProof/>
              <w:lang w:eastAsia="es-GT"/>
            </w:rPr>
          </w:pPr>
          <w:hyperlink w:anchor="_Toc133217427" w:history="1">
            <w:r w:rsidR="00B91E27" w:rsidRPr="006815F9">
              <w:rPr>
                <w:rStyle w:val="Hipervnculo"/>
                <w:rFonts w:cstheme="minorHAnsi"/>
                <w:b/>
                <w:bCs/>
                <w:noProof/>
              </w:rPr>
              <w:t>1.</w:t>
            </w:r>
            <w:r w:rsidR="00B91E27">
              <w:rPr>
                <w:rFonts w:eastAsiaTheme="minorEastAsia"/>
                <w:noProof/>
                <w:lang w:eastAsia="es-GT"/>
              </w:rPr>
              <w:tab/>
            </w:r>
            <w:r w:rsidR="00B91E27" w:rsidRPr="006815F9">
              <w:rPr>
                <w:rStyle w:val="Hipervnculo"/>
                <w:rFonts w:cstheme="minorHAnsi"/>
                <w:b/>
                <w:bCs/>
                <w:noProof/>
              </w:rPr>
              <w:t>Marco legal y vinculación estratégica.</w:t>
            </w:r>
            <w:r w:rsidR="00B91E27">
              <w:rPr>
                <w:noProof/>
                <w:webHidden/>
              </w:rPr>
              <w:tab/>
            </w:r>
            <w:r w:rsidR="00B91E27">
              <w:rPr>
                <w:noProof/>
                <w:webHidden/>
              </w:rPr>
              <w:fldChar w:fldCharType="begin"/>
            </w:r>
            <w:r w:rsidR="00B91E27">
              <w:rPr>
                <w:noProof/>
                <w:webHidden/>
              </w:rPr>
              <w:instrText xml:space="preserve"> PAGEREF _Toc133217427 \h </w:instrText>
            </w:r>
            <w:r w:rsidR="00B91E27">
              <w:rPr>
                <w:noProof/>
                <w:webHidden/>
              </w:rPr>
            </w:r>
            <w:r w:rsidR="00B91E27">
              <w:rPr>
                <w:noProof/>
                <w:webHidden/>
              </w:rPr>
              <w:fldChar w:fldCharType="separate"/>
            </w:r>
            <w:r w:rsidR="009A1214">
              <w:rPr>
                <w:noProof/>
                <w:webHidden/>
              </w:rPr>
              <w:t>7</w:t>
            </w:r>
            <w:r w:rsidR="00B91E27">
              <w:rPr>
                <w:noProof/>
                <w:webHidden/>
              </w:rPr>
              <w:fldChar w:fldCharType="end"/>
            </w:r>
          </w:hyperlink>
        </w:p>
        <w:p w14:paraId="1531CEE3" w14:textId="38790F1A" w:rsidR="00B91E27" w:rsidRDefault="00547112">
          <w:pPr>
            <w:pStyle w:val="TDC2"/>
            <w:tabs>
              <w:tab w:val="left" w:pos="880"/>
              <w:tab w:val="right" w:leader="dot" w:pos="8828"/>
            </w:tabs>
            <w:rPr>
              <w:rFonts w:eastAsiaTheme="minorEastAsia"/>
              <w:noProof/>
              <w:lang w:eastAsia="es-GT"/>
            </w:rPr>
          </w:pPr>
          <w:hyperlink w:anchor="_Toc133217428" w:history="1">
            <w:r w:rsidR="00B91E27" w:rsidRPr="006815F9">
              <w:rPr>
                <w:rStyle w:val="Hipervnculo"/>
                <w:rFonts w:cstheme="minorHAnsi"/>
                <w:noProof/>
              </w:rPr>
              <w:t>1.1.</w:t>
            </w:r>
            <w:r w:rsidR="00B91E27">
              <w:rPr>
                <w:rFonts w:eastAsiaTheme="minorEastAsia"/>
                <w:noProof/>
                <w:lang w:eastAsia="es-GT"/>
              </w:rPr>
              <w:tab/>
            </w:r>
            <w:r w:rsidR="00B91E27" w:rsidRPr="006815F9">
              <w:rPr>
                <w:rStyle w:val="Hipervnculo"/>
                <w:rFonts w:cstheme="minorHAnsi"/>
                <w:noProof/>
              </w:rPr>
              <w:t>Análisis de mandatos legales.</w:t>
            </w:r>
            <w:r w:rsidR="00B91E27">
              <w:rPr>
                <w:noProof/>
                <w:webHidden/>
              </w:rPr>
              <w:tab/>
            </w:r>
            <w:r w:rsidR="00B91E27">
              <w:rPr>
                <w:noProof/>
                <w:webHidden/>
              </w:rPr>
              <w:fldChar w:fldCharType="begin"/>
            </w:r>
            <w:r w:rsidR="00B91E27">
              <w:rPr>
                <w:noProof/>
                <w:webHidden/>
              </w:rPr>
              <w:instrText xml:space="preserve"> PAGEREF _Toc133217428 \h </w:instrText>
            </w:r>
            <w:r w:rsidR="00B91E27">
              <w:rPr>
                <w:noProof/>
                <w:webHidden/>
              </w:rPr>
            </w:r>
            <w:r w:rsidR="00B91E27">
              <w:rPr>
                <w:noProof/>
                <w:webHidden/>
              </w:rPr>
              <w:fldChar w:fldCharType="separate"/>
            </w:r>
            <w:r w:rsidR="009A1214">
              <w:rPr>
                <w:noProof/>
                <w:webHidden/>
              </w:rPr>
              <w:t>7</w:t>
            </w:r>
            <w:r w:rsidR="00B91E27">
              <w:rPr>
                <w:noProof/>
                <w:webHidden/>
              </w:rPr>
              <w:fldChar w:fldCharType="end"/>
            </w:r>
          </w:hyperlink>
        </w:p>
        <w:p w14:paraId="32DAA59E" w14:textId="56253AFD" w:rsidR="00B91E27" w:rsidRDefault="00547112">
          <w:pPr>
            <w:pStyle w:val="TDC2"/>
            <w:tabs>
              <w:tab w:val="left" w:pos="880"/>
              <w:tab w:val="right" w:leader="dot" w:pos="8828"/>
            </w:tabs>
            <w:rPr>
              <w:rFonts w:eastAsiaTheme="minorEastAsia"/>
              <w:noProof/>
              <w:lang w:eastAsia="es-GT"/>
            </w:rPr>
          </w:pPr>
          <w:hyperlink w:anchor="_Toc133217429" w:history="1">
            <w:r w:rsidR="00B91E27" w:rsidRPr="006815F9">
              <w:rPr>
                <w:rStyle w:val="Hipervnculo"/>
                <w:rFonts w:cstheme="minorHAnsi"/>
                <w:noProof/>
              </w:rPr>
              <w:t>1.2.</w:t>
            </w:r>
            <w:r w:rsidR="00B91E27">
              <w:rPr>
                <w:rFonts w:eastAsiaTheme="minorEastAsia"/>
                <w:noProof/>
                <w:lang w:eastAsia="es-GT"/>
              </w:rPr>
              <w:tab/>
            </w:r>
            <w:r w:rsidR="00B91E27" w:rsidRPr="006815F9">
              <w:rPr>
                <w:rStyle w:val="Hipervnculo"/>
                <w:rFonts w:cstheme="minorHAnsi"/>
                <w:noProof/>
              </w:rPr>
              <w:t>Análisis de políticas públicas.</w:t>
            </w:r>
            <w:r w:rsidR="00B91E27">
              <w:rPr>
                <w:noProof/>
                <w:webHidden/>
              </w:rPr>
              <w:tab/>
            </w:r>
            <w:r w:rsidR="00B91E27">
              <w:rPr>
                <w:noProof/>
                <w:webHidden/>
              </w:rPr>
              <w:fldChar w:fldCharType="begin"/>
            </w:r>
            <w:r w:rsidR="00B91E27">
              <w:rPr>
                <w:noProof/>
                <w:webHidden/>
              </w:rPr>
              <w:instrText xml:space="preserve"> PAGEREF _Toc133217429 \h </w:instrText>
            </w:r>
            <w:r w:rsidR="00B91E27">
              <w:rPr>
                <w:noProof/>
                <w:webHidden/>
              </w:rPr>
            </w:r>
            <w:r w:rsidR="00B91E27">
              <w:rPr>
                <w:noProof/>
                <w:webHidden/>
              </w:rPr>
              <w:fldChar w:fldCharType="separate"/>
            </w:r>
            <w:r w:rsidR="009A1214">
              <w:rPr>
                <w:noProof/>
                <w:webHidden/>
              </w:rPr>
              <w:t>10</w:t>
            </w:r>
            <w:r w:rsidR="00B91E27">
              <w:rPr>
                <w:noProof/>
                <w:webHidden/>
              </w:rPr>
              <w:fldChar w:fldCharType="end"/>
            </w:r>
          </w:hyperlink>
        </w:p>
        <w:p w14:paraId="09107F5C" w14:textId="6EA0E9FE" w:rsidR="00B91E27" w:rsidRDefault="00547112">
          <w:pPr>
            <w:pStyle w:val="TDC2"/>
            <w:tabs>
              <w:tab w:val="left" w:pos="880"/>
              <w:tab w:val="right" w:leader="dot" w:pos="8828"/>
            </w:tabs>
            <w:rPr>
              <w:rFonts w:eastAsiaTheme="minorEastAsia"/>
              <w:noProof/>
              <w:lang w:eastAsia="es-GT"/>
            </w:rPr>
          </w:pPr>
          <w:hyperlink w:anchor="_Toc133217430" w:history="1">
            <w:r w:rsidR="00B91E27" w:rsidRPr="006815F9">
              <w:rPr>
                <w:rStyle w:val="Hipervnculo"/>
                <w:rFonts w:cstheme="minorHAnsi"/>
                <w:noProof/>
              </w:rPr>
              <w:t>1.3.</w:t>
            </w:r>
            <w:r w:rsidR="00B91E27">
              <w:rPr>
                <w:rFonts w:eastAsiaTheme="minorEastAsia"/>
                <w:noProof/>
                <w:lang w:eastAsia="es-GT"/>
              </w:rPr>
              <w:tab/>
            </w:r>
            <w:r w:rsidR="00B91E27" w:rsidRPr="006815F9">
              <w:rPr>
                <w:rStyle w:val="Hipervnculo"/>
                <w:rFonts w:cstheme="minorHAnsi"/>
                <w:noProof/>
              </w:rPr>
              <w:t>Análisis de vinculación con el K´atun, los ODS, las MED y los RED, y la PGG.</w:t>
            </w:r>
            <w:r w:rsidR="00B91E27">
              <w:rPr>
                <w:noProof/>
                <w:webHidden/>
              </w:rPr>
              <w:tab/>
            </w:r>
            <w:r w:rsidR="00B91E27">
              <w:rPr>
                <w:noProof/>
                <w:webHidden/>
              </w:rPr>
              <w:fldChar w:fldCharType="begin"/>
            </w:r>
            <w:r w:rsidR="00B91E27">
              <w:rPr>
                <w:noProof/>
                <w:webHidden/>
              </w:rPr>
              <w:instrText xml:space="preserve"> PAGEREF _Toc133217430 \h </w:instrText>
            </w:r>
            <w:r w:rsidR="00B91E27">
              <w:rPr>
                <w:noProof/>
                <w:webHidden/>
              </w:rPr>
            </w:r>
            <w:r w:rsidR="00B91E27">
              <w:rPr>
                <w:noProof/>
                <w:webHidden/>
              </w:rPr>
              <w:fldChar w:fldCharType="separate"/>
            </w:r>
            <w:r w:rsidR="009A1214">
              <w:rPr>
                <w:noProof/>
                <w:webHidden/>
              </w:rPr>
              <w:t>12</w:t>
            </w:r>
            <w:r w:rsidR="00B91E27">
              <w:rPr>
                <w:noProof/>
                <w:webHidden/>
              </w:rPr>
              <w:fldChar w:fldCharType="end"/>
            </w:r>
          </w:hyperlink>
        </w:p>
        <w:p w14:paraId="58F2A18B" w14:textId="0D1AC118" w:rsidR="00B91E27" w:rsidRDefault="00547112">
          <w:pPr>
            <w:pStyle w:val="TDC2"/>
            <w:tabs>
              <w:tab w:val="left" w:pos="880"/>
              <w:tab w:val="right" w:leader="dot" w:pos="8828"/>
            </w:tabs>
            <w:rPr>
              <w:rFonts w:eastAsiaTheme="minorEastAsia"/>
              <w:noProof/>
              <w:lang w:eastAsia="es-GT"/>
            </w:rPr>
          </w:pPr>
          <w:hyperlink w:anchor="_Toc133217431" w:history="1">
            <w:r w:rsidR="00B91E27" w:rsidRPr="006815F9">
              <w:rPr>
                <w:rStyle w:val="Hipervnculo"/>
                <w:rFonts w:cstheme="minorHAnsi"/>
                <w:noProof/>
              </w:rPr>
              <w:t>1.4.</w:t>
            </w:r>
            <w:r w:rsidR="00B91E27">
              <w:rPr>
                <w:rFonts w:eastAsiaTheme="minorEastAsia"/>
                <w:noProof/>
                <w:lang w:eastAsia="es-GT"/>
              </w:rPr>
              <w:tab/>
            </w:r>
            <w:r w:rsidR="00B91E27" w:rsidRPr="006815F9">
              <w:rPr>
                <w:rStyle w:val="Hipervnculo"/>
                <w:rFonts w:cstheme="minorHAnsi"/>
                <w:noProof/>
              </w:rPr>
              <w:t>Incorporación de los enfoques de equidad, cambio climático y gestión de riesgo.</w:t>
            </w:r>
            <w:r w:rsidR="00B91E27">
              <w:rPr>
                <w:noProof/>
                <w:webHidden/>
              </w:rPr>
              <w:tab/>
            </w:r>
            <w:r w:rsidR="00B91E27">
              <w:rPr>
                <w:noProof/>
                <w:webHidden/>
              </w:rPr>
              <w:fldChar w:fldCharType="begin"/>
            </w:r>
            <w:r w:rsidR="00B91E27">
              <w:rPr>
                <w:noProof/>
                <w:webHidden/>
              </w:rPr>
              <w:instrText xml:space="preserve"> PAGEREF _Toc133217431 \h </w:instrText>
            </w:r>
            <w:r w:rsidR="00B91E27">
              <w:rPr>
                <w:noProof/>
                <w:webHidden/>
              </w:rPr>
            </w:r>
            <w:r w:rsidR="00B91E27">
              <w:rPr>
                <w:noProof/>
                <w:webHidden/>
              </w:rPr>
              <w:fldChar w:fldCharType="separate"/>
            </w:r>
            <w:r w:rsidR="009A1214">
              <w:rPr>
                <w:noProof/>
                <w:webHidden/>
              </w:rPr>
              <w:t>15</w:t>
            </w:r>
            <w:r w:rsidR="00B91E27">
              <w:rPr>
                <w:noProof/>
                <w:webHidden/>
              </w:rPr>
              <w:fldChar w:fldCharType="end"/>
            </w:r>
          </w:hyperlink>
        </w:p>
        <w:p w14:paraId="6F2C4961" w14:textId="63596542" w:rsidR="00B91E27" w:rsidRDefault="00547112">
          <w:pPr>
            <w:pStyle w:val="TDC1"/>
            <w:rPr>
              <w:rFonts w:eastAsiaTheme="minorEastAsia"/>
              <w:noProof/>
              <w:lang w:eastAsia="es-GT"/>
            </w:rPr>
          </w:pPr>
          <w:hyperlink w:anchor="_Toc133217432" w:history="1">
            <w:r w:rsidR="00B91E27" w:rsidRPr="006815F9">
              <w:rPr>
                <w:rStyle w:val="Hipervnculo"/>
                <w:rFonts w:cstheme="minorHAnsi"/>
                <w:b/>
                <w:bCs/>
                <w:noProof/>
              </w:rPr>
              <w:t>2.</w:t>
            </w:r>
            <w:r w:rsidR="00B91E27">
              <w:rPr>
                <w:rFonts w:eastAsiaTheme="minorEastAsia"/>
                <w:noProof/>
                <w:lang w:eastAsia="es-GT"/>
              </w:rPr>
              <w:tab/>
            </w:r>
            <w:r w:rsidR="00B91E27" w:rsidRPr="006815F9">
              <w:rPr>
                <w:rStyle w:val="Hipervnculo"/>
                <w:rFonts w:cstheme="minorHAnsi"/>
                <w:b/>
                <w:bCs/>
                <w:noProof/>
              </w:rPr>
              <w:t>Vinculación institucional con el modelo de GpR, resultados institucionales.</w:t>
            </w:r>
            <w:r w:rsidR="00B91E27">
              <w:rPr>
                <w:noProof/>
                <w:webHidden/>
              </w:rPr>
              <w:tab/>
            </w:r>
            <w:r w:rsidR="00B91E27">
              <w:rPr>
                <w:noProof/>
                <w:webHidden/>
              </w:rPr>
              <w:fldChar w:fldCharType="begin"/>
            </w:r>
            <w:r w:rsidR="00B91E27">
              <w:rPr>
                <w:noProof/>
                <w:webHidden/>
              </w:rPr>
              <w:instrText xml:space="preserve"> PAGEREF _Toc133217432 \h </w:instrText>
            </w:r>
            <w:r w:rsidR="00B91E27">
              <w:rPr>
                <w:noProof/>
                <w:webHidden/>
              </w:rPr>
            </w:r>
            <w:r w:rsidR="00B91E27">
              <w:rPr>
                <w:noProof/>
                <w:webHidden/>
              </w:rPr>
              <w:fldChar w:fldCharType="separate"/>
            </w:r>
            <w:r w:rsidR="009A1214">
              <w:rPr>
                <w:noProof/>
                <w:webHidden/>
              </w:rPr>
              <w:t>17</w:t>
            </w:r>
            <w:r w:rsidR="00B91E27">
              <w:rPr>
                <w:noProof/>
                <w:webHidden/>
              </w:rPr>
              <w:fldChar w:fldCharType="end"/>
            </w:r>
          </w:hyperlink>
        </w:p>
        <w:p w14:paraId="1108000F" w14:textId="31DE8FD4" w:rsidR="00B91E27" w:rsidRDefault="00547112">
          <w:pPr>
            <w:pStyle w:val="TDC2"/>
            <w:tabs>
              <w:tab w:val="left" w:pos="880"/>
              <w:tab w:val="right" w:leader="dot" w:pos="8828"/>
            </w:tabs>
            <w:rPr>
              <w:rFonts w:eastAsiaTheme="minorEastAsia"/>
              <w:noProof/>
              <w:lang w:eastAsia="es-GT"/>
            </w:rPr>
          </w:pPr>
          <w:hyperlink w:anchor="_Toc133217433" w:history="1">
            <w:r w:rsidR="00B91E27" w:rsidRPr="006815F9">
              <w:rPr>
                <w:rStyle w:val="Hipervnculo"/>
                <w:rFonts w:cstheme="minorHAnsi"/>
                <w:noProof/>
              </w:rPr>
              <w:t>2.1</w:t>
            </w:r>
            <w:r w:rsidR="00B91E27">
              <w:rPr>
                <w:rFonts w:eastAsiaTheme="minorEastAsia"/>
                <w:noProof/>
                <w:lang w:eastAsia="es-GT"/>
              </w:rPr>
              <w:tab/>
            </w:r>
            <w:r w:rsidR="00B91E27" w:rsidRPr="006815F9">
              <w:rPr>
                <w:rStyle w:val="Hipervnculo"/>
                <w:rFonts w:cstheme="minorHAnsi"/>
                <w:noProof/>
              </w:rPr>
              <w:t>Identificación, análisis y priorización de problemas.</w:t>
            </w:r>
            <w:r w:rsidR="00B91E27">
              <w:rPr>
                <w:noProof/>
                <w:webHidden/>
              </w:rPr>
              <w:tab/>
            </w:r>
            <w:r w:rsidR="00B91E27">
              <w:rPr>
                <w:noProof/>
                <w:webHidden/>
              </w:rPr>
              <w:fldChar w:fldCharType="begin"/>
            </w:r>
            <w:r w:rsidR="00B91E27">
              <w:rPr>
                <w:noProof/>
                <w:webHidden/>
              </w:rPr>
              <w:instrText xml:space="preserve"> PAGEREF _Toc133217433 \h </w:instrText>
            </w:r>
            <w:r w:rsidR="00B91E27">
              <w:rPr>
                <w:noProof/>
                <w:webHidden/>
              </w:rPr>
            </w:r>
            <w:r w:rsidR="00B91E27">
              <w:rPr>
                <w:noProof/>
                <w:webHidden/>
              </w:rPr>
              <w:fldChar w:fldCharType="separate"/>
            </w:r>
            <w:r w:rsidR="009A1214">
              <w:rPr>
                <w:noProof/>
                <w:webHidden/>
              </w:rPr>
              <w:t>17</w:t>
            </w:r>
            <w:r w:rsidR="00B91E27">
              <w:rPr>
                <w:noProof/>
                <w:webHidden/>
              </w:rPr>
              <w:fldChar w:fldCharType="end"/>
            </w:r>
          </w:hyperlink>
        </w:p>
        <w:p w14:paraId="7AF6EFA0" w14:textId="3E17BF0C" w:rsidR="00B91E27" w:rsidRDefault="00547112">
          <w:pPr>
            <w:pStyle w:val="TDC2"/>
            <w:tabs>
              <w:tab w:val="left" w:pos="880"/>
              <w:tab w:val="right" w:leader="dot" w:pos="8828"/>
            </w:tabs>
            <w:rPr>
              <w:rFonts w:eastAsiaTheme="minorEastAsia"/>
              <w:noProof/>
              <w:lang w:eastAsia="es-GT"/>
            </w:rPr>
          </w:pPr>
          <w:hyperlink w:anchor="_Toc133217434" w:history="1">
            <w:r w:rsidR="00B91E27" w:rsidRPr="006815F9">
              <w:rPr>
                <w:rStyle w:val="Hipervnculo"/>
                <w:rFonts w:cstheme="minorHAnsi"/>
                <w:noProof/>
              </w:rPr>
              <w:t>2.2</w:t>
            </w:r>
            <w:r w:rsidR="00B91E27">
              <w:rPr>
                <w:rFonts w:eastAsiaTheme="minorEastAsia"/>
                <w:noProof/>
                <w:lang w:eastAsia="es-GT"/>
              </w:rPr>
              <w:tab/>
            </w:r>
            <w:r w:rsidR="00B91E27" w:rsidRPr="006815F9">
              <w:rPr>
                <w:rStyle w:val="Hipervnculo"/>
                <w:rFonts w:cstheme="minorHAnsi"/>
                <w:noProof/>
              </w:rPr>
              <w:t>Análisis de la población.</w:t>
            </w:r>
            <w:r w:rsidR="00B91E27">
              <w:rPr>
                <w:noProof/>
                <w:webHidden/>
              </w:rPr>
              <w:tab/>
            </w:r>
            <w:r w:rsidR="00B91E27">
              <w:rPr>
                <w:noProof/>
                <w:webHidden/>
              </w:rPr>
              <w:fldChar w:fldCharType="begin"/>
            </w:r>
            <w:r w:rsidR="00B91E27">
              <w:rPr>
                <w:noProof/>
                <w:webHidden/>
              </w:rPr>
              <w:instrText xml:space="preserve"> PAGEREF _Toc133217434 \h </w:instrText>
            </w:r>
            <w:r w:rsidR="00B91E27">
              <w:rPr>
                <w:noProof/>
                <w:webHidden/>
              </w:rPr>
            </w:r>
            <w:r w:rsidR="00B91E27">
              <w:rPr>
                <w:noProof/>
                <w:webHidden/>
              </w:rPr>
              <w:fldChar w:fldCharType="separate"/>
            </w:r>
            <w:r w:rsidR="009A1214">
              <w:rPr>
                <w:noProof/>
                <w:webHidden/>
              </w:rPr>
              <w:t>19</w:t>
            </w:r>
            <w:r w:rsidR="00B91E27">
              <w:rPr>
                <w:noProof/>
                <w:webHidden/>
              </w:rPr>
              <w:fldChar w:fldCharType="end"/>
            </w:r>
          </w:hyperlink>
        </w:p>
        <w:p w14:paraId="6E53C575" w14:textId="64FAC379" w:rsidR="00B91E27" w:rsidRDefault="00547112">
          <w:pPr>
            <w:pStyle w:val="TDC2"/>
            <w:tabs>
              <w:tab w:val="left" w:pos="880"/>
              <w:tab w:val="right" w:leader="dot" w:pos="8828"/>
            </w:tabs>
            <w:rPr>
              <w:rFonts w:eastAsiaTheme="minorEastAsia"/>
              <w:noProof/>
              <w:lang w:eastAsia="es-GT"/>
            </w:rPr>
          </w:pPr>
          <w:hyperlink w:anchor="_Toc133217435" w:history="1">
            <w:r w:rsidR="00B91E27" w:rsidRPr="006815F9">
              <w:rPr>
                <w:rStyle w:val="Hipervnculo"/>
                <w:rFonts w:cstheme="minorHAnsi"/>
                <w:noProof/>
              </w:rPr>
              <w:t>2.3</w:t>
            </w:r>
            <w:r w:rsidR="00B91E27">
              <w:rPr>
                <w:rFonts w:eastAsiaTheme="minorEastAsia"/>
                <w:noProof/>
                <w:lang w:eastAsia="es-GT"/>
              </w:rPr>
              <w:tab/>
            </w:r>
            <w:r w:rsidR="00B91E27" w:rsidRPr="006815F9">
              <w:rPr>
                <w:rStyle w:val="Hipervnculo"/>
                <w:rFonts w:cstheme="minorHAnsi"/>
                <w:noProof/>
              </w:rPr>
              <w:t>Modelo conceptual.</w:t>
            </w:r>
            <w:r w:rsidR="00B91E27">
              <w:rPr>
                <w:noProof/>
                <w:webHidden/>
              </w:rPr>
              <w:tab/>
            </w:r>
            <w:r w:rsidR="00B91E27">
              <w:rPr>
                <w:noProof/>
                <w:webHidden/>
              </w:rPr>
              <w:fldChar w:fldCharType="begin"/>
            </w:r>
            <w:r w:rsidR="00B91E27">
              <w:rPr>
                <w:noProof/>
                <w:webHidden/>
              </w:rPr>
              <w:instrText xml:space="preserve"> PAGEREF _Toc133217435 \h </w:instrText>
            </w:r>
            <w:r w:rsidR="00B91E27">
              <w:rPr>
                <w:noProof/>
                <w:webHidden/>
              </w:rPr>
            </w:r>
            <w:r w:rsidR="00B91E27">
              <w:rPr>
                <w:noProof/>
                <w:webHidden/>
              </w:rPr>
              <w:fldChar w:fldCharType="separate"/>
            </w:r>
            <w:r w:rsidR="009A1214">
              <w:rPr>
                <w:noProof/>
                <w:webHidden/>
              </w:rPr>
              <w:t>21</w:t>
            </w:r>
            <w:r w:rsidR="00B91E27">
              <w:rPr>
                <w:noProof/>
                <w:webHidden/>
              </w:rPr>
              <w:fldChar w:fldCharType="end"/>
            </w:r>
          </w:hyperlink>
        </w:p>
        <w:p w14:paraId="1ECB0EEB" w14:textId="7B7F349E" w:rsidR="00B91E27" w:rsidRDefault="00547112">
          <w:pPr>
            <w:pStyle w:val="TDC2"/>
            <w:tabs>
              <w:tab w:val="left" w:pos="880"/>
              <w:tab w:val="right" w:leader="dot" w:pos="8828"/>
            </w:tabs>
            <w:rPr>
              <w:rFonts w:eastAsiaTheme="minorEastAsia"/>
              <w:noProof/>
              <w:lang w:eastAsia="es-GT"/>
            </w:rPr>
          </w:pPr>
          <w:hyperlink w:anchor="_Toc133217436" w:history="1">
            <w:r w:rsidR="00B91E27" w:rsidRPr="006815F9">
              <w:rPr>
                <w:rStyle w:val="Hipervnculo"/>
                <w:rFonts w:cstheme="minorHAnsi"/>
                <w:noProof/>
              </w:rPr>
              <w:t>2.4</w:t>
            </w:r>
            <w:r w:rsidR="00B91E27">
              <w:rPr>
                <w:rFonts w:eastAsiaTheme="minorEastAsia"/>
                <w:noProof/>
                <w:lang w:eastAsia="es-GT"/>
              </w:rPr>
              <w:tab/>
            </w:r>
            <w:r w:rsidR="00B91E27" w:rsidRPr="006815F9">
              <w:rPr>
                <w:rStyle w:val="Hipervnculo"/>
                <w:rFonts w:cstheme="minorHAnsi"/>
                <w:noProof/>
              </w:rPr>
              <w:t>Análisis de evidencias.</w:t>
            </w:r>
            <w:r w:rsidR="00B91E27">
              <w:rPr>
                <w:noProof/>
                <w:webHidden/>
              </w:rPr>
              <w:tab/>
            </w:r>
            <w:r w:rsidR="00B91E27">
              <w:rPr>
                <w:noProof/>
                <w:webHidden/>
              </w:rPr>
              <w:fldChar w:fldCharType="begin"/>
            </w:r>
            <w:r w:rsidR="00B91E27">
              <w:rPr>
                <w:noProof/>
                <w:webHidden/>
              </w:rPr>
              <w:instrText xml:space="preserve"> PAGEREF _Toc133217436 \h </w:instrText>
            </w:r>
            <w:r w:rsidR="00B91E27">
              <w:rPr>
                <w:noProof/>
                <w:webHidden/>
              </w:rPr>
            </w:r>
            <w:r w:rsidR="00B91E27">
              <w:rPr>
                <w:noProof/>
                <w:webHidden/>
              </w:rPr>
              <w:fldChar w:fldCharType="separate"/>
            </w:r>
            <w:r w:rsidR="009A1214">
              <w:rPr>
                <w:noProof/>
                <w:webHidden/>
              </w:rPr>
              <w:t>24</w:t>
            </w:r>
            <w:r w:rsidR="00B91E27">
              <w:rPr>
                <w:noProof/>
                <w:webHidden/>
              </w:rPr>
              <w:fldChar w:fldCharType="end"/>
            </w:r>
          </w:hyperlink>
        </w:p>
        <w:p w14:paraId="6F08191F" w14:textId="12944A37" w:rsidR="00B91E27" w:rsidRDefault="00547112">
          <w:pPr>
            <w:pStyle w:val="TDC2"/>
            <w:tabs>
              <w:tab w:val="left" w:pos="880"/>
              <w:tab w:val="right" w:leader="dot" w:pos="8828"/>
            </w:tabs>
            <w:rPr>
              <w:rFonts w:eastAsiaTheme="minorEastAsia"/>
              <w:noProof/>
              <w:lang w:eastAsia="es-GT"/>
            </w:rPr>
          </w:pPr>
          <w:hyperlink w:anchor="_Toc133217437" w:history="1">
            <w:r w:rsidR="00B91E27" w:rsidRPr="006815F9">
              <w:rPr>
                <w:rStyle w:val="Hipervnculo"/>
                <w:rFonts w:cstheme="minorHAnsi"/>
                <w:noProof/>
              </w:rPr>
              <w:t>2.5</w:t>
            </w:r>
            <w:r w:rsidR="00B91E27">
              <w:rPr>
                <w:rFonts w:eastAsiaTheme="minorEastAsia"/>
                <w:noProof/>
                <w:lang w:eastAsia="es-GT"/>
              </w:rPr>
              <w:tab/>
            </w:r>
            <w:r w:rsidR="00B91E27" w:rsidRPr="006815F9">
              <w:rPr>
                <w:rStyle w:val="Hipervnculo"/>
                <w:rFonts w:cstheme="minorHAnsi"/>
                <w:noProof/>
              </w:rPr>
              <w:t>Modelo explicativo.</w:t>
            </w:r>
            <w:r w:rsidR="00B91E27">
              <w:rPr>
                <w:noProof/>
                <w:webHidden/>
              </w:rPr>
              <w:tab/>
            </w:r>
            <w:r w:rsidR="00B91E27">
              <w:rPr>
                <w:noProof/>
                <w:webHidden/>
              </w:rPr>
              <w:fldChar w:fldCharType="begin"/>
            </w:r>
            <w:r w:rsidR="00B91E27">
              <w:rPr>
                <w:noProof/>
                <w:webHidden/>
              </w:rPr>
              <w:instrText xml:space="preserve"> PAGEREF _Toc133217437 \h </w:instrText>
            </w:r>
            <w:r w:rsidR="00B91E27">
              <w:rPr>
                <w:noProof/>
                <w:webHidden/>
              </w:rPr>
            </w:r>
            <w:r w:rsidR="00B91E27">
              <w:rPr>
                <w:noProof/>
                <w:webHidden/>
              </w:rPr>
              <w:fldChar w:fldCharType="separate"/>
            </w:r>
            <w:r w:rsidR="009A1214">
              <w:rPr>
                <w:noProof/>
                <w:webHidden/>
              </w:rPr>
              <w:t>26</w:t>
            </w:r>
            <w:r w:rsidR="00B91E27">
              <w:rPr>
                <w:noProof/>
                <w:webHidden/>
              </w:rPr>
              <w:fldChar w:fldCharType="end"/>
            </w:r>
          </w:hyperlink>
        </w:p>
        <w:p w14:paraId="24B8AC9B" w14:textId="538A6CF2" w:rsidR="00B91E27" w:rsidRDefault="00547112">
          <w:pPr>
            <w:pStyle w:val="TDC2"/>
            <w:tabs>
              <w:tab w:val="left" w:pos="880"/>
              <w:tab w:val="right" w:leader="dot" w:pos="8828"/>
            </w:tabs>
            <w:rPr>
              <w:rFonts w:eastAsiaTheme="minorEastAsia"/>
              <w:noProof/>
              <w:lang w:eastAsia="es-GT"/>
            </w:rPr>
          </w:pPr>
          <w:hyperlink w:anchor="_Toc133217438" w:history="1">
            <w:r w:rsidR="00B91E27" w:rsidRPr="006815F9">
              <w:rPr>
                <w:rStyle w:val="Hipervnculo"/>
                <w:rFonts w:cstheme="minorHAnsi"/>
                <w:noProof/>
              </w:rPr>
              <w:t>2.6</w:t>
            </w:r>
            <w:r w:rsidR="00B91E27">
              <w:rPr>
                <w:rFonts w:eastAsiaTheme="minorEastAsia"/>
                <w:noProof/>
                <w:lang w:eastAsia="es-GT"/>
              </w:rPr>
              <w:tab/>
            </w:r>
            <w:r w:rsidR="00B91E27" w:rsidRPr="006815F9">
              <w:rPr>
                <w:rStyle w:val="Hipervnculo"/>
                <w:rFonts w:cstheme="minorHAnsi"/>
                <w:noProof/>
              </w:rPr>
              <w:t>Identificación de CCC – Jerarquización de factores.</w:t>
            </w:r>
            <w:r w:rsidR="00B91E27">
              <w:rPr>
                <w:noProof/>
                <w:webHidden/>
              </w:rPr>
              <w:tab/>
            </w:r>
            <w:r w:rsidR="00B91E27">
              <w:rPr>
                <w:noProof/>
                <w:webHidden/>
              </w:rPr>
              <w:fldChar w:fldCharType="begin"/>
            </w:r>
            <w:r w:rsidR="00B91E27">
              <w:rPr>
                <w:noProof/>
                <w:webHidden/>
              </w:rPr>
              <w:instrText xml:space="preserve"> PAGEREF _Toc133217438 \h </w:instrText>
            </w:r>
            <w:r w:rsidR="00B91E27">
              <w:rPr>
                <w:noProof/>
                <w:webHidden/>
              </w:rPr>
            </w:r>
            <w:r w:rsidR="00B91E27">
              <w:rPr>
                <w:noProof/>
                <w:webHidden/>
              </w:rPr>
              <w:fldChar w:fldCharType="separate"/>
            </w:r>
            <w:r w:rsidR="009A1214">
              <w:rPr>
                <w:noProof/>
                <w:webHidden/>
              </w:rPr>
              <w:t>30</w:t>
            </w:r>
            <w:r w:rsidR="00B91E27">
              <w:rPr>
                <w:noProof/>
                <w:webHidden/>
              </w:rPr>
              <w:fldChar w:fldCharType="end"/>
            </w:r>
          </w:hyperlink>
        </w:p>
        <w:p w14:paraId="5BC270FA" w14:textId="225E4270" w:rsidR="00B91E27" w:rsidRDefault="00547112">
          <w:pPr>
            <w:pStyle w:val="TDC2"/>
            <w:tabs>
              <w:tab w:val="left" w:pos="880"/>
              <w:tab w:val="right" w:leader="dot" w:pos="8828"/>
            </w:tabs>
            <w:rPr>
              <w:rFonts w:eastAsiaTheme="minorEastAsia"/>
              <w:noProof/>
              <w:lang w:eastAsia="es-GT"/>
            </w:rPr>
          </w:pPr>
          <w:hyperlink w:anchor="_Toc133217439" w:history="1">
            <w:r w:rsidR="00B91E27" w:rsidRPr="006815F9">
              <w:rPr>
                <w:rStyle w:val="Hipervnculo"/>
                <w:rFonts w:cstheme="minorHAnsi"/>
                <w:noProof/>
              </w:rPr>
              <w:t>2.7</w:t>
            </w:r>
            <w:r w:rsidR="00B91E27">
              <w:rPr>
                <w:rFonts w:eastAsiaTheme="minorEastAsia"/>
                <w:noProof/>
                <w:lang w:eastAsia="es-GT"/>
              </w:rPr>
              <w:tab/>
            </w:r>
            <w:r w:rsidR="00B91E27" w:rsidRPr="006815F9">
              <w:rPr>
                <w:rStyle w:val="Hipervnculo"/>
                <w:rFonts w:cstheme="minorHAnsi"/>
                <w:noProof/>
              </w:rPr>
              <w:t>Modelo prescriptivo.</w:t>
            </w:r>
            <w:r w:rsidR="00B91E27">
              <w:rPr>
                <w:noProof/>
                <w:webHidden/>
              </w:rPr>
              <w:tab/>
            </w:r>
            <w:r w:rsidR="00B91E27">
              <w:rPr>
                <w:noProof/>
                <w:webHidden/>
              </w:rPr>
              <w:fldChar w:fldCharType="begin"/>
            </w:r>
            <w:r w:rsidR="00B91E27">
              <w:rPr>
                <w:noProof/>
                <w:webHidden/>
              </w:rPr>
              <w:instrText xml:space="preserve"> PAGEREF _Toc133217439 \h </w:instrText>
            </w:r>
            <w:r w:rsidR="00B91E27">
              <w:rPr>
                <w:noProof/>
                <w:webHidden/>
              </w:rPr>
            </w:r>
            <w:r w:rsidR="00B91E27">
              <w:rPr>
                <w:noProof/>
                <w:webHidden/>
              </w:rPr>
              <w:fldChar w:fldCharType="separate"/>
            </w:r>
            <w:r w:rsidR="009A1214">
              <w:rPr>
                <w:noProof/>
                <w:webHidden/>
              </w:rPr>
              <w:t>31</w:t>
            </w:r>
            <w:r w:rsidR="00B91E27">
              <w:rPr>
                <w:noProof/>
                <w:webHidden/>
              </w:rPr>
              <w:fldChar w:fldCharType="end"/>
            </w:r>
          </w:hyperlink>
        </w:p>
        <w:p w14:paraId="4D750947" w14:textId="25D8E757" w:rsidR="00B91E27" w:rsidRDefault="00547112">
          <w:pPr>
            <w:pStyle w:val="TDC2"/>
            <w:tabs>
              <w:tab w:val="left" w:pos="880"/>
              <w:tab w:val="right" w:leader="dot" w:pos="8828"/>
            </w:tabs>
            <w:rPr>
              <w:rFonts w:eastAsiaTheme="minorEastAsia"/>
              <w:noProof/>
              <w:lang w:eastAsia="es-GT"/>
            </w:rPr>
          </w:pPr>
          <w:hyperlink w:anchor="_Toc133217440" w:history="1">
            <w:r w:rsidR="00B91E27" w:rsidRPr="006815F9">
              <w:rPr>
                <w:rStyle w:val="Hipervnculo"/>
                <w:rFonts w:cstheme="minorHAnsi"/>
                <w:noProof/>
              </w:rPr>
              <w:t>2.8</w:t>
            </w:r>
            <w:r w:rsidR="00B91E27">
              <w:rPr>
                <w:rFonts w:eastAsiaTheme="minorEastAsia"/>
                <w:noProof/>
                <w:lang w:eastAsia="es-GT"/>
              </w:rPr>
              <w:tab/>
            </w:r>
            <w:r w:rsidR="00B91E27" w:rsidRPr="006815F9">
              <w:rPr>
                <w:rStyle w:val="Hipervnculo"/>
                <w:rFonts w:cstheme="minorHAnsi"/>
                <w:noProof/>
              </w:rPr>
              <w:t>Cadena de resultados.</w:t>
            </w:r>
            <w:r w:rsidR="00B91E27">
              <w:rPr>
                <w:noProof/>
                <w:webHidden/>
              </w:rPr>
              <w:tab/>
            </w:r>
            <w:r w:rsidR="00B91E27">
              <w:rPr>
                <w:noProof/>
                <w:webHidden/>
              </w:rPr>
              <w:fldChar w:fldCharType="begin"/>
            </w:r>
            <w:r w:rsidR="00B91E27">
              <w:rPr>
                <w:noProof/>
                <w:webHidden/>
              </w:rPr>
              <w:instrText xml:space="preserve"> PAGEREF _Toc133217440 \h </w:instrText>
            </w:r>
            <w:r w:rsidR="00B91E27">
              <w:rPr>
                <w:noProof/>
                <w:webHidden/>
              </w:rPr>
            </w:r>
            <w:r w:rsidR="00B91E27">
              <w:rPr>
                <w:noProof/>
                <w:webHidden/>
              </w:rPr>
              <w:fldChar w:fldCharType="separate"/>
            </w:r>
            <w:r w:rsidR="009A1214">
              <w:rPr>
                <w:noProof/>
                <w:webHidden/>
              </w:rPr>
              <w:t>32</w:t>
            </w:r>
            <w:r w:rsidR="00B91E27">
              <w:rPr>
                <w:noProof/>
                <w:webHidden/>
              </w:rPr>
              <w:fldChar w:fldCharType="end"/>
            </w:r>
          </w:hyperlink>
        </w:p>
        <w:p w14:paraId="1DF1B632" w14:textId="7903A737" w:rsidR="00B91E27" w:rsidRDefault="00547112">
          <w:pPr>
            <w:pStyle w:val="TDC2"/>
            <w:tabs>
              <w:tab w:val="left" w:pos="880"/>
              <w:tab w:val="right" w:leader="dot" w:pos="8828"/>
            </w:tabs>
            <w:rPr>
              <w:rFonts w:eastAsiaTheme="minorEastAsia"/>
              <w:noProof/>
              <w:lang w:eastAsia="es-GT"/>
            </w:rPr>
          </w:pPr>
          <w:hyperlink w:anchor="_Toc133217441" w:history="1">
            <w:r w:rsidR="00B91E27" w:rsidRPr="006815F9">
              <w:rPr>
                <w:rStyle w:val="Hipervnculo"/>
                <w:rFonts w:cstheme="minorHAnsi"/>
                <w:noProof/>
              </w:rPr>
              <w:t>2.9</w:t>
            </w:r>
            <w:r w:rsidR="00B91E27">
              <w:rPr>
                <w:rFonts w:eastAsiaTheme="minorEastAsia"/>
                <w:noProof/>
                <w:lang w:eastAsia="es-GT"/>
              </w:rPr>
              <w:tab/>
            </w:r>
            <w:r w:rsidR="00B91E27" w:rsidRPr="006815F9">
              <w:rPr>
                <w:rStyle w:val="Hipervnculo"/>
                <w:rFonts w:cstheme="minorHAnsi"/>
                <w:noProof/>
              </w:rPr>
              <w:t>Resultados, indicadores y metas.</w:t>
            </w:r>
            <w:r w:rsidR="00B91E27">
              <w:rPr>
                <w:noProof/>
                <w:webHidden/>
              </w:rPr>
              <w:tab/>
            </w:r>
            <w:r w:rsidR="00B91E27">
              <w:rPr>
                <w:noProof/>
                <w:webHidden/>
              </w:rPr>
              <w:fldChar w:fldCharType="begin"/>
            </w:r>
            <w:r w:rsidR="00B91E27">
              <w:rPr>
                <w:noProof/>
                <w:webHidden/>
              </w:rPr>
              <w:instrText xml:space="preserve"> PAGEREF _Toc133217441 \h </w:instrText>
            </w:r>
            <w:r w:rsidR="00B91E27">
              <w:rPr>
                <w:noProof/>
                <w:webHidden/>
              </w:rPr>
            </w:r>
            <w:r w:rsidR="00B91E27">
              <w:rPr>
                <w:noProof/>
                <w:webHidden/>
              </w:rPr>
              <w:fldChar w:fldCharType="separate"/>
            </w:r>
            <w:r w:rsidR="009A1214">
              <w:rPr>
                <w:noProof/>
                <w:webHidden/>
              </w:rPr>
              <w:t>33</w:t>
            </w:r>
            <w:r w:rsidR="00B91E27">
              <w:rPr>
                <w:noProof/>
                <w:webHidden/>
              </w:rPr>
              <w:fldChar w:fldCharType="end"/>
            </w:r>
          </w:hyperlink>
        </w:p>
        <w:p w14:paraId="5CE767FD" w14:textId="66DC80B8" w:rsidR="00B91E27" w:rsidRDefault="00547112">
          <w:pPr>
            <w:pStyle w:val="TDC2"/>
            <w:tabs>
              <w:tab w:val="left" w:pos="880"/>
              <w:tab w:val="right" w:leader="dot" w:pos="8828"/>
            </w:tabs>
            <w:rPr>
              <w:rFonts w:eastAsiaTheme="minorEastAsia"/>
              <w:noProof/>
              <w:lang w:eastAsia="es-GT"/>
            </w:rPr>
          </w:pPr>
          <w:hyperlink w:anchor="_Toc133217442" w:history="1">
            <w:r w:rsidR="00B91E27" w:rsidRPr="006815F9">
              <w:rPr>
                <w:rStyle w:val="Hipervnculo"/>
                <w:rFonts w:cstheme="minorHAnsi"/>
                <w:noProof/>
              </w:rPr>
              <w:t>2.10</w:t>
            </w:r>
            <w:r w:rsidR="00B91E27">
              <w:rPr>
                <w:rFonts w:eastAsiaTheme="minorEastAsia"/>
                <w:noProof/>
                <w:lang w:eastAsia="es-GT"/>
              </w:rPr>
              <w:tab/>
            </w:r>
            <w:r w:rsidR="00B91E27" w:rsidRPr="006815F9">
              <w:rPr>
                <w:rStyle w:val="Hipervnculo"/>
                <w:rFonts w:cstheme="minorHAnsi"/>
                <w:noProof/>
              </w:rPr>
              <w:t>Modelo lógico de la estrategia.</w:t>
            </w:r>
            <w:r w:rsidR="00B91E27">
              <w:rPr>
                <w:noProof/>
                <w:webHidden/>
              </w:rPr>
              <w:tab/>
            </w:r>
            <w:r w:rsidR="00B91E27">
              <w:rPr>
                <w:noProof/>
                <w:webHidden/>
              </w:rPr>
              <w:fldChar w:fldCharType="begin"/>
            </w:r>
            <w:r w:rsidR="00B91E27">
              <w:rPr>
                <w:noProof/>
                <w:webHidden/>
              </w:rPr>
              <w:instrText xml:space="preserve"> PAGEREF _Toc133217442 \h </w:instrText>
            </w:r>
            <w:r w:rsidR="00B91E27">
              <w:rPr>
                <w:noProof/>
                <w:webHidden/>
              </w:rPr>
            </w:r>
            <w:r w:rsidR="00B91E27">
              <w:rPr>
                <w:noProof/>
                <w:webHidden/>
              </w:rPr>
              <w:fldChar w:fldCharType="separate"/>
            </w:r>
            <w:r w:rsidR="009A1214">
              <w:rPr>
                <w:noProof/>
                <w:webHidden/>
              </w:rPr>
              <w:t>35</w:t>
            </w:r>
            <w:r w:rsidR="00B91E27">
              <w:rPr>
                <w:noProof/>
                <w:webHidden/>
              </w:rPr>
              <w:fldChar w:fldCharType="end"/>
            </w:r>
          </w:hyperlink>
        </w:p>
        <w:p w14:paraId="348D4E38" w14:textId="094A870C" w:rsidR="00B91E27" w:rsidRDefault="00547112">
          <w:pPr>
            <w:pStyle w:val="TDC1"/>
            <w:rPr>
              <w:rFonts w:eastAsiaTheme="minorEastAsia"/>
              <w:noProof/>
              <w:lang w:eastAsia="es-GT"/>
            </w:rPr>
          </w:pPr>
          <w:hyperlink w:anchor="_Toc133217443" w:history="1">
            <w:r w:rsidR="00B91E27" w:rsidRPr="006815F9">
              <w:rPr>
                <w:rStyle w:val="Hipervnculo"/>
                <w:rFonts w:cstheme="minorHAnsi"/>
                <w:b/>
                <w:bCs/>
                <w:noProof/>
              </w:rPr>
              <w:t>3.</w:t>
            </w:r>
            <w:r w:rsidR="00B91E27">
              <w:rPr>
                <w:rFonts w:eastAsiaTheme="minorEastAsia"/>
                <w:noProof/>
                <w:lang w:eastAsia="es-GT"/>
              </w:rPr>
              <w:tab/>
            </w:r>
            <w:r w:rsidR="00B91E27" w:rsidRPr="006815F9">
              <w:rPr>
                <w:rStyle w:val="Hipervnculo"/>
                <w:rFonts w:cstheme="minorHAnsi"/>
                <w:b/>
                <w:bCs/>
                <w:noProof/>
              </w:rPr>
              <w:t>Marco estratégico e institucional.</w:t>
            </w:r>
            <w:r w:rsidR="00B91E27">
              <w:rPr>
                <w:noProof/>
                <w:webHidden/>
              </w:rPr>
              <w:tab/>
            </w:r>
            <w:r w:rsidR="00B91E27">
              <w:rPr>
                <w:noProof/>
                <w:webHidden/>
              </w:rPr>
              <w:fldChar w:fldCharType="begin"/>
            </w:r>
            <w:r w:rsidR="00B91E27">
              <w:rPr>
                <w:noProof/>
                <w:webHidden/>
              </w:rPr>
              <w:instrText xml:space="preserve"> PAGEREF _Toc133217443 \h </w:instrText>
            </w:r>
            <w:r w:rsidR="00B91E27">
              <w:rPr>
                <w:noProof/>
                <w:webHidden/>
              </w:rPr>
            </w:r>
            <w:r w:rsidR="00B91E27">
              <w:rPr>
                <w:noProof/>
                <w:webHidden/>
              </w:rPr>
              <w:fldChar w:fldCharType="separate"/>
            </w:r>
            <w:r w:rsidR="009A1214">
              <w:rPr>
                <w:noProof/>
                <w:webHidden/>
              </w:rPr>
              <w:t>36</w:t>
            </w:r>
            <w:r w:rsidR="00B91E27">
              <w:rPr>
                <w:noProof/>
                <w:webHidden/>
              </w:rPr>
              <w:fldChar w:fldCharType="end"/>
            </w:r>
          </w:hyperlink>
        </w:p>
        <w:p w14:paraId="2BFE971B" w14:textId="21DB9582" w:rsidR="00B91E27" w:rsidRDefault="00547112">
          <w:pPr>
            <w:pStyle w:val="TDC2"/>
            <w:tabs>
              <w:tab w:val="left" w:pos="880"/>
              <w:tab w:val="right" w:leader="dot" w:pos="8828"/>
            </w:tabs>
            <w:rPr>
              <w:rFonts w:eastAsiaTheme="minorEastAsia"/>
              <w:noProof/>
              <w:lang w:eastAsia="es-GT"/>
            </w:rPr>
          </w:pPr>
          <w:hyperlink w:anchor="_Toc133217444" w:history="1">
            <w:r w:rsidR="00B91E27" w:rsidRPr="006815F9">
              <w:rPr>
                <w:rStyle w:val="Hipervnculo"/>
                <w:rFonts w:cstheme="minorHAnsi"/>
                <w:noProof/>
              </w:rPr>
              <w:t>3.1</w:t>
            </w:r>
            <w:r w:rsidR="00B91E27">
              <w:rPr>
                <w:rFonts w:eastAsiaTheme="minorEastAsia"/>
                <w:noProof/>
                <w:lang w:eastAsia="es-GT"/>
              </w:rPr>
              <w:tab/>
            </w:r>
            <w:r w:rsidR="00B91E27" w:rsidRPr="006815F9">
              <w:rPr>
                <w:rStyle w:val="Hipervnculo"/>
                <w:rFonts w:cstheme="minorHAnsi"/>
                <w:noProof/>
              </w:rPr>
              <w:t>Objetivos institucionales.</w:t>
            </w:r>
            <w:r w:rsidR="00B91E27">
              <w:rPr>
                <w:noProof/>
                <w:webHidden/>
              </w:rPr>
              <w:tab/>
            </w:r>
            <w:r w:rsidR="00B91E27">
              <w:rPr>
                <w:noProof/>
                <w:webHidden/>
              </w:rPr>
              <w:fldChar w:fldCharType="begin"/>
            </w:r>
            <w:r w:rsidR="00B91E27">
              <w:rPr>
                <w:noProof/>
                <w:webHidden/>
              </w:rPr>
              <w:instrText xml:space="preserve"> PAGEREF _Toc133217444 \h </w:instrText>
            </w:r>
            <w:r w:rsidR="00B91E27">
              <w:rPr>
                <w:noProof/>
                <w:webHidden/>
              </w:rPr>
            </w:r>
            <w:r w:rsidR="00B91E27">
              <w:rPr>
                <w:noProof/>
                <w:webHidden/>
              </w:rPr>
              <w:fldChar w:fldCharType="separate"/>
            </w:r>
            <w:r w:rsidR="009A1214">
              <w:rPr>
                <w:noProof/>
                <w:webHidden/>
              </w:rPr>
              <w:t>37</w:t>
            </w:r>
            <w:r w:rsidR="00B91E27">
              <w:rPr>
                <w:noProof/>
                <w:webHidden/>
              </w:rPr>
              <w:fldChar w:fldCharType="end"/>
            </w:r>
          </w:hyperlink>
        </w:p>
        <w:p w14:paraId="60F7BBB3" w14:textId="1E8AAAB9" w:rsidR="00B91E27" w:rsidRDefault="00547112">
          <w:pPr>
            <w:pStyle w:val="TDC2"/>
            <w:tabs>
              <w:tab w:val="left" w:pos="880"/>
              <w:tab w:val="right" w:leader="dot" w:pos="8828"/>
            </w:tabs>
            <w:rPr>
              <w:rFonts w:eastAsiaTheme="minorEastAsia"/>
              <w:noProof/>
              <w:lang w:eastAsia="es-GT"/>
            </w:rPr>
          </w:pPr>
          <w:hyperlink w:anchor="_Toc133217445" w:history="1">
            <w:r w:rsidR="00B91E27" w:rsidRPr="006815F9">
              <w:rPr>
                <w:rStyle w:val="Hipervnculo"/>
                <w:rFonts w:cstheme="minorHAnsi"/>
                <w:noProof/>
              </w:rPr>
              <w:t>3.2</w:t>
            </w:r>
            <w:r w:rsidR="00B91E27">
              <w:rPr>
                <w:rFonts w:eastAsiaTheme="minorEastAsia"/>
                <w:noProof/>
                <w:lang w:eastAsia="es-GT"/>
              </w:rPr>
              <w:tab/>
            </w:r>
            <w:r w:rsidR="00B91E27" w:rsidRPr="006815F9">
              <w:rPr>
                <w:rStyle w:val="Hipervnculo"/>
                <w:rFonts w:cstheme="minorHAnsi"/>
                <w:noProof/>
              </w:rPr>
              <w:t>Base legal institucional.</w:t>
            </w:r>
            <w:r w:rsidR="00B91E27">
              <w:rPr>
                <w:noProof/>
                <w:webHidden/>
              </w:rPr>
              <w:tab/>
            </w:r>
            <w:r w:rsidR="00B91E27">
              <w:rPr>
                <w:noProof/>
                <w:webHidden/>
              </w:rPr>
              <w:fldChar w:fldCharType="begin"/>
            </w:r>
            <w:r w:rsidR="00B91E27">
              <w:rPr>
                <w:noProof/>
                <w:webHidden/>
              </w:rPr>
              <w:instrText xml:space="preserve"> PAGEREF _Toc133217445 \h </w:instrText>
            </w:r>
            <w:r w:rsidR="00B91E27">
              <w:rPr>
                <w:noProof/>
                <w:webHidden/>
              </w:rPr>
            </w:r>
            <w:r w:rsidR="00B91E27">
              <w:rPr>
                <w:noProof/>
                <w:webHidden/>
              </w:rPr>
              <w:fldChar w:fldCharType="separate"/>
            </w:r>
            <w:r w:rsidR="009A1214">
              <w:rPr>
                <w:noProof/>
                <w:webHidden/>
              </w:rPr>
              <w:t>38</w:t>
            </w:r>
            <w:r w:rsidR="00B91E27">
              <w:rPr>
                <w:noProof/>
                <w:webHidden/>
              </w:rPr>
              <w:fldChar w:fldCharType="end"/>
            </w:r>
          </w:hyperlink>
        </w:p>
        <w:p w14:paraId="1AE8BA84" w14:textId="2B36D871" w:rsidR="00B91E27" w:rsidRDefault="00547112">
          <w:pPr>
            <w:pStyle w:val="TDC2"/>
            <w:tabs>
              <w:tab w:val="left" w:pos="880"/>
              <w:tab w:val="right" w:leader="dot" w:pos="8828"/>
            </w:tabs>
            <w:rPr>
              <w:rFonts w:eastAsiaTheme="minorEastAsia"/>
              <w:noProof/>
              <w:lang w:eastAsia="es-GT"/>
            </w:rPr>
          </w:pPr>
          <w:hyperlink w:anchor="_Toc133217446" w:history="1">
            <w:r w:rsidR="00B91E27" w:rsidRPr="006815F9">
              <w:rPr>
                <w:rStyle w:val="Hipervnculo"/>
                <w:rFonts w:cstheme="minorHAnsi"/>
                <w:noProof/>
              </w:rPr>
              <w:t>3.3</w:t>
            </w:r>
            <w:r w:rsidR="00B91E27">
              <w:rPr>
                <w:rFonts w:eastAsiaTheme="minorEastAsia"/>
                <w:noProof/>
                <w:lang w:eastAsia="es-GT"/>
              </w:rPr>
              <w:tab/>
            </w:r>
            <w:r w:rsidR="00B91E27" w:rsidRPr="006815F9">
              <w:rPr>
                <w:rStyle w:val="Hipervnculo"/>
                <w:rFonts w:cstheme="minorHAnsi"/>
                <w:noProof/>
              </w:rPr>
              <w:t>Visión sustantiva.</w:t>
            </w:r>
            <w:r w:rsidR="00B91E27">
              <w:rPr>
                <w:noProof/>
                <w:webHidden/>
              </w:rPr>
              <w:tab/>
            </w:r>
            <w:r w:rsidR="00B91E27">
              <w:rPr>
                <w:noProof/>
                <w:webHidden/>
              </w:rPr>
              <w:fldChar w:fldCharType="begin"/>
            </w:r>
            <w:r w:rsidR="00B91E27">
              <w:rPr>
                <w:noProof/>
                <w:webHidden/>
              </w:rPr>
              <w:instrText xml:space="preserve"> PAGEREF _Toc133217446 \h </w:instrText>
            </w:r>
            <w:r w:rsidR="00B91E27">
              <w:rPr>
                <w:noProof/>
                <w:webHidden/>
              </w:rPr>
            </w:r>
            <w:r w:rsidR="00B91E27">
              <w:rPr>
                <w:noProof/>
                <w:webHidden/>
              </w:rPr>
              <w:fldChar w:fldCharType="separate"/>
            </w:r>
            <w:r w:rsidR="009A1214">
              <w:rPr>
                <w:noProof/>
                <w:webHidden/>
              </w:rPr>
              <w:t>39</w:t>
            </w:r>
            <w:r w:rsidR="00B91E27">
              <w:rPr>
                <w:noProof/>
                <w:webHidden/>
              </w:rPr>
              <w:fldChar w:fldCharType="end"/>
            </w:r>
          </w:hyperlink>
        </w:p>
        <w:p w14:paraId="6D48106C" w14:textId="6FA09164" w:rsidR="00B91E27" w:rsidRDefault="00547112">
          <w:pPr>
            <w:pStyle w:val="TDC2"/>
            <w:tabs>
              <w:tab w:val="left" w:pos="880"/>
              <w:tab w:val="right" w:leader="dot" w:pos="8828"/>
            </w:tabs>
            <w:rPr>
              <w:rFonts w:eastAsiaTheme="minorEastAsia"/>
              <w:noProof/>
              <w:lang w:eastAsia="es-GT"/>
            </w:rPr>
          </w:pPr>
          <w:hyperlink w:anchor="_Toc133217447" w:history="1">
            <w:r w:rsidR="00B91E27" w:rsidRPr="006815F9">
              <w:rPr>
                <w:rStyle w:val="Hipervnculo"/>
                <w:rFonts w:cstheme="minorHAnsi"/>
                <w:noProof/>
              </w:rPr>
              <w:t>3.4</w:t>
            </w:r>
            <w:r w:rsidR="00B91E27">
              <w:rPr>
                <w:rFonts w:eastAsiaTheme="minorEastAsia"/>
                <w:noProof/>
                <w:lang w:eastAsia="es-GT"/>
              </w:rPr>
              <w:tab/>
            </w:r>
            <w:r w:rsidR="00B91E27" w:rsidRPr="006815F9">
              <w:rPr>
                <w:rStyle w:val="Hipervnculo"/>
                <w:rFonts w:cstheme="minorHAnsi"/>
                <w:noProof/>
              </w:rPr>
              <w:t>Misión y principios.</w:t>
            </w:r>
            <w:r w:rsidR="00B91E27">
              <w:rPr>
                <w:noProof/>
                <w:webHidden/>
              </w:rPr>
              <w:tab/>
            </w:r>
            <w:r w:rsidR="00B91E27">
              <w:rPr>
                <w:noProof/>
                <w:webHidden/>
              </w:rPr>
              <w:fldChar w:fldCharType="begin"/>
            </w:r>
            <w:r w:rsidR="00B91E27">
              <w:rPr>
                <w:noProof/>
                <w:webHidden/>
              </w:rPr>
              <w:instrText xml:space="preserve"> PAGEREF _Toc133217447 \h </w:instrText>
            </w:r>
            <w:r w:rsidR="00B91E27">
              <w:rPr>
                <w:noProof/>
                <w:webHidden/>
              </w:rPr>
            </w:r>
            <w:r w:rsidR="00B91E27">
              <w:rPr>
                <w:noProof/>
                <w:webHidden/>
              </w:rPr>
              <w:fldChar w:fldCharType="separate"/>
            </w:r>
            <w:r w:rsidR="009A1214">
              <w:rPr>
                <w:noProof/>
                <w:webHidden/>
              </w:rPr>
              <w:t>39</w:t>
            </w:r>
            <w:r w:rsidR="00B91E27">
              <w:rPr>
                <w:noProof/>
                <w:webHidden/>
              </w:rPr>
              <w:fldChar w:fldCharType="end"/>
            </w:r>
          </w:hyperlink>
        </w:p>
        <w:p w14:paraId="00AB0177" w14:textId="7A655D10" w:rsidR="00B91E27" w:rsidRDefault="00547112">
          <w:pPr>
            <w:pStyle w:val="TDC2"/>
            <w:tabs>
              <w:tab w:val="left" w:pos="880"/>
              <w:tab w:val="right" w:leader="dot" w:pos="8828"/>
            </w:tabs>
            <w:rPr>
              <w:rFonts w:eastAsiaTheme="minorEastAsia"/>
              <w:noProof/>
              <w:lang w:eastAsia="es-GT"/>
            </w:rPr>
          </w:pPr>
          <w:hyperlink w:anchor="_Toc133217448" w:history="1">
            <w:r w:rsidR="00B91E27" w:rsidRPr="006815F9">
              <w:rPr>
                <w:rStyle w:val="Hipervnculo"/>
                <w:rFonts w:cstheme="minorHAnsi"/>
                <w:noProof/>
              </w:rPr>
              <w:t>3.5</w:t>
            </w:r>
            <w:r w:rsidR="00B91E27">
              <w:rPr>
                <w:rFonts w:eastAsiaTheme="minorEastAsia"/>
                <w:noProof/>
                <w:lang w:eastAsia="es-GT"/>
              </w:rPr>
              <w:tab/>
            </w:r>
            <w:r w:rsidR="00B91E27" w:rsidRPr="006815F9">
              <w:rPr>
                <w:rStyle w:val="Hipervnculo"/>
                <w:rFonts w:cstheme="minorHAnsi"/>
                <w:noProof/>
              </w:rPr>
              <w:t>Código de Ética:</w:t>
            </w:r>
            <w:r w:rsidR="00B91E27">
              <w:rPr>
                <w:noProof/>
                <w:webHidden/>
              </w:rPr>
              <w:tab/>
            </w:r>
            <w:r w:rsidR="00B91E27">
              <w:rPr>
                <w:noProof/>
                <w:webHidden/>
              </w:rPr>
              <w:fldChar w:fldCharType="begin"/>
            </w:r>
            <w:r w:rsidR="00B91E27">
              <w:rPr>
                <w:noProof/>
                <w:webHidden/>
              </w:rPr>
              <w:instrText xml:space="preserve"> PAGEREF _Toc133217448 \h </w:instrText>
            </w:r>
            <w:r w:rsidR="00B91E27">
              <w:rPr>
                <w:noProof/>
                <w:webHidden/>
              </w:rPr>
            </w:r>
            <w:r w:rsidR="00B91E27">
              <w:rPr>
                <w:noProof/>
                <w:webHidden/>
              </w:rPr>
              <w:fldChar w:fldCharType="separate"/>
            </w:r>
            <w:r w:rsidR="009A1214">
              <w:rPr>
                <w:noProof/>
                <w:webHidden/>
              </w:rPr>
              <w:t>39</w:t>
            </w:r>
            <w:r w:rsidR="00B91E27">
              <w:rPr>
                <w:noProof/>
                <w:webHidden/>
              </w:rPr>
              <w:fldChar w:fldCharType="end"/>
            </w:r>
          </w:hyperlink>
        </w:p>
        <w:p w14:paraId="3B63DA05" w14:textId="0C7E2D64" w:rsidR="00B91E27" w:rsidRDefault="00547112">
          <w:pPr>
            <w:pStyle w:val="TDC2"/>
            <w:tabs>
              <w:tab w:val="left" w:pos="880"/>
              <w:tab w:val="right" w:leader="dot" w:pos="8828"/>
            </w:tabs>
            <w:rPr>
              <w:rFonts w:eastAsiaTheme="minorEastAsia"/>
              <w:noProof/>
              <w:lang w:eastAsia="es-GT"/>
            </w:rPr>
          </w:pPr>
          <w:hyperlink w:anchor="_Toc133217449" w:history="1">
            <w:r w:rsidR="00B91E27" w:rsidRPr="006815F9">
              <w:rPr>
                <w:rStyle w:val="Hipervnculo"/>
                <w:rFonts w:cstheme="minorHAnsi"/>
                <w:noProof/>
              </w:rPr>
              <w:t>3.6</w:t>
            </w:r>
            <w:r w:rsidR="00B91E27">
              <w:rPr>
                <w:rFonts w:eastAsiaTheme="minorEastAsia"/>
                <w:noProof/>
                <w:lang w:eastAsia="es-GT"/>
              </w:rPr>
              <w:tab/>
            </w:r>
            <w:r w:rsidR="00B91E27" w:rsidRPr="006815F9">
              <w:rPr>
                <w:rStyle w:val="Hipervnculo"/>
                <w:rFonts w:cstheme="minorHAnsi"/>
                <w:noProof/>
              </w:rPr>
              <w:t>Ejes estratégicos.</w:t>
            </w:r>
            <w:r w:rsidR="00B91E27">
              <w:rPr>
                <w:noProof/>
                <w:webHidden/>
              </w:rPr>
              <w:tab/>
            </w:r>
            <w:r w:rsidR="00B91E27">
              <w:rPr>
                <w:noProof/>
                <w:webHidden/>
              </w:rPr>
              <w:fldChar w:fldCharType="begin"/>
            </w:r>
            <w:r w:rsidR="00B91E27">
              <w:rPr>
                <w:noProof/>
                <w:webHidden/>
              </w:rPr>
              <w:instrText xml:space="preserve"> PAGEREF _Toc133217449 \h </w:instrText>
            </w:r>
            <w:r w:rsidR="00B91E27">
              <w:rPr>
                <w:noProof/>
                <w:webHidden/>
              </w:rPr>
            </w:r>
            <w:r w:rsidR="00B91E27">
              <w:rPr>
                <w:noProof/>
                <w:webHidden/>
              </w:rPr>
              <w:fldChar w:fldCharType="separate"/>
            </w:r>
            <w:r w:rsidR="009A1214">
              <w:rPr>
                <w:noProof/>
                <w:webHidden/>
              </w:rPr>
              <w:t>44</w:t>
            </w:r>
            <w:r w:rsidR="00B91E27">
              <w:rPr>
                <w:noProof/>
                <w:webHidden/>
              </w:rPr>
              <w:fldChar w:fldCharType="end"/>
            </w:r>
          </w:hyperlink>
        </w:p>
        <w:p w14:paraId="00AFB69B" w14:textId="1AAC6AEE" w:rsidR="00B91E27" w:rsidRDefault="00547112">
          <w:pPr>
            <w:pStyle w:val="TDC2"/>
            <w:tabs>
              <w:tab w:val="left" w:pos="880"/>
              <w:tab w:val="right" w:leader="dot" w:pos="8828"/>
            </w:tabs>
            <w:rPr>
              <w:rFonts w:eastAsiaTheme="minorEastAsia"/>
              <w:noProof/>
              <w:lang w:eastAsia="es-GT"/>
            </w:rPr>
          </w:pPr>
          <w:hyperlink w:anchor="_Toc133217450" w:history="1">
            <w:r w:rsidR="00B91E27" w:rsidRPr="006815F9">
              <w:rPr>
                <w:rStyle w:val="Hipervnculo"/>
                <w:rFonts w:cstheme="minorHAnsi"/>
                <w:noProof/>
              </w:rPr>
              <w:t>3.7</w:t>
            </w:r>
            <w:r w:rsidR="00B91E27">
              <w:rPr>
                <w:rFonts w:eastAsiaTheme="minorEastAsia"/>
                <w:noProof/>
                <w:lang w:eastAsia="es-GT"/>
              </w:rPr>
              <w:tab/>
            </w:r>
            <w:r w:rsidR="00B91E27" w:rsidRPr="006815F9">
              <w:rPr>
                <w:rStyle w:val="Hipervnculo"/>
                <w:rFonts w:cstheme="minorHAnsi"/>
                <w:noProof/>
              </w:rPr>
              <w:t>Estructura organizacional y organigrama general SENABED.</w:t>
            </w:r>
            <w:r w:rsidR="00B91E27">
              <w:rPr>
                <w:noProof/>
                <w:webHidden/>
              </w:rPr>
              <w:tab/>
            </w:r>
            <w:r w:rsidR="00B91E27">
              <w:rPr>
                <w:noProof/>
                <w:webHidden/>
              </w:rPr>
              <w:fldChar w:fldCharType="begin"/>
            </w:r>
            <w:r w:rsidR="00B91E27">
              <w:rPr>
                <w:noProof/>
                <w:webHidden/>
              </w:rPr>
              <w:instrText xml:space="preserve"> PAGEREF _Toc133217450 \h </w:instrText>
            </w:r>
            <w:r w:rsidR="00B91E27">
              <w:rPr>
                <w:noProof/>
                <w:webHidden/>
              </w:rPr>
            </w:r>
            <w:r w:rsidR="00B91E27">
              <w:rPr>
                <w:noProof/>
                <w:webHidden/>
              </w:rPr>
              <w:fldChar w:fldCharType="separate"/>
            </w:r>
            <w:r w:rsidR="009A1214">
              <w:rPr>
                <w:noProof/>
                <w:webHidden/>
              </w:rPr>
              <w:t>45</w:t>
            </w:r>
            <w:r w:rsidR="00B91E27">
              <w:rPr>
                <w:noProof/>
                <w:webHidden/>
              </w:rPr>
              <w:fldChar w:fldCharType="end"/>
            </w:r>
          </w:hyperlink>
        </w:p>
        <w:p w14:paraId="6FFD0D81" w14:textId="7F453CE9" w:rsidR="00B91E27" w:rsidRDefault="00547112">
          <w:pPr>
            <w:pStyle w:val="TDC2"/>
            <w:tabs>
              <w:tab w:val="left" w:pos="880"/>
              <w:tab w:val="right" w:leader="dot" w:pos="8828"/>
            </w:tabs>
            <w:rPr>
              <w:rFonts w:eastAsiaTheme="minorEastAsia"/>
              <w:noProof/>
              <w:lang w:eastAsia="es-GT"/>
            </w:rPr>
          </w:pPr>
          <w:hyperlink w:anchor="_Toc133217451" w:history="1">
            <w:r w:rsidR="00B91E27" w:rsidRPr="006815F9">
              <w:rPr>
                <w:rStyle w:val="Hipervnculo"/>
                <w:rFonts w:cstheme="minorHAnsi"/>
                <w:noProof/>
              </w:rPr>
              <w:t>3.8</w:t>
            </w:r>
            <w:r w:rsidR="00B91E27">
              <w:rPr>
                <w:rFonts w:eastAsiaTheme="minorEastAsia"/>
                <w:noProof/>
                <w:lang w:eastAsia="es-GT"/>
              </w:rPr>
              <w:tab/>
            </w:r>
            <w:r w:rsidR="00B91E27" w:rsidRPr="006815F9">
              <w:rPr>
                <w:rStyle w:val="Hipervnculo"/>
                <w:rFonts w:cstheme="minorHAnsi"/>
                <w:noProof/>
              </w:rPr>
              <w:t>Análisis de capacidades y análisis estratégico FODA.</w:t>
            </w:r>
            <w:r w:rsidR="00B91E27">
              <w:rPr>
                <w:noProof/>
                <w:webHidden/>
              </w:rPr>
              <w:tab/>
            </w:r>
            <w:r w:rsidR="00B91E27">
              <w:rPr>
                <w:noProof/>
                <w:webHidden/>
              </w:rPr>
              <w:fldChar w:fldCharType="begin"/>
            </w:r>
            <w:r w:rsidR="00B91E27">
              <w:rPr>
                <w:noProof/>
                <w:webHidden/>
              </w:rPr>
              <w:instrText xml:space="preserve"> PAGEREF _Toc133217451 \h </w:instrText>
            </w:r>
            <w:r w:rsidR="00B91E27">
              <w:rPr>
                <w:noProof/>
                <w:webHidden/>
              </w:rPr>
            </w:r>
            <w:r w:rsidR="00B91E27">
              <w:rPr>
                <w:noProof/>
                <w:webHidden/>
              </w:rPr>
              <w:fldChar w:fldCharType="separate"/>
            </w:r>
            <w:r w:rsidR="009A1214">
              <w:rPr>
                <w:noProof/>
                <w:webHidden/>
              </w:rPr>
              <w:t>46</w:t>
            </w:r>
            <w:r w:rsidR="00B91E27">
              <w:rPr>
                <w:noProof/>
                <w:webHidden/>
              </w:rPr>
              <w:fldChar w:fldCharType="end"/>
            </w:r>
          </w:hyperlink>
        </w:p>
        <w:p w14:paraId="59FC0CB8" w14:textId="66F0D4E4" w:rsidR="00B91E27" w:rsidRDefault="00547112">
          <w:pPr>
            <w:pStyle w:val="TDC2"/>
            <w:tabs>
              <w:tab w:val="left" w:pos="880"/>
              <w:tab w:val="right" w:leader="dot" w:pos="8828"/>
            </w:tabs>
            <w:rPr>
              <w:rFonts w:eastAsiaTheme="minorEastAsia"/>
              <w:noProof/>
              <w:lang w:eastAsia="es-GT"/>
            </w:rPr>
          </w:pPr>
          <w:hyperlink w:anchor="_Toc133217452" w:history="1">
            <w:r w:rsidR="00B91E27" w:rsidRPr="006815F9">
              <w:rPr>
                <w:rStyle w:val="Hipervnculo"/>
                <w:rFonts w:cstheme="minorHAnsi"/>
                <w:noProof/>
              </w:rPr>
              <w:t>3.9</w:t>
            </w:r>
            <w:r w:rsidR="00B91E27">
              <w:rPr>
                <w:rFonts w:eastAsiaTheme="minorEastAsia"/>
                <w:noProof/>
                <w:lang w:eastAsia="es-GT"/>
              </w:rPr>
              <w:tab/>
            </w:r>
            <w:r w:rsidR="00B91E27" w:rsidRPr="006815F9">
              <w:rPr>
                <w:rStyle w:val="Hipervnculo"/>
                <w:rFonts w:cstheme="minorHAnsi"/>
                <w:noProof/>
              </w:rPr>
              <w:t>Análisis de actores.</w:t>
            </w:r>
            <w:r w:rsidR="00B91E27">
              <w:rPr>
                <w:noProof/>
                <w:webHidden/>
              </w:rPr>
              <w:tab/>
            </w:r>
            <w:r w:rsidR="00B91E27">
              <w:rPr>
                <w:noProof/>
                <w:webHidden/>
              </w:rPr>
              <w:fldChar w:fldCharType="begin"/>
            </w:r>
            <w:r w:rsidR="00B91E27">
              <w:rPr>
                <w:noProof/>
                <w:webHidden/>
              </w:rPr>
              <w:instrText xml:space="preserve"> PAGEREF _Toc133217452 \h </w:instrText>
            </w:r>
            <w:r w:rsidR="00B91E27">
              <w:rPr>
                <w:noProof/>
                <w:webHidden/>
              </w:rPr>
            </w:r>
            <w:r w:rsidR="00B91E27">
              <w:rPr>
                <w:noProof/>
                <w:webHidden/>
              </w:rPr>
              <w:fldChar w:fldCharType="separate"/>
            </w:r>
            <w:r w:rsidR="009A1214">
              <w:rPr>
                <w:noProof/>
                <w:webHidden/>
              </w:rPr>
              <w:t>51</w:t>
            </w:r>
            <w:r w:rsidR="00B91E27">
              <w:rPr>
                <w:noProof/>
                <w:webHidden/>
              </w:rPr>
              <w:fldChar w:fldCharType="end"/>
            </w:r>
          </w:hyperlink>
        </w:p>
        <w:p w14:paraId="3580C1CA" w14:textId="4336653B" w:rsidR="00B91E27" w:rsidRDefault="00547112">
          <w:pPr>
            <w:pStyle w:val="TDC1"/>
            <w:rPr>
              <w:rFonts w:eastAsiaTheme="minorEastAsia"/>
              <w:noProof/>
              <w:lang w:eastAsia="es-GT"/>
            </w:rPr>
          </w:pPr>
          <w:hyperlink w:anchor="_Toc133217453" w:history="1">
            <w:r w:rsidR="00B91E27" w:rsidRPr="006815F9">
              <w:rPr>
                <w:rStyle w:val="Hipervnculo"/>
                <w:rFonts w:cstheme="minorHAnsi"/>
                <w:b/>
                <w:bCs/>
                <w:noProof/>
              </w:rPr>
              <w:t>4.</w:t>
            </w:r>
            <w:r w:rsidR="00B91E27">
              <w:rPr>
                <w:rFonts w:eastAsiaTheme="minorEastAsia"/>
                <w:noProof/>
                <w:lang w:eastAsia="es-GT"/>
              </w:rPr>
              <w:tab/>
            </w:r>
            <w:r w:rsidR="00B91E27" w:rsidRPr="006815F9">
              <w:rPr>
                <w:rStyle w:val="Hipervnculo"/>
                <w:rFonts w:cstheme="minorHAnsi"/>
                <w:b/>
                <w:bCs/>
                <w:noProof/>
              </w:rPr>
              <w:t>Seguimiento a nivel estratégico.</w:t>
            </w:r>
            <w:r w:rsidR="00B91E27">
              <w:rPr>
                <w:noProof/>
                <w:webHidden/>
              </w:rPr>
              <w:tab/>
            </w:r>
            <w:r w:rsidR="00B91E27">
              <w:rPr>
                <w:noProof/>
                <w:webHidden/>
              </w:rPr>
              <w:fldChar w:fldCharType="begin"/>
            </w:r>
            <w:r w:rsidR="00B91E27">
              <w:rPr>
                <w:noProof/>
                <w:webHidden/>
              </w:rPr>
              <w:instrText xml:space="preserve"> PAGEREF _Toc133217453 \h </w:instrText>
            </w:r>
            <w:r w:rsidR="00B91E27">
              <w:rPr>
                <w:noProof/>
                <w:webHidden/>
              </w:rPr>
            </w:r>
            <w:r w:rsidR="00B91E27">
              <w:rPr>
                <w:noProof/>
                <w:webHidden/>
              </w:rPr>
              <w:fldChar w:fldCharType="separate"/>
            </w:r>
            <w:r w:rsidR="009A1214">
              <w:rPr>
                <w:noProof/>
                <w:webHidden/>
              </w:rPr>
              <w:t>52</w:t>
            </w:r>
            <w:r w:rsidR="00B91E27">
              <w:rPr>
                <w:noProof/>
                <w:webHidden/>
              </w:rPr>
              <w:fldChar w:fldCharType="end"/>
            </w:r>
          </w:hyperlink>
        </w:p>
        <w:p w14:paraId="27973F25" w14:textId="72FDCF2D" w:rsidR="00B91E27" w:rsidRDefault="00547112">
          <w:pPr>
            <w:pStyle w:val="TDC1"/>
            <w:rPr>
              <w:rFonts w:eastAsiaTheme="minorEastAsia"/>
              <w:noProof/>
              <w:lang w:eastAsia="es-GT"/>
            </w:rPr>
          </w:pPr>
          <w:hyperlink w:anchor="_Toc133217454" w:history="1">
            <w:r w:rsidR="00B91E27" w:rsidRPr="006815F9">
              <w:rPr>
                <w:rStyle w:val="Hipervnculo"/>
                <w:rFonts w:cstheme="minorHAnsi"/>
                <w:b/>
                <w:bCs/>
                <w:noProof/>
              </w:rPr>
              <w:t>5.</w:t>
            </w:r>
            <w:r w:rsidR="00B91E27">
              <w:rPr>
                <w:rFonts w:eastAsiaTheme="minorEastAsia"/>
                <w:noProof/>
                <w:lang w:eastAsia="es-GT"/>
              </w:rPr>
              <w:tab/>
            </w:r>
            <w:r w:rsidR="00B91E27" w:rsidRPr="006815F9">
              <w:rPr>
                <w:rStyle w:val="Hipervnculo"/>
                <w:rFonts w:cstheme="minorHAnsi"/>
                <w:b/>
                <w:bCs/>
                <w:noProof/>
              </w:rPr>
              <w:t>Evaluación a nivel estratégico.</w:t>
            </w:r>
            <w:r w:rsidR="00B91E27">
              <w:rPr>
                <w:noProof/>
                <w:webHidden/>
              </w:rPr>
              <w:tab/>
            </w:r>
            <w:r w:rsidR="00B91E27">
              <w:rPr>
                <w:noProof/>
                <w:webHidden/>
              </w:rPr>
              <w:fldChar w:fldCharType="begin"/>
            </w:r>
            <w:r w:rsidR="00B91E27">
              <w:rPr>
                <w:noProof/>
                <w:webHidden/>
              </w:rPr>
              <w:instrText xml:space="preserve"> PAGEREF _Toc133217454 \h </w:instrText>
            </w:r>
            <w:r w:rsidR="00B91E27">
              <w:rPr>
                <w:noProof/>
                <w:webHidden/>
              </w:rPr>
            </w:r>
            <w:r w:rsidR="00B91E27">
              <w:rPr>
                <w:noProof/>
                <w:webHidden/>
              </w:rPr>
              <w:fldChar w:fldCharType="separate"/>
            </w:r>
            <w:r w:rsidR="009A1214">
              <w:rPr>
                <w:noProof/>
                <w:webHidden/>
              </w:rPr>
              <w:t>63</w:t>
            </w:r>
            <w:r w:rsidR="00B91E27">
              <w:rPr>
                <w:noProof/>
                <w:webHidden/>
              </w:rPr>
              <w:fldChar w:fldCharType="end"/>
            </w:r>
          </w:hyperlink>
        </w:p>
        <w:p w14:paraId="705E4355" w14:textId="7BD31D95" w:rsidR="00B91E27" w:rsidRDefault="00547112">
          <w:pPr>
            <w:pStyle w:val="TDC1"/>
            <w:rPr>
              <w:rFonts w:eastAsiaTheme="minorEastAsia"/>
              <w:noProof/>
              <w:lang w:eastAsia="es-GT"/>
            </w:rPr>
          </w:pPr>
          <w:hyperlink w:anchor="_Toc133217455" w:history="1">
            <w:r w:rsidR="00B91E27" w:rsidRPr="006815F9">
              <w:rPr>
                <w:rStyle w:val="Hipervnculo"/>
                <w:rFonts w:cstheme="minorHAnsi"/>
                <w:b/>
                <w:bCs/>
                <w:noProof/>
              </w:rPr>
              <w:t>Siglas y acrónimos.</w:t>
            </w:r>
            <w:r w:rsidR="00B91E27">
              <w:rPr>
                <w:noProof/>
                <w:webHidden/>
              </w:rPr>
              <w:tab/>
            </w:r>
            <w:r w:rsidR="00B91E27">
              <w:rPr>
                <w:noProof/>
                <w:webHidden/>
              </w:rPr>
              <w:fldChar w:fldCharType="begin"/>
            </w:r>
            <w:r w:rsidR="00B91E27">
              <w:rPr>
                <w:noProof/>
                <w:webHidden/>
              </w:rPr>
              <w:instrText xml:space="preserve"> PAGEREF _Toc133217455 \h </w:instrText>
            </w:r>
            <w:r w:rsidR="00B91E27">
              <w:rPr>
                <w:noProof/>
                <w:webHidden/>
              </w:rPr>
            </w:r>
            <w:r w:rsidR="00B91E27">
              <w:rPr>
                <w:noProof/>
                <w:webHidden/>
              </w:rPr>
              <w:fldChar w:fldCharType="separate"/>
            </w:r>
            <w:r w:rsidR="009A1214">
              <w:rPr>
                <w:noProof/>
                <w:webHidden/>
              </w:rPr>
              <w:t>67</w:t>
            </w:r>
            <w:r w:rsidR="00B91E27">
              <w:rPr>
                <w:noProof/>
                <w:webHidden/>
              </w:rPr>
              <w:fldChar w:fldCharType="end"/>
            </w:r>
          </w:hyperlink>
        </w:p>
        <w:p w14:paraId="6B4A0C5C" w14:textId="6F5AE323" w:rsidR="00B91E27" w:rsidRDefault="00547112">
          <w:pPr>
            <w:pStyle w:val="TDC1"/>
            <w:rPr>
              <w:rFonts w:eastAsiaTheme="minorEastAsia"/>
              <w:noProof/>
              <w:lang w:eastAsia="es-GT"/>
            </w:rPr>
          </w:pPr>
          <w:hyperlink w:anchor="_Toc133217456" w:history="1">
            <w:r w:rsidR="00B91E27" w:rsidRPr="006815F9">
              <w:rPr>
                <w:rStyle w:val="Hipervnculo"/>
                <w:rFonts w:cstheme="minorHAnsi"/>
                <w:b/>
                <w:bCs/>
                <w:noProof/>
              </w:rPr>
              <w:t>Hoja de aprobación:</w:t>
            </w:r>
            <w:r w:rsidR="00B91E27">
              <w:rPr>
                <w:noProof/>
                <w:webHidden/>
              </w:rPr>
              <w:tab/>
            </w:r>
            <w:r w:rsidR="00B91E27">
              <w:rPr>
                <w:noProof/>
                <w:webHidden/>
              </w:rPr>
              <w:fldChar w:fldCharType="begin"/>
            </w:r>
            <w:r w:rsidR="00B91E27">
              <w:rPr>
                <w:noProof/>
                <w:webHidden/>
              </w:rPr>
              <w:instrText xml:space="preserve"> PAGEREF _Toc133217456 \h </w:instrText>
            </w:r>
            <w:r w:rsidR="00B91E27">
              <w:rPr>
                <w:noProof/>
                <w:webHidden/>
              </w:rPr>
            </w:r>
            <w:r w:rsidR="00B91E27">
              <w:rPr>
                <w:noProof/>
                <w:webHidden/>
              </w:rPr>
              <w:fldChar w:fldCharType="separate"/>
            </w:r>
            <w:r w:rsidR="009A1214">
              <w:rPr>
                <w:noProof/>
                <w:webHidden/>
              </w:rPr>
              <w:t>68</w:t>
            </w:r>
            <w:r w:rsidR="00B91E27">
              <w:rPr>
                <w:noProof/>
                <w:webHidden/>
              </w:rPr>
              <w:fldChar w:fldCharType="end"/>
            </w:r>
          </w:hyperlink>
        </w:p>
        <w:p w14:paraId="12C928A0" w14:textId="06CA7A3B" w:rsidR="00B91E27" w:rsidRDefault="00547112">
          <w:pPr>
            <w:pStyle w:val="TDC1"/>
            <w:rPr>
              <w:rFonts w:eastAsiaTheme="minorEastAsia"/>
              <w:noProof/>
              <w:lang w:eastAsia="es-GT"/>
            </w:rPr>
          </w:pPr>
          <w:hyperlink w:anchor="_Toc133217457" w:history="1">
            <w:r w:rsidR="00B91E27" w:rsidRPr="006815F9">
              <w:rPr>
                <w:rStyle w:val="Hipervnculo"/>
                <w:rFonts w:cstheme="minorHAnsi"/>
                <w:b/>
                <w:bCs/>
                <w:noProof/>
              </w:rPr>
              <w:t>Hoja de elaboración:</w:t>
            </w:r>
            <w:r w:rsidR="00B91E27">
              <w:rPr>
                <w:noProof/>
                <w:webHidden/>
              </w:rPr>
              <w:tab/>
            </w:r>
            <w:r w:rsidR="00B91E27">
              <w:rPr>
                <w:noProof/>
                <w:webHidden/>
              </w:rPr>
              <w:fldChar w:fldCharType="begin"/>
            </w:r>
            <w:r w:rsidR="00B91E27">
              <w:rPr>
                <w:noProof/>
                <w:webHidden/>
              </w:rPr>
              <w:instrText xml:space="preserve"> PAGEREF _Toc133217457 \h </w:instrText>
            </w:r>
            <w:r w:rsidR="00B91E27">
              <w:rPr>
                <w:noProof/>
                <w:webHidden/>
              </w:rPr>
            </w:r>
            <w:r w:rsidR="00B91E27">
              <w:rPr>
                <w:noProof/>
                <w:webHidden/>
              </w:rPr>
              <w:fldChar w:fldCharType="separate"/>
            </w:r>
            <w:r w:rsidR="009A1214">
              <w:rPr>
                <w:noProof/>
                <w:webHidden/>
              </w:rPr>
              <w:t>69</w:t>
            </w:r>
            <w:r w:rsidR="00B91E27">
              <w:rPr>
                <w:noProof/>
                <w:webHidden/>
              </w:rPr>
              <w:fldChar w:fldCharType="end"/>
            </w:r>
          </w:hyperlink>
        </w:p>
        <w:p w14:paraId="3A099945" w14:textId="6D7EE93F" w:rsidR="007172A6" w:rsidRPr="00F92BC7" w:rsidRDefault="00090F6B" w:rsidP="007172A6">
          <w:pPr>
            <w:rPr>
              <w:rFonts w:cstheme="minorHAnsi"/>
              <w:b/>
              <w:bCs/>
              <w:sz w:val="20"/>
              <w:lang w:val="es-ES"/>
            </w:rPr>
          </w:pPr>
          <w:r w:rsidRPr="00F92BC7">
            <w:rPr>
              <w:rFonts w:cstheme="minorHAnsi"/>
              <w:b/>
              <w:bCs/>
              <w:sz w:val="18"/>
              <w:lang w:val="es-ES"/>
            </w:rPr>
            <w:fldChar w:fldCharType="end"/>
          </w:r>
        </w:p>
      </w:sdtContent>
    </w:sdt>
    <w:p w14:paraId="791C30B2" w14:textId="77777777" w:rsidR="00B91E27" w:rsidRDefault="00B91E27" w:rsidP="00B91E27">
      <w:pPr>
        <w:rPr>
          <w:rFonts w:cstheme="minorHAnsi"/>
          <w:b/>
          <w:bCs/>
          <w:sz w:val="28"/>
          <w:szCs w:val="28"/>
        </w:rPr>
      </w:pPr>
      <w:bookmarkStart w:id="1" w:name="_Toc133217426"/>
    </w:p>
    <w:p w14:paraId="498508EF" w14:textId="77777777" w:rsidR="00B91E27" w:rsidRDefault="00B91E27" w:rsidP="00B91E27">
      <w:pPr>
        <w:rPr>
          <w:rFonts w:cstheme="minorHAnsi"/>
          <w:b/>
          <w:bCs/>
          <w:sz w:val="28"/>
          <w:szCs w:val="28"/>
        </w:rPr>
      </w:pPr>
    </w:p>
    <w:p w14:paraId="0FB4A4CD" w14:textId="77777777" w:rsidR="00B91E27" w:rsidRDefault="00B91E27" w:rsidP="00B91E27">
      <w:pPr>
        <w:rPr>
          <w:rFonts w:cstheme="minorHAnsi"/>
          <w:b/>
          <w:bCs/>
          <w:sz w:val="28"/>
          <w:szCs w:val="28"/>
        </w:rPr>
      </w:pPr>
    </w:p>
    <w:p w14:paraId="2022F623" w14:textId="77777777" w:rsidR="00B91E27" w:rsidRDefault="00B91E27" w:rsidP="00B91E27">
      <w:pPr>
        <w:rPr>
          <w:rFonts w:cstheme="minorHAnsi"/>
          <w:b/>
          <w:bCs/>
          <w:sz w:val="28"/>
          <w:szCs w:val="28"/>
        </w:rPr>
      </w:pPr>
    </w:p>
    <w:p w14:paraId="78494FE3" w14:textId="77777777" w:rsidR="00B91E27" w:rsidRDefault="00B91E27" w:rsidP="00B91E27">
      <w:pPr>
        <w:rPr>
          <w:rFonts w:cstheme="minorHAnsi"/>
          <w:b/>
          <w:bCs/>
          <w:sz w:val="28"/>
          <w:szCs w:val="28"/>
        </w:rPr>
      </w:pPr>
    </w:p>
    <w:p w14:paraId="2F8AB9FE" w14:textId="77777777" w:rsidR="00B91E27" w:rsidRDefault="00B91E27" w:rsidP="00B91E27">
      <w:pPr>
        <w:rPr>
          <w:rFonts w:cstheme="minorHAnsi"/>
          <w:b/>
          <w:bCs/>
          <w:sz w:val="28"/>
          <w:szCs w:val="28"/>
        </w:rPr>
      </w:pPr>
    </w:p>
    <w:p w14:paraId="780E08EE" w14:textId="77777777" w:rsidR="00B91E27" w:rsidRDefault="00B91E27" w:rsidP="00B91E27">
      <w:pPr>
        <w:rPr>
          <w:rFonts w:cstheme="minorHAnsi"/>
          <w:b/>
          <w:bCs/>
          <w:sz w:val="28"/>
          <w:szCs w:val="28"/>
        </w:rPr>
      </w:pPr>
    </w:p>
    <w:p w14:paraId="4D79937D" w14:textId="77777777" w:rsidR="00B91E27" w:rsidRDefault="00B91E27" w:rsidP="00B91E27">
      <w:pPr>
        <w:rPr>
          <w:rFonts w:cstheme="minorHAnsi"/>
          <w:b/>
          <w:bCs/>
          <w:sz w:val="28"/>
          <w:szCs w:val="28"/>
        </w:rPr>
      </w:pPr>
    </w:p>
    <w:p w14:paraId="4C1BF428" w14:textId="77777777" w:rsidR="00B91E27" w:rsidRDefault="00B91E27" w:rsidP="00B91E27">
      <w:pPr>
        <w:rPr>
          <w:rFonts w:cstheme="minorHAnsi"/>
          <w:b/>
          <w:bCs/>
          <w:sz w:val="28"/>
          <w:szCs w:val="28"/>
        </w:rPr>
      </w:pPr>
    </w:p>
    <w:p w14:paraId="677282E3" w14:textId="77777777" w:rsidR="00B91E27" w:rsidRDefault="00B91E27" w:rsidP="00B91E27">
      <w:pPr>
        <w:rPr>
          <w:rFonts w:cstheme="minorHAnsi"/>
          <w:b/>
          <w:bCs/>
          <w:sz w:val="28"/>
          <w:szCs w:val="28"/>
        </w:rPr>
      </w:pPr>
    </w:p>
    <w:p w14:paraId="2F142EEF" w14:textId="77777777" w:rsidR="00B91E27" w:rsidRDefault="00B91E27" w:rsidP="00B91E27">
      <w:pPr>
        <w:rPr>
          <w:rFonts w:cstheme="minorHAnsi"/>
          <w:b/>
          <w:bCs/>
          <w:sz w:val="28"/>
          <w:szCs w:val="28"/>
        </w:rPr>
      </w:pPr>
    </w:p>
    <w:p w14:paraId="345952F4" w14:textId="77777777" w:rsidR="00B91E27" w:rsidRDefault="00B91E27" w:rsidP="00B91E27">
      <w:pPr>
        <w:rPr>
          <w:rFonts w:cstheme="minorHAnsi"/>
          <w:b/>
          <w:bCs/>
          <w:sz w:val="28"/>
          <w:szCs w:val="28"/>
        </w:rPr>
      </w:pPr>
    </w:p>
    <w:p w14:paraId="61D02318" w14:textId="77777777" w:rsidR="00B91E27" w:rsidRDefault="00B91E27" w:rsidP="00B91E27">
      <w:pPr>
        <w:rPr>
          <w:rFonts w:cstheme="minorHAnsi"/>
          <w:b/>
          <w:bCs/>
          <w:sz w:val="28"/>
          <w:szCs w:val="28"/>
        </w:rPr>
      </w:pPr>
    </w:p>
    <w:p w14:paraId="08DF425D" w14:textId="77777777" w:rsidR="00B91E27" w:rsidRDefault="00B91E27" w:rsidP="00B91E27">
      <w:pPr>
        <w:rPr>
          <w:rFonts w:cstheme="minorHAnsi"/>
          <w:b/>
          <w:bCs/>
          <w:sz w:val="28"/>
          <w:szCs w:val="28"/>
        </w:rPr>
      </w:pPr>
    </w:p>
    <w:p w14:paraId="780199D0" w14:textId="77777777" w:rsidR="00B91E27" w:rsidRDefault="00B91E27" w:rsidP="00B91E27">
      <w:pPr>
        <w:rPr>
          <w:rFonts w:cstheme="minorHAnsi"/>
          <w:b/>
          <w:bCs/>
          <w:sz w:val="28"/>
          <w:szCs w:val="28"/>
        </w:rPr>
      </w:pPr>
    </w:p>
    <w:p w14:paraId="7076AAF5" w14:textId="77777777" w:rsidR="00B91E27" w:rsidRDefault="00B91E27" w:rsidP="00B91E27">
      <w:pPr>
        <w:rPr>
          <w:rFonts w:cstheme="minorHAnsi"/>
          <w:b/>
          <w:bCs/>
          <w:sz w:val="28"/>
          <w:szCs w:val="28"/>
        </w:rPr>
      </w:pPr>
    </w:p>
    <w:p w14:paraId="22BB4730" w14:textId="6D0ED228" w:rsidR="005E2FA4" w:rsidRPr="00F92BC7" w:rsidRDefault="00F004A8" w:rsidP="00DA6A1A">
      <w:pPr>
        <w:pStyle w:val="Ttulo1"/>
        <w:rPr>
          <w:rFonts w:asciiTheme="minorHAnsi" w:hAnsiTheme="minorHAnsi" w:cstheme="minorHAnsi"/>
          <w:b/>
          <w:bCs/>
          <w:color w:val="auto"/>
          <w:sz w:val="28"/>
          <w:szCs w:val="28"/>
        </w:rPr>
      </w:pPr>
      <w:r w:rsidRPr="00F92BC7">
        <w:rPr>
          <w:rFonts w:asciiTheme="minorHAnsi" w:hAnsiTheme="minorHAnsi" w:cstheme="minorHAnsi"/>
          <w:b/>
          <w:bCs/>
          <w:color w:val="auto"/>
          <w:sz w:val="28"/>
          <w:szCs w:val="28"/>
        </w:rPr>
        <w:t>Presentación</w:t>
      </w:r>
      <w:r w:rsidR="00DC1948">
        <w:rPr>
          <w:rFonts w:asciiTheme="minorHAnsi" w:hAnsiTheme="minorHAnsi" w:cstheme="minorHAnsi"/>
          <w:b/>
          <w:bCs/>
          <w:color w:val="auto"/>
          <w:sz w:val="28"/>
          <w:szCs w:val="28"/>
        </w:rPr>
        <w:t>.</w:t>
      </w:r>
      <w:bookmarkEnd w:id="1"/>
    </w:p>
    <w:p w14:paraId="05A6CBA4" w14:textId="77777777" w:rsidR="005E25F8" w:rsidRPr="00F92BC7" w:rsidRDefault="005E25F8">
      <w:pPr>
        <w:rPr>
          <w:rFonts w:cstheme="minorHAnsi"/>
        </w:rPr>
      </w:pPr>
    </w:p>
    <w:p w14:paraId="6ADF05D4" w14:textId="73671259" w:rsidR="00C806CB" w:rsidRPr="00F92BC7" w:rsidRDefault="007A5283" w:rsidP="00D33BC0">
      <w:pPr>
        <w:spacing w:after="0" w:line="360" w:lineRule="auto"/>
        <w:ind w:left="567"/>
        <w:jc w:val="both"/>
        <w:rPr>
          <w:rFonts w:cstheme="minorHAnsi"/>
          <w:sz w:val="24"/>
          <w:szCs w:val="24"/>
        </w:rPr>
      </w:pPr>
      <w:bookmarkStart w:id="2" w:name="_Hlk99946787"/>
      <w:r w:rsidRPr="00F92BC7">
        <w:rPr>
          <w:rFonts w:cstheme="minorHAnsi"/>
          <w:sz w:val="24"/>
          <w:szCs w:val="24"/>
        </w:rPr>
        <w:t xml:space="preserve">El Plan Estratégico </w:t>
      </w:r>
      <w:r w:rsidR="00962EEC" w:rsidRPr="00F92BC7">
        <w:rPr>
          <w:rFonts w:cstheme="minorHAnsi"/>
          <w:sz w:val="24"/>
          <w:szCs w:val="24"/>
        </w:rPr>
        <w:t xml:space="preserve">Institucional </w:t>
      </w:r>
      <w:r w:rsidR="00DA6A1A" w:rsidRPr="00F92BC7">
        <w:rPr>
          <w:rFonts w:cstheme="minorHAnsi"/>
          <w:sz w:val="24"/>
          <w:szCs w:val="24"/>
        </w:rPr>
        <w:t>-</w:t>
      </w:r>
      <w:r w:rsidR="00962EEC" w:rsidRPr="00F92BC7">
        <w:rPr>
          <w:rFonts w:cstheme="minorHAnsi"/>
          <w:sz w:val="24"/>
          <w:szCs w:val="24"/>
        </w:rPr>
        <w:t>PEI</w:t>
      </w:r>
      <w:r w:rsidR="00DA6A1A" w:rsidRPr="00F92BC7">
        <w:rPr>
          <w:rFonts w:cstheme="minorHAnsi"/>
          <w:sz w:val="24"/>
          <w:szCs w:val="24"/>
        </w:rPr>
        <w:t>-</w:t>
      </w:r>
      <w:r w:rsidR="00962EEC" w:rsidRPr="00F92BC7">
        <w:rPr>
          <w:rFonts w:cstheme="minorHAnsi"/>
          <w:sz w:val="24"/>
          <w:szCs w:val="24"/>
        </w:rPr>
        <w:t xml:space="preserve"> </w:t>
      </w:r>
      <w:r w:rsidRPr="00F92BC7">
        <w:rPr>
          <w:rFonts w:cstheme="minorHAnsi"/>
          <w:sz w:val="24"/>
          <w:szCs w:val="24"/>
        </w:rPr>
        <w:t>2021</w:t>
      </w:r>
      <w:r w:rsidR="00C806CB" w:rsidRPr="00F92BC7">
        <w:rPr>
          <w:rFonts w:cstheme="minorHAnsi"/>
          <w:sz w:val="24"/>
          <w:szCs w:val="24"/>
        </w:rPr>
        <w:t>-202</w:t>
      </w:r>
      <w:r w:rsidR="00BD6A1F" w:rsidRPr="00F92BC7">
        <w:rPr>
          <w:rFonts w:cstheme="minorHAnsi"/>
          <w:sz w:val="24"/>
          <w:szCs w:val="24"/>
        </w:rPr>
        <w:t>5</w:t>
      </w:r>
      <w:r w:rsidR="00C806CB" w:rsidRPr="00F92BC7">
        <w:rPr>
          <w:rFonts w:cstheme="minorHAnsi"/>
          <w:sz w:val="24"/>
          <w:szCs w:val="24"/>
        </w:rPr>
        <w:t xml:space="preserve"> de</w:t>
      </w:r>
      <w:r w:rsidR="00BD6A1F" w:rsidRPr="00F92BC7">
        <w:rPr>
          <w:rFonts w:cstheme="minorHAnsi"/>
          <w:sz w:val="24"/>
          <w:szCs w:val="24"/>
        </w:rPr>
        <w:t xml:space="preserve"> la Secretaría Nacional de Administración de Bienes en Extinción de Dominio </w:t>
      </w:r>
      <w:r w:rsidR="007848F3">
        <w:rPr>
          <w:rFonts w:cstheme="minorHAnsi"/>
          <w:sz w:val="24"/>
          <w:szCs w:val="24"/>
        </w:rPr>
        <w:t>-</w:t>
      </w:r>
      <w:r w:rsidR="00BD6A1F" w:rsidRPr="00F92BC7">
        <w:rPr>
          <w:rFonts w:cstheme="minorHAnsi"/>
          <w:sz w:val="24"/>
          <w:szCs w:val="24"/>
        </w:rPr>
        <w:t>SENABED-, es u</w:t>
      </w:r>
      <w:r w:rsidR="00C806CB" w:rsidRPr="00F92BC7">
        <w:rPr>
          <w:rFonts w:cstheme="minorHAnsi"/>
          <w:sz w:val="24"/>
          <w:szCs w:val="24"/>
        </w:rPr>
        <w:t>n ejercicio técnico par</w:t>
      </w:r>
      <w:r w:rsidR="00BD6A1F" w:rsidRPr="00F92BC7">
        <w:rPr>
          <w:rFonts w:cstheme="minorHAnsi"/>
          <w:sz w:val="24"/>
          <w:szCs w:val="24"/>
        </w:rPr>
        <w:t>ticipativo, que permite describir</w:t>
      </w:r>
      <w:r w:rsidR="00C806CB" w:rsidRPr="00F92BC7">
        <w:rPr>
          <w:rFonts w:cstheme="minorHAnsi"/>
          <w:sz w:val="24"/>
          <w:szCs w:val="24"/>
        </w:rPr>
        <w:t xml:space="preserve"> </w:t>
      </w:r>
      <w:r w:rsidR="00BD6A1F" w:rsidRPr="00F92BC7">
        <w:rPr>
          <w:rFonts w:cstheme="minorHAnsi"/>
          <w:sz w:val="24"/>
          <w:szCs w:val="24"/>
        </w:rPr>
        <w:t>las acciones futuras que se proyectan llevar a cabo</w:t>
      </w:r>
      <w:r w:rsidR="00C806CB" w:rsidRPr="00F92BC7">
        <w:rPr>
          <w:rFonts w:cstheme="minorHAnsi"/>
          <w:sz w:val="24"/>
          <w:szCs w:val="24"/>
        </w:rPr>
        <w:t xml:space="preserve"> en el corto, me</w:t>
      </w:r>
      <w:r w:rsidR="00BD6A1F" w:rsidRPr="00F92BC7">
        <w:rPr>
          <w:rFonts w:cstheme="minorHAnsi"/>
          <w:sz w:val="24"/>
          <w:szCs w:val="24"/>
        </w:rPr>
        <w:t>diano y largo plazo por</w:t>
      </w:r>
      <w:r w:rsidR="00C806CB" w:rsidRPr="00F92BC7">
        <w:rPr>
          <w:rFonts w:cstheme="minorHAnsi"/>
          <w:sz w:val="24"/>
          <w:szCs w:val="24"/>
        </w:rPr>
        <w:t xml:space="preserve"> las </w:t>
      </w:r>
      <w:r w:rsidR="00BD6A1F" w:rsidRPr="00F92BC7">
        <w:rPr>
          <w:rFonts w:cstheme="minorHAnsi"/>
          <w:sz w:val="24"/>
          <w:szCs w:val="24"/>
        </w:rPr>
        <w:t>máximas autoridades y po</w:t>
      </w:r>
      <w:r w:rsidR="00C806CB" w:rsidRPr="00F92BC7">
        <w:rPr>
          <w:rFonts w:cstheme="minorHAnsi"/>
          <w:sz w:val="24"/>
          <w:szCs w:val="24"/>
        </w:rPr>
        <w:t>r el personal administrativo y operativo, para el cumplimiento de los objetivos institucionales</w:t>
      </w:r>
      <w:r w:rsidR="00BD6A1F" w:rsidRPr="00F92BC7">
        <w:rPr>
          <w:rFonts w:cstheme="minorHAnsi"/>
          <w:sz w:val="24"/>
          <w:szCs w:val="24"/>
        </w:rPr>
        <w:t xml:space="preserve"> trazados</w:t>
      </w:r>
      <w:r w:rsidR="00C806CB" w:rsidRPr="00F92BC7">
        <w:rPr>
          <w:rFonts w:cstheme="minorHAnsi"/>
          <w:sz w:val="24"/>
          <w:szCs w:val="24"/>
        </w:rPr>
        <w:t>.</w:t>
      </w:r>
    </w:p>
    <w:p w14:paraId="08EF7926" w14:textId="77777777" w:rsidR="00C806CB" w:rsidRPr="00F92BC7" w:rsidRDefault="00C806CB" w:rsidP="00C806CB">
      <w:pPr>
        <w:spacing w:after="0" w:line="360" w:lineRule="auto"/>
        <w:jc w:val="both"/>
        <w:rPr>
          <w:rFonts w:cstheme="minorHAnsi"/>
          <w:sz w:val="24"/>
          <w:szCs w:val="24"/>
        </w:rPr>
      </w:pPr>
    </w:p>
    <w:p w14:paraId="66076644" w14:textId="384834B5" w:rsidR="00A14EFE" w:rsidRPr="00F92BC7" w:rsidRDefault="00BD6A1F" w:rsidP="00D33BC0">
      <w:pPr>
        <w:spacing w:after="0" w:line="360" w:lineRule="auto"/>
        <w:ind w:left="567"/>
        <w:jc w:val="both"/>
        <w:rPr>
          <w:rFonts w:cstheme="minorHAnsi"/>
          <w:sz w:val="24"/>
          <w:szCs w:val="24"/>
        </w:rPr>
      </w:pPr>
      <w:r w:rsidRPr="00F92BC7">
        <w:rPr>
          <w:rFonts w:cstheme="minorHAnsi"/>
          <w:sz w:val="24"/>
          <w:szCs w:val="24"/>
        </w:rPr>
        <w:t>El</w:t>
      </w:r>
      <w:r w:rsidR="00C806CB" w:rsidRPr="00F92BC7">
        <w:rPr>
          <w:rFonts w:cstheme="minorHAnsi"/>
          <w:sz w:val="24"/>
          <w:szCs w:val="24"/>
        </w:rPr>
        <w:t xml:space="preserve"> principal objetivo </w:t>
      </w:r>
      <w:r w:rsidRPr="00F92BC7">
        <w:rPr>
          <w:rFonts w:cstheme="minorHAnsi"/>
          <w:sz w:val="24"/>
          <w:szCs w:val="24"/>
        </w:rPr>
        <w:t>del presente plan, es definir</w:t>
      </w:r>
      <w:r w:rsidR="00C806CB" w:rsidRPr="00F92BC7">
        <w:rPr>
          <w:rFonts w:cstheme="minorHAnsi"/>
          <w:sz w:val="24"/>
          <w:szCs w:val="24"/>
        </w:rPr>
        <w:t xml:space="preserve"> los lineamientos institucionales</w:t>
      </w:r>
      <w:r w:rsidR="00962EEC" w:rsidRPr="00F92BC7">
        <w:rPr>
          <w:rFonts w:cstheme="minorHAnsi"/>
          <w:sz w:val="24"/>
          <w:szCs w:val="24"/>
        </w:rPr>
        <w:t xml:space="preserve"> vinculados al Plan Nacional de Desarrollo K’atun 2032, a la Política Nacional de Desarrollo, a los Objetivos de Desarrollo Sostenible -ODS-, </w:t>
      </w:r>
      <w:r w:rsidR="0004470B" w:rsidRPr="00F92BC7">
        <w:rPr>
          <w:rFonts w:cstheme="minorHAnsi"/>
          <w:sz w:val="24"/>
          <w:szCs w:val="24"/>
        </w:rPr>
        <w:t xml:space="preserve">a </w:t>
      </w:r>
      <w:r w:rsidR="00962EEC" w:rsidRPr="00F92BC7">
        <w:rPr>
          <w:rFonts w:cstheme="minorHAnsi"/>
          <w:sz w:val="24"/>
          <w:szCs w:val="24"/>
        </w:rPr>
        <w:t>las Prioridades de Nación y l</w:t>
      </w:r>
      <w:r w:rsidR="003C4EF2" w:rsidRPr="00F92BC7">
        <w:rPr>
          <w:rFonts w:cstheme="minorHAnsi"/>
          <w:sz w:val="24"/>
          <w:szCs w:val="24"/>
        </w:rPr>
        <w:t>a Política General de Gobierno -</w:t>
      </w:r>
      <w:r w:rsidR="00962EEC" w:rsidRPr="00F92BC7">
        <w:rPr>
          <w:rFonts w:cstheme="minorHAnsi"/>
          <w:sz w:val="24"/>
          <w:szCs w:val="24"/>
        </w:rPr>
        <w:t>PGG- 2020-2024</w:t>
      </w:r>
      <w:r w:rsidR="0004470B" w:rsidRPr="00F92BC7">
        <w:rPr>
          <w:rFonts w:cstheme="minorHAnsi"/>
          <w:sz w:val="24"/>
          <w:szCs w:val="24"/>
        </w:rPr>
        <w:t>,</w:t>
      </w:r>
      <w:r w:rsidR="00962EEC" w:rsidRPr="00F92BC7">
        <w:rPr>
          <w:rFonts w:cstheme="minorHAnsi"/>
          <w:sz w:val="24"/>
          <w:szCs w:val="24"/>
        </w:rPr>
        <w:t xml:space="preserve"> </w:t>
      </w:r>
      <w:r w:rsidR="00745DFB" w:rsidRPr="00F92BC7">
        <w:rPr>
          <w:rFonts w:cstheme="minorHAnsi"/>
          <w:sz w:val="24"/>
          <w:szCs w:val="24"/>
        </w:rPr>
        <w:t xml:space="preserve">desarrollando e implementando un nuevo Modelo de Gestión Pública </w:t>
      </w:r>
      <w:r w:rsidR="00962EEC" w:rsidRPr="00F92BC7">
        <w:rPr>
          <w:rFonts w:cstheme="minorHAnsi"/>
          <w:sz w:val="24"/>
          <w:szCs w:val="24"/>
        </w:rPr>
        <w:t>a través</w:t>
      </w:r>
      <w:r w:rsidR="001A6E98" w:rsidRPr="00F92BC7">
        <w:rPr>
          <w:rFonts w:cstheme="minorHAnsi"/>
          <w:sz w:val="24"/>
          <w:szCs w:val="24"/>
        </w:rPr>
        <w:t xml:space="preserve"> de </w:t>
      </w:r>
      <w:r w:rsidR="00C806CB" w:rsidRPr="00F92BC7">
        <w:rPr>
          <w:rFonts w:cstheme="minorHAnsi"/>
          <w:sz w:val="24"/>
          <w:szCs w:val="24"/>
        </w:rPr>
        <w:t>ejes estratégicos, objetivos</w:t>
      </w:r>
      <w:r w:rsidR="00962EEC" w:rsidRPr="00F92BC7">
        <w:rPr>
          <w:rFonts w:cstheme="minorHAnsi"/>
          <w:sz w:val="24"/>
          <w:szCs w:val="24"/>
        </w:rPr>
        <w:t xml:space="preserve"> y metas, estrategias e</w:t>
      </w:r>
      <w:r w:rsidR="00C806CB" w:rsidRPr="00F92BC7">
        <w:rPr>
          <w:rFonts w:cstheme="minorHAnsi"/>
          <w:sz w:val="24"/>
          <w:szCs w:val="24"/>
        </w:rPr>
        <w:t xml:space="preserve"> indicadores </w:t>
      </w:r>
      <w:r w:rsidR="00962EEC" w:rsidRPr="00F92BC7">
        <w:rPr>
          <w:rFonts w:cstheme="minorHAnsi"/>
          <w:sz w:val="24"/>
          <w:szCs w:val="24"/>
        </w:rPr>
        <w:t>de medición y seguimiento de</w:t>
      </w:r>
      <w:r w:rsidR="00C806CB" w:rsidRPr="00F92BC7">
        <w:rPr>
          <w:rFonts w:cstheme="minorHAnsi"/>
          <w:sz w:val="24"/>
          <w:szCs w:val="24"/>
        </w:rPr>
        <w:t xml:space="preserve"> cada una de las u</w:t>
      </w:r>
      <w:r w:rsidR="001A6E98" w:rsidRPr="00F92BC7">
        <w:rPr>
          <w:rFonts w:cstheme="minorHAnsi"/>
          <w:sz w:val="24"/>
          <w:szCs w:val="24"/>
        </w:rPr>
        <w:t>nidades organizacionales</w:t>
      </w:r>
      <w:r w:rsidR="001F0B8C" w:rsidRPr="00F92BC7">
        <w:rPr>
          <w:rFonts w:cstheme="minorHAnsi"/>
          <w:sz w:val="24"/>
          <w:szCs w:val="24"/>
        </w:rPr>
        <w:t xml:space="preserve"> </w:t>
      </w:r>
      <w:r w:rsidR="00962EEC" w:rsidRPr="00F92BC7">
        <w:rPr>
          <w:rFonts w:cstheme="minorHAnsi"/>
          <w:sz w:val="24"/>
          <w:szCs w:val="24"/>
        </w:rPr>
        <w:t>que conforman la SENABED</w:t>
      </w:r>
      <w:r w:rsidR="003D45A0" w:rsidRPr="00F92BC7">
        <w:rPr>
          <w:rFonts w:cstheme="minorHAnsi"/>
          <w:sz w:val="24"/>
          <w:szCs w:val="24"/>
        </w:rPr>
        <w:t xml:space="preserve">. </w:t>
      </w:r>
    </w:p>
    <w:p w14:paraId="44EB3923" w14:textId="77777777" w:rsidR="003B034E" w:rsidRPr="00F92BC7" w:rsidRDefault="003B034E" w:rsidP="003B034E">
      <w:pPr>
        <w:spacing w:after="0" w:line="360" w:lineRule="auto"/>
        <w:jc w:val="both"/>
        <w:rPr>
          <w:rFonts w:cstheme="minorHAnsi"/>
          <w:sz w:val="24"/>
          <w:szCs w:val="24"/>
        </w:rPr>
      </w:pPr>
    </w:p>
    <w:p w14:paraId="0EFBC5EA" w14:textId="3B247E00" w:rsidR="003B034E" w:rsidRPr="00F92BC7" w:rsidRDefault="00B65A5F" w:rsidP="00D33BC0">
      <w:pPr>
        <w:spacing w:after="0" w:line="360" w:lineRule="auto"/>
        <w:ind w:left="567"/>
        <w:jc w:val="both"/>
        <w:rPr>
          <w:rFonts w:cstheme="minorHAnsi"/>
          <w:sz w:val="24"/>
          <w:szCs w:val="24"/>
        </w:rPr>
      </w:pPr>
      <w:r w:rsidRPr="00F92BC7">
        <w:rPr>
          <w:rFonts w:cstheme="minorHAnsi"/>
          <w:sz w:val="24"/>
          <w:szCs w:val="24"/>
        </w:rPr>
        <w:t>L</w:t>
      </w:r>
      <w:r w:rsidR="007113C9" w:rsidRPr="00F92BC7">
        <w:rPr>
          <w:rFonts w:cstheme="minorHAnsi"/>
          <w:sz w:val="24"/>
          <w:szCs w:val="24"/>
        </w:rPr>
        <w:t xml:space="preserve">as funciones de la </w:t>
      </w:r>
      <w:r w:rsidRPr="00F92BC7">
        <w:rPr>
          <w:rFonts w:cstheme="minorHAnsi"/>
          <w:sz w:val="24"/>
          <w:szCs w:val="24"/>
        </w:rPr>
        <w:t>SENABED</w:t>
      </w:r>
      <w:r w:rsidR="002C7607" w:rsidRPr="00F92BC7">
        <w:rPr>
          <w:rFonts w:cstheme="minorHAnsi"/>
          <w:sz w:val="24"/>
          <w:szCs w:val="24"/>
        </w:rPr>
        <w:t xml:space="preserve"> </w:t>
      </w:r>
      <w:r w:rsidRPr="00F92BC7">
        <w:rPr>
          <w:rFonts w:cstheme="minorHAnsi"/>
          <w:sz w:val="24"/>
          <w:szCs w:val="24"/>
        </w:rPr>
        <w:t xml:space="preserve">se </w:t>
      </w:r>
      <w:r w:rsidR="00677464" w:rsidRPr="00F92BC7">
        <w:rPr>
          <w:rFonts w:cstheme="minorHAnsi"/>
          <w:sz w:val="24"/>
          <w:szCs w:val="24"/>
        </w:rPr>
        <w:t>suste</w:t>
      </w:r>
      <w:r w:rsidR="0085662D" w:rsidRPr="00F92BC7">
        <w:rPr>
          <w:rFonts w:cstheme="minorHAnsi"/>
          <w:sz w:val="24"/>
          <w:szCs w:val="24"/>
        </w:rPr>
        <w:t>nta</w:t>
      </w:r>
      <w:r w:rsidRPr="00F92BC7">
        <w:rPr>
          <w:rFonts w:cstheme="minorHAnsi"/>
          <w:sz w:val="24"/>
          <w:szCs w:val="24"/>
        </w:rPr>
        <w:t xml:space="preserve">n </w:t>
      </w:r>
      <w:r w:rsidR="00677464" w:rsidRPr="00F92BC7">
        <w:rPr>
          <w:rFonts w:cstheme="minorHAnsi"/>
          <w:sz w:val="24"/>
          <w:szCs w:val="24"/>
        </w:rPr>
        <w:t xml:space="preserve">en </w:t>
      </w:r>
      <w:r w:rsidR="00962EEC" w:rsidRPr="00F92BC7">
        <w:rPr>
          <w:rFonts w:cstheme="minorHAnsi"/>
          <w:sz w:val="24"/>
          <w:szCs w:val="24"/>
        </w:rPr>
        <w:t>la</w:t>
      </w:r>
      <w:r w:rsidR="003C4EF2" w:rsidRPr="00F92BC7">
        <w:rPr>
          <w:rFonts w:cstheme="minorHAnsi"/>
          <w:sz w:val="24"/>
          <w:szCs w:val="24"/>
        </w:rPr>
        <w:t>s actividades sustantivas y de apoyo que establece la Ley de Extinción de Dominio</w:t>
      </w:r>
      <w:r w:rsidR="00BB2E35" w:rsidRPr="00F92BC7">
        <w:rPr>
          <w:rFonts w:cstheme="minorHAnsi"/>
          <w:sz w:val="24"/>
          <w:szCs w:val="24"/>
        </w:rPr>
        <w:t xml:space="preserve">, </w:t>
      </w:r>
      <w:r w:rsidR="003C4EF2" w:rsidRPr="00F92BC7">
        <w:rPr>
          <w:rFonts w:cstheme="minorHAnsi"/>
          <w:sz w:val="24"/>
          <w:szCs w:val="24"/>
        </w:rPr>
        <w:t>implementando para el efecto los</w:t>
      </w:r>
      <w:r w:rsidR="00AB7A04" w:rsidRPr="00F92BC7">
        <w:rPr>
          <w:rFonts w:cstheme="minorHAnsi"/>
          <w:sz w:val="24"/>
          <w:szCs w:val="24"/>
        </w:rPr>
        <w:t xml:space="preserve"> </w:t>
      </w:r>
      <w:r w:rsidRPr="00F92BC7">
        <w:rPr>
          <w:rFonts w:cstheme="minorHAnsi"/>
          <w:sz w:val="24"/>
          <w:szCs w:val="24"/>
        </w:rPr>
        <w:t xml:space="preserve">siguientes </w:t>
      </w:r>
      <w:r w:rsidR="00AB7A04" w:rsidRPr="00F92BC7">
        <w:rPr>
          <w:rFonts w:cstheme="minorHAnsi"/>
          <w:sz w:val="24"/>
          <w:szCs w:val="24"/>
        </w:rPr>
        <w:t>ejes estratégicos i</w:t>
      </w:r>
      <w:r w:rsidR="00677464" w:rsidRPr="00F92BC7">
        <w:rPr>
          <w:rFonts w:cstheme="minorHAnsi"/>
          <w:sz w:val="24"/>
          <w:szCs w:val="24"/>
        </w:rPr>
        <w:t>nstitucionales</w:t>
      </w:r>
      <w:r w:rsidR="003B034E" w:rsidRPr="00F92BC7">
        <w:rPr>
          <w:rFonts w:cstheme="minorHAnsi"/>
          <w:sz w:val="24"/>
          <w:szCs w:val="24"/>
        </w:rPr>
        <w:t>:</w:t>
      </w:r>
    </w:p>
    <w:p w14:paraId="332E9685" w14:textId="77777777" w:rsidR="003B034E"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Control y registro de bienes.</w:t>
      </w:r>
    </w:p>
    <w:p w14:paraId="1D513AC5" w14:textId="77777777" w:rsidR="0085662D"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Administración de bienes.</w:t>
      </w:r>
    </w:p>
    <w:p w14:paraId="504851DC" w14:textId="77777777" w:rsidR="0085662D"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Administración de inversiones.</w:t>
      </w:r>
    </w:p>
    <w:p w14:paraId="01794AE7" w14:textId="77777777" w:rsidR="003B034E"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Administración e</w:t>
      </w:r>
      <w:r w:rsidR="003B034E" w:rsidRPr="00F92BC7">
        <w:rPr>
          <w:rFonts w:asciiTheme="minorHAnsi" w:hAnsiTheme="minorHAnsi" w:cstheme="minorHAnsi"/>
        </w:rPr>
        <w:t xml:space="preserve">ficiente de </w:t>
      </w:r>
      <w:r w:rsidRPr="00F92BC7">
        <w:rPr>
          <w:rFonts w:asciiTheme="minorHAnsi" w:hAnsiTheme="minorHAnsi" w:cstheme="minorHAnsi"/>
        </w:rPr>
        <w:t>los r</w:t>
      </w:r>
      <w:r w:rsidR="003B034E" w:rsidRPr="00F92BC7">
        <w:rPr>
          <w:rFonts w:asciiTheme="minorHAnsi" w:hAnsiTheme="minorHAnsi" w:cstheme="minorHAnsi"/>
        </w:rPr>
        <w:t>ecursos</w:t>
      </w:r>
      <w:r w:rsidRPr="00F92BC7">
        <w:rPr>
          <w:rFonts w:asciiTheme="minorHAnsi" w:hAnsiTheme="minorHAnsi" w:cstheme="minorHAnsi"/>
        </w:rPr>
        <w:t xml:space="preserve"> institucionales.</w:t>
      </w:r>
    </w:p>
    <w:p w14:paraId="253B3B90" w14:textId="77777777" w:rsidR="003B034E"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Fortalecimiento i</w:t>
      </w:r>
      <w:r w:rsidR="003B034E" w:rsidRPr="00F92BC7">
        <w:rPr>
          <w:rFonts w:asciiTheme="minorHAnsi" w:hAnsiTheme="minorHAnsi" w:cstheme="minorHAnsi"/>
        </w:rPr>
        <w:t>nstitucional</w:t>
      </w:r>
      <w:r w:rsidRPr="00F92BC7">
        <w:rPr>
          <w:rFonts w:asciiTheme="minorHAnsi" w:hAnsiTheme="minorHAnsi" w:cstheme="minorHAnsi"/>
        </w:rPr>
        <w:t>.</w:t>
      </w:r>
    </w:p>
    <w:p w14:paraId="6C68CD44" w14:textId="77777777" w:rsidR="0085662D" w:rsidRPr="00F92BC7" w:rsidRDefault="0085662D"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Control interno.</w:t>
      </w:r>
    </w:p>
    <w:p w14:paraId="0B9799C3" w14:textId="77777777" w:rsidR="003B034E" w:rsidRPr="00F92BC7" w:rsidRDefault="003B034E" w:rsidP="004F5730">
      <w:pPr>
        <w:pStyle w:val="Prrafodelista"/>
        <w:numPr>
          <w:ilvl w:val="0"/>
          <w:numId w:val="1"/>
        </w:numPr>
        <w:spacing w:line="276" w:lineRule="auto"/>
        <w:ind w:left="1134" w:hanging="567"/>
        <w:jc w:val="both"/>
        <w:rPr>
          <w:rFonts w:asciiTheme="minorHAnsi" w:hAnsiTheme="minorHAnsi" w:cstheme="minorHAnsi"/>
        </w:rPr>
      </w:pPr>
      <w:r w:rsidRPr="00F92BC7">
        <w:rPr>
          <w:rFonts w:asciiTheme="minorHAnsi" w:hAnsiTheme="minorHAnsi" w:cstheme="minorHAnsi"/>
        </w:rPr>
        <w:t>Transparen</w:t>
      </w:r>
      <w:r w:rsidR="0085662D" w:rsidRPr="00F92BC7">
        <w:rPr>
          <w:rFonts w:asciiTheme="minorHAnsi" w:hAnsiTheme="minorHAnsi" w:cstheme="minorHAnsi"/>
        </w:rPr>
        <w:t>cia y comunicación.</w:t>
      </w:r>
    </w:p>
    <w:p w14:paraId="51F286DC" w14:textId="77777777" w:rsidR="00A14EFE" w:rsidRPr="00F92BC7" w:rsidRDefault="00A14EFE" w:rsidP="003B034E">
      <w:pPr>
        <w:spacing w:after="0" w:line="360" w:lineRule="auto"/>
        <w:jc w:val="both"/>
        <w:rPr>
          <w:rFonts w:cstheme="minorHAnsi"/>
          <w:sz w:val="24"/>
          <w:szCs w:val="24"/>
        </w:rPr>
      </w:pPr>
    </w:p>
    <w:p w14:paraId="75BAEED9" w14:textId="63B652E4" w:rsidR="00A30934" w:rsidRPr="00F92BC7" w:rsidRDefault="00507737" w:rsidP="00B97B5B">
      <w:pPr>
        <w:spacing w:before="240" w:after="0" w:line="360" w:lineRule="auto"/>
        <w:ind w:left="567"/>
        <w:jc w:val="both"/>
        <w:rPr>
          <w:rFonts w:cstheme="minorHAnsi"/>
          <w:sz w:val="24"/>
          <w:szCs w:val="24"/>
        </w:rPr>
      </w:pPr>
      <w:r w:rsidRPr="00F92BC7">
        <w:rPr>
          <w:rFonts w:cstheme="minorHAnsi"/>
          <w:sz w:val="24"/>
          <w:szCs w:val="24"/>
        </w:rPr>
        <w:t xml:space="preserve">El documento </w:t>
      </w:r>
      <w:r w:rsidR="00B65A5F" w:rsidRPr="00F92BC7">
        <w:rPr>
          <w:rFonts w:cstheme="minorHAnsi"/>
          <w:sz w:val="24"/>
          <w:szCs w:val="24"/>
        </w:rPr>
        <w:t xml:space="preserve">se elabora con la estructura y contenido mínimo sugerido por la Secretaría de Planificación y </w:t>
      </w:r>
      <w:r w:rsidR="00831228" w:rsidRPr="00F92BC7">
        <w:rPr>
          <w:rFonts w:cstheme="minorHAnsi"/>
          <w:sz w:val="24"/>
          <w:szCs w:val="24"/>
        </w:rPr>
        <w:t>Programación de la Presidencia -</w:t>
      </w:r>
      <w:r w:rsidR="00B65A5F" w:rsidRPr="00F92BC7">
        <w:rPr>
          <w:rFonts w:cstheme="minorHAnsi"/>
          <w:sz w:val="24"/>
          <w:szCs w:val="24"/>
        </w:rPr>
        <w:t>SEGEPLAN-, describiendo Marco Legal y Vinculación Estratégica, Vinculación Institucional</w:t>
      </w:r>
      <w:r w:rsidR="00A30934" w:rsidRPr="00F92BC7">
        <w:rPr>
          <w:rFonts w:cstheme="minorHAnsi"/>
          <w:sz w:val="24"/>
          <w:szCs w:val="24"/>
        </w:rPr>
        <w:t xml:space="preserve"> con el Modelo GpR</w:t>
      </w:r>
      <w:r w:rsidR="00B65A5F" w:rsidRPr="00F92BC7">
        <w:rPr>
          <w:rFonts w:cstheme="minorHAnsi"/>
          <w:sz w:val="24"/>
          <w:szCs w:val="24"/>
        </w:rPr>
        <w:t>,</w:t>
      </w:r>
      <w:r w:rsidRPr="00F92BC7">
        <w:rPr>
          <w:rFonts w:cstheme="minorHAnsi"/>
          <w:sz w:val="24"/>
          <w:szCs w:val="24"/>
        </w:rPr>
        <w:t xml:space="preserve"> </w:t>
      </w:r>
      <w:r w:rsidR="00A30934" w:rsidRPr="00F92BC7">
        <w:rPr>
          <w:rFonts w:cstheme="minorHAnsi"/>
          <w:sz w:val="24"/>
          <w:szCs w:val="24"/>
        </w:rPr>
        <w:t>Marco Estratégico e Institucional, el Seguimiento a Nivel Estratégico y la respectiva Evaluación Estratégica.</w:t>
      </w:r>
    </w:p>
    <w:p w14:paraId="7DFD5807" w14:textId="77777777" w:rsidR="00A30934" w:rsidRPr="00F92BC7" w:rsidRDefault="00A30934" w:rsidP="00B97B5B">
      <w:pPr>
        <w:spacing w:before="240" w:after="0" w:line="360" w:lineRule="auto"/>
        <w:ind w:left="567"/>
        <w:jc w:val="both"/>
        <w:rPr>
          <w:rFonts w:cstheme="minorHAnsi"/>
          <w:sz w:val="24"/>
          <w:szCs w:val="24"/>
        </w:rPr>
      </w:pPr>
      <w:r w:rsidRPr="00F92BC7">
        <w:rPr>
          <w:rFonts w:cstheme="minorHAnsi"/>
          <w:sz w:val="24"/>
          <w:szCs w:val="24"/>
        </w:rPr>
        <w:t>El anterior contenido, tiene como finalidad la vinculación institucional, el planteamiento de objetivos y resultados, así como mecanismos de seguimiento y evaluación para garantizar el cumplimiento de estos.</w:t>
      </w:r>
    </w:p>
    <w:p w14:paraId="3C74E1B3" w14:textId="77777777" w:rsidR="00157E4D" w:rsidRPr="00F92BC7" w:rsidRDefault="00157E4D" w:rsidP="00D33BC0">
      <w:pPr>
        <w:spacing w:after="0" w:line="360" w:lineRule="auto"/>
        <w:ind w:left="567"/>
        <w:jc w:val="both"/>
        <w:rPr>
          <w:rFonts w:cstheme="minorHAnsi"/>
        </w:rPr>
      </w:pPr>
    </w:p>
    <w:p w14:paraId="7E76023C" w14:textId="53C8E45C" w:rsidR="00A30934" w:rsidRPr="00F92BC7" w:rsidRDefault="00157E4D" w:rsidP="00D33BC0">
      <w:pPr>
        <w:spacing w:after="0" w:line="360" w:lineRule="auto"/>
        <w:ind w:left="567"/>
        <w:jc w:val="both"/>
        <w:rPr>
          <w:rFonts w:cstheme="minorHAnsi"/>
          <w:sz w:val="28"/>
          <w:szCs w:val="28"/>
        </w:rPr>
      </w:pPr>
      <w:r w:rsidRPr="00F92BC7">
        <w:rPr>
          <w:rFonts w:cstheme="minorHAnsi"/>
          <w:sz w:val="24"/>
          <w:szCs w:val="24"/>
        </w:rPr>
        <w:t>La SENABED mediante la actualización del Plan Estratégico Institucional</w:t>
      </w:r>
      <w:r w:rsidR="00615196" w:rsidRPr="00F92BC7">
        <w:rPr>
          <w:rFonts w:cstheme="minorHAnsi"/>
          <w:sz w:val="24"/>
          <w:szCs w:val="24"/>
        </w:rPr>
        <w:t xml:space="preserve"> 2021-2025</w:t>
      </w:r>
      <w:r w:rsidRPr="00F92BC7">
        <w:rPr>
          <w:rFonts w:cstheme="minorHAnsi"/>
          <w:sz w:val="24"/>
          <w:szCs w:val="24"/>
        </w:rPr>
        <w:t>, reitera su compromiso con los más altos estándares de transparencia, integridad y eficiencia para el cumplimiento de su mandato y promueve desde todas las perspectivas de la gestión pública, el control interno y la participación ciudadana, la integralidad de los principios más elementales de cumplimiento de sus obligaciones en beneficio del Estado de Guatemala.</w:t>
      </w:r>
    </w:p>
    <w:bookmarkEnd w:id="2"/>
    <w:p w14:paraId="40493CC7" w14:textId="77777777" w:rsidR="00A30934" w:rsidRPr="00F92BC7" w:rsidRDefault="00A30934" w:rsidP="00D33BC0">
      <w:pPr>
        <w:spacing w:after="0" w:line="360" w:lineRule="auto"/>
        <w:ind w:left="567"/>
        <w:jc w:val="both"/>
        <w:rPr>
          <w:rFonts w:cstheme="minorHAnsi"/>
          <w:sz w:val="24"/>
          <w:szCs w:val="24"/>
        </w:rPr>
      </w:pPr>
    </w:p>
    <w:p w14:paraId="277E7E62" w14:textId="3AAEDC3B" w:rsidR="007C4C9C" w:rsidRPr="00F92BC7" w:rsidRDefault="007C4C9C" w:rsidP="003B034E">
      <w:pPr>
        <w:spacing w:after="0" w:line="360" w:lineRule="auto"/>
        <w:jc w:val="both"/>
        <w:rPr>
          <w:rFonts w:cstheme="minorHAnsi"/>
          <w:sz w:val="24"/>
          <w:szCs w:val="24"/>
        </w:rPr>
      </w:pPr>
    </w:p>
    <w:p w14:paraId="543CEB01" w14:textId="31491100" w:rsidR="00842945" w:rsidRDefault="00842945" w:rsidP="003B034E">
      <w:pPr>
        <w:spacing w:after="0" w:line="360" w:lineRule="auto"/>
        <w:jc w:val="both"/>
        <w:rPr>
          <w:rFonts w:cstheme="minorHAnsi"/>
          <w:sz w:val="24"/>
          <w:szCs w:val="24"/>
        </w:rPr>
      </w:pPr>
    </w:p>
    <w:p w14:paraId="5B1DF90D" w14:textId="497FDE72" w:rsidR="00794910" w:rsidRDefault="00794910" w:rsidP="003B034E">
      <w:pPr>
        <w:spacing w:after="0" w:line="360" w:lineRule="auto"/>
        <w:jc w:val="both"/>
        <w:rPr>
          <w:rFonts w:cstheme="minorHAnsi"/>
          <w:sz w:val="24"/>
          <w:szCs w:val="24"/>
        </w:rPr>
      </w:pPr>
    </w:p>
    <w:p w14:paraId="498599C0" w14:textId="77777777" w:rsidR="00794910" w:rsidRPr="00F92BC7" w:rsidRDefault="00794910" w:rsidP="003B034E">
      <w:pPr>
        <w:spacing w:after="0" w:line="360" w:lineRule="auto"/>
        <w:jc w:val="both"/>
        <w:rPr>
          <w:rFonts w:cstheme="minorHAnsi"/>
          <w:sz w:val="24"/>
          <w:szCs w:val="24"/>
        </w:rPr>
      </w:pPr>
    </w:p>
    <w:p w14:paraId="3AC33930" w14:textId="77777777" w:rsidR="00E74B9D" w:rsidRPr="00F92BC7" w:rsidRDefault="00E74B9D" w:rsidP="003B034E">
      <w:pPr>
        <w:spacing w:after="0" w:line="360" w:lineRule="auto"/>
        <w:jc w:val="both"/>
        <w:rPr>
          <w:rFonts w:cstheme="minorHAnsi"/>
          <w:sz w:val="24"/>
          <w:szCs w:val="24"/>
        </w:rPr>
      </w:pPr>
    </w:p>
    <w:p w14:paraId="35728012" w14:textId="77777777" w:rsidR="003B034E" w:rsidRPr="00F92BC7" w:rsidRDefault="00AB7A04" w:rsidP="003B034E">
      <w:pPr>
        <w:spacing w:after="0" w:line="360" w:lineRule="auto"/>
        <w:jc w:val="both"/>
        <w:rPr>
          <w:rFonts w:cstheme="minorHAnsi"/>
          <w:sz w:val="24"/>
          <w:szCs w:val="24"/>
        </w:rPr>
      </w:pPr>
      <w:r w:rsidRPr="00F92BC7">
        <w:rPr>
          <w:rFonts w:cstheme="minorHAnsi"/>
          <w:noProof/>
          <w:lang w:eastAsia="es-GT"/>
        </w:rPr>
        <mc:AlternateContent>
          <mc:Choice Requires="wps">
            <w:drawing>
              <wp:anchor distT="0" distB="0" distL="114300" distR="114300" simplePos="0" relativeHeight="252297216" behindDoc="1" locked="0" layoutInCell="1" allowOverlap="1" wp14:anchorId="265C4BD7" wp14:editId="3DD65058">
                <wp:simplePos x="0" y="0"/>
                <wp:positionH relativeFrom="margin">
                  <wp:posOffset>-307975</wp:posOffset>
                </wp:positionH>
                <wp:positionV relativeFrom="paragraph">
                  <wp:posOffset>86995</wp:posOffset>
                </wp:positionV>
                <wp:extent cx="6258560" cy="1595755"/>
                <wp:effectExtent l="0" t="0" r="0" b="444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595755"/>
                        </a:xfrm>
                        <a:prstGeom prst="rect">
                          <a:avLst/>
                        </a:prstGeom>
                        <a:noFill/>
                        <a:ln w="9525">
                          <a:noFill/>
                          <a:miter lim="800000"/>
                          <a:headEnd/>
                          <a:tailEnd/>
                        </a:ln>
                      </wps:spPr>
                      <wps:txbx>
                        <w:txbxContent>
                          <w:p w14:paraId="1844444C" w14:textId="1CF0387E" w:rsidR="000537B6" w:rsidRPr="00F911CF" w:rsidRDefault="000537B6" w:rsidP="00D64669">
                            <w:pPr>
                              <w:spacing w:after="0" w:line="240" w:lineRule="auto"/>
                              <w:jc w:val="center"/>
                              <w:rPr>
                                <w:rFonts w:asciiTheme="majorHAnsi" w:hAnsiTheme="majorHAnsi"/>
                                <w:b/>
                                <w:i/>
                                <w:sz w:val="28"/>
                                <w:szCs w:val="28"/>
                              </w:rPr>
                            </w:pPr>
                            <w:r>
                              <w:rPr>
                                <w:rFonts w:asciiTheme="majorHAnsi" w:hAnsiTheme="majorHAnsi"/>
                                <w:b/>
                                <w:i/>
                                <w:sz w:val="28"/>
                                <w:szCs w:val="28"/>
                              </w:rPr>
                              <w:t>Gloria Verna Guillermo Lemus</w:t>
                            </w:r>
                          </w:p>
                          <w:p w14:paraId="0DFCDAE6" w14:textId="7A2529E3" w:rsidR="000537B6" w:rsidRDefault="000537B6" w:rsidP="00D64669">
                            <w:pPr>
                              <w:spacing w:after="0" w:line="240" w:lineRule="auto"/>
                              <w:jc w:val="center"/>
                              <w:rPr>
                                <w:rFonts w:asciiTheme="majorHAnsi" w:hAnsiTheme="majorHAnsi"/>
                                <w:b/>
                                <w:i/>
                                <w:sz w:val="28"/>
                                <w:szCs w:val="28"/>
                              </w:rPr>
                            </w:pPr>
                            <w:r>
                              <w:rPr>
                                <w:rFonts w:asciiTheme="majorHAnsi" w:hAnsiTheme="majorHAnsi"/>
                                <w:b/>
                                <w:i/>
                                <w:sz w:val="28"/>
                                <w:szCs w:val="28"/>
                              </w:rPr>
                              <w:t>Secretaria</w:t>
                            </w:r>
                            <w:r w:rsidRPr="00F911CF">
                              <w:rPr>
                                <w:rFonts w:asciiTheme="majorHAnsi" w:hAnsiTheme="majorHAnsi"/>
                                <w:b/>
                                <w:i/>
                                <w:sz w:val="28"/>
                                <w:szCs w:val="28"/>
                              </w:rPr>
                              <w:t xml:space="preserve"> General</w:t>
                            </w:r>
                            <w:r>
                              <w:rPr>
                                <w:rFonts w:asciiTheme="majorHAnsi" w:hAnsiTheme="majorHAnsi"/>
                                <w:b/>
                                <w:i/>
                                <w:sz w:val="28"/>
                                <w:szCs w:val="28"/>
                              </w:rPr>
                              <w:t>.</w:t>
                            </w:r>
                          </w:p>
                          <w:p w14:paraId="38666161" w14:textId="77777777" w:rsidR="000537B6" w:rsidRDefault="000537B6" w:rsidP="00D64669">
                            <w:pPr>
                              <w:spacing w:after="0" w:line="240" w:lineRule="auto"/>
                              <w:jc w:val="center"/>
                              <w:rPr>
                                <w:rFonts w:asciiTheme="majorHAnsi" w:hAnsiTheme="majorHAnsi"/>
                                <w:b/>
                                <w:i/>
                                <w:sz w:val="28"/>
                                <w:szCs w:val="28"/>
                              </w:rPr>
                            </w:pPr>
                            <w:r>
                              <w:rPr>
                                <w:rFonts w:asciiTheme="majorHAnsi" w:hAnsiTheme="majorHAnsi"/>
                                <w:b/>
                                <w:i/>
                                <w:sz w:val="28"/>
                                <w:szCs w:val="28"/>
                              </w:rPr>
                              <w:t xml:space="preserve">Secretaría Nacional de Administración de Bienes en Extinción de Dominio. </w:t>
                            </w:r>
                          </w:p>
                          <w:p w14:paraId="4AB28614" w14:textId="43860643" w:rsidR="000537B6" w:rsidRPr="00F911CF" w:rsidRDefault="000537B6" w:rsidP="00D64669">
                            <w:pPr>
                              <w:spacing w:after="0" w:line="240" w:lineRule="auto"/>
                              <w:jc w:val="center"/>
                              <w:rPr>
                                <w:rFonts w:asciiTheme="majorHAnsi" w:hAnsiTheme="majorHAnsi"/>
                                <w:b/>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4BD7" id="_x0000_s1031" type="#_x0000_t202" style="position:absolute;left:0;text-align:left;margin-left:-24.25pt;margin-top:6.85pt;width:492.8pt;height:125.65pt;z-index:-2510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" filled="f" stroked="f">
                <v:textbox>
                  <w:txbxContent>
                    <w:p w14:paraId="1844444C" w14:textId="1CF0387E" w:rsidR="000537B6" w:rsidRPr="00F911CF" w:rsidRDefault="000537B6" w:rsidP="00D64669">
                      <w:pPr>
                        <w:spacing w:after="0" w:line="240" w:lineRule="auto"/>
                        <w:jc w:val="center"/>
                        <w:rPr>
                          <w:rFonts w:asciiTheme="majorHAnsi" w:hAnsiTheme="majorHAnsi"/>
                          <w:b/>
                          <w:i/>
                          <w:sz w:val="28"/>
                          <w:szCs w:val="28"/>
                        </w:rPr>
                      </w:pPr>
                      <w:r>
                        <w:rPr>
                          <w:rFonts w:asciiTheme="majorHAnsi" w:hAnsiTheme="majorHAnsi"/>
                          <w:b/>
                          <w:i/>
                          <w:sz w:val="28"/>
                          <w:szCs w:val="28"/>
                        </w:rPr>
                        <w:t xml:space="preserve">Gloria </w:t>
                      </w:r>
                      <w:proofErr w:type="spellStart"/>
                      <w:r>
                        <w:rPr>
                          <w:rFonts w:asciiTheme="majorHAnsi" w:hAnsiTheme="majorHAnsi"/>
                          <w:b/>
                          <w:i/>
                          <w:sz w:val="28"/>
                          <w:szCs w:val="28"/>
                        </w:rPr>
                        <w:t>Verna</w:t>
                      </w:r>
                      <w:proofErr w:type="spellEnd"/>
                      <w:r>
                        <w:rPr>
                          <w:rFonts w:asciiTheme="majorHAnsi" w:hAnsiTheme="majorHAnsi"/>
                          <w:b/>
                          <w:i/>
                          <w:sz w:val="28"/>
                          <w:szCs w:val="28"/>
                        </w:rPr>
                        <w:t xml:space="preserve"> Guillermo Lemus</w:t>
                      </w:r>
                    </w:p>
                    <w:p w14:paraId="0DFCDAE6" w14:textId="7A2529E3" w:rsidR="000537B6" w:rsidRDefault="000537B6" w:rsidP="00D64669">
                      <w:pPr>
                        <w:spacing w:after="0" w:line="240" w:lineRule="auto"/>
                        <w:jc w:val="center"/>
                        <w:rPr>
                          <w:rFonts w:asciiTheme="majorHAnsi" w:hAnsiTheme="majorHAnsi"/>
                          <w:b/>
                          <w:i/>
                          <w:sz w:val="28"/>
                          <w:szCs w:val="28"/>
                        </w:rPr>
                      </w:pPr>
                      <w:r>
                        <w:rPr>
                          <w:rFonts w:asciiTheme="majorHAnsi" w:hAnsiTheme="majorHAnsi"/>
                          <w:b/>
                          <w:i/>
                          <w:sz w:val="28"/>
                          <w:szCs w:val="28"/>
                        </w:rPr>
                        <w:t>Secretaria</w:t>
                      </w:r>
                      <w:r w:rsidRPr="00F911CF">
                        <w:rPr>
                          <w:rFonts w:asciiTheme="majorHAnsi" w:hAnsiTheme="majorHAnsi"/>
                          <w:b/>
                          <w:i/>
                          <w:sz w:val="28"/>
                          <w:szCs w:val="28"/>
                        </w:rPr>
                        <w:t xml:space="preserve"> General</w:t>
                      </w:r>
                      <w:r>
                        <w:rPr>
                          <w:rFonts w:asciiTheme="majorHAnsi" w:hAnsiTheme="majorHAnsi"/>
                          <w:b/>
                          <w:i/>
                          <w:sz w:val="28"/>
                          <w:szCs w:val="28"/>
                        </w:rPr>
                        <w:t>.</w:t>
                      </w:r>
                    </w:p>
                    <w:p w14:paraId="38666161" w14:textId="77777777" w:rsidR="000537B6" w:rsidRDefault="000537B6" w:rsidP="00D64669">
                      <w:pPr>
                        <w:spacing w:after="0" w:line="240" w:lineRule="auto"/>
                        <w:jc w:val="center"/>
                        <w:rPr>
                          <w:rFonts w:asciiTheme="majorHAnsi" w:hAnsiTheme="majorHAnsi"/>
                          <w:b/>
                          <w:i/>
                          <w:sz w:val="28"/>
                          <w:szCs w:val="28"/>
                        </w:rPr>
                      </w:pPr>
                      <w:r>
                        <w:rPr>
                          <w:rFonts w:asciiTheme="majorHAnsi" w:hAnsiTheme="majorHAnsi"/>
                          <w:b/>
                          <w:i/>
                          <w:sz w:val="28"/>
                          <w:szCs w:val="28"/>
                        </w:rPr>
                        <w:t xml:space="preserve">Secretaría Nacional de Administración de Bienes en Extinción de Dominio. </w:t>
                      </w:r>
                    </w:p>
                    <w:p w14:paraId="4AB28614" w14:textId="43860643" w:rsidR="000537B6" w:rsidRPr="00F911CF" w:rsidRDefault="000537B6" w:rsidP="00D64669">
                      <w:pPr>
                        <w:spacing w:after="0" w:line="240" w:lineRule="auto"/>
                        <w:jc w:val="center"/>
                        <w:rPr>
                          <w:rFonts w:asciiTheme="majorHAnsi" w:hAnsiTheme="majorHAnsi"/>
                          <w:b/>
                          <w:i/>
                          <w:sz w:val="28"/>
                          <w:szCs w:val="28"/>
                        </w:rPr>
                      </w:pPr>
                    </w:p>
                  </w:txbxContent>
                </v:textbox>
                <w10:wrap anchorx="margin"/>
              </v:shape>
            </w:pict>
          </mc:Fallback>
        </mc:AlternateContent>
      </w:r>
    </w:p>
    <w:p w14:paraId="04A80497" w14:textId="77777777" w:rsidR="002C510C" w:rsidRPr="00F92BC7" w:rsidRDefault="002C510C" w:rsidP="003B034E">
      <w:pPr>
        <w:spacing w:after="0" w:line="360" w:lineRule="auto"/>
        <w:jc w:val="both"/>
        <w:rPr>
          <w:rFonts w:cstheme="minorHAnsi"/>
          <w:sz w:val="24"/>
          <w:szCs w:val="24"/>
        </w:rPr>
      </w:pPr>
    </w:p>
    <w:p w14:paraId="3CC4C45C" w14:textId="77777777" w:rsidR="00F63218" w:rsidRPr="00F92BC7" w:rsidRDefault="00F63218" w:rsidP="003B034E">
      <w:pPr>
        <w:spacing w:after="0" w:line="360" w:lineRule="auto"/>
        <w:jc w:val="both"/>
        <w:rPr>
          <w:rFonts w:cstheme="minorHAnsi"/>
          <w:sz w:val="24"/>
          <w:szCs w:val="24"/>
        </w:rPr>
      </w:pPr>
    </w:p>
    <w:p w14:paraId="63ADDD67" w14:textId="77777777" w:rsidR="00F63218" w:rsidRPr="00F92BC7" w:rsidRDefault="00F63218" w:rsidP="003B034E">
      <w:pPr>
        <w:spacing w:after="0" w:line="360" w:lineRule="auto"/>
        <w:jc w:val="both"/>
        <w:rPr>
          <w:rFonts w:cstheme="minorHAnsi"/>
          <w:sz w:val="24"/>
          <w:szCs w:val="24"/>
        </w:rPr>
      </w:pPr>
    </w:p>
    <w:p w14:paraId="2013AC69" w14:textId="77777777" w:rsidR="00F63218" w:rsidRPr="00F92BC7" w:rsidRDefault="00F63218" w:rsidP="003B034E">
      <w:pPr>
        <w:spacing w:after="0" w:line="360" w:lineRule="auto"/>
        <w:jc w:val="both"/>
        <w:rPr>
          <w:rFonts w:cstheme="minorHAnsi"/>
          <w:sz w:val="24"/>
          <w:szCs w:val="24"/>
        </w:rPr>
      </w:pPr>
    </w:p>
    <w:p w14:paraId="37697889" w14:textId="77777777" w:rsidR="00CF5180" w:rsidRPr="00F92BC7" w:rsidRDefault="00CF5180" w:rsidP="003B034E">
      <w:pPr>
        <w:spacing w:after="0" w:line="360" w:lineRule="auto"/>
        <w:jc w:val="both"/>
        <w:rPr>
          <w:rFonts w:cstheme="minorHAnsi"/>
          <w:sz w:val="24"/>
          <w:szCs w:val="24"/>
        </w:rPr>
      </w:pPr>
    </w:p>
    <w:p w14:paraId="0D0C48FD" w14:textId="158076BD" w:rsidR="00C00687" w:rsidRPr="00F92BC7" w:rsidRDefault="006E7764" w:rsidP="00B23490">
      <w:pPr>
        <w:pStyle w:val="Ttulo1"/>
        <w:numPr>
          <w:ilvl w:val="0"/>
          <w:numId w:val="3"/>
        </w:numPr>
        <w:ind w:left="567" w:hanging="567"/>
        <w:jc w:val="both"/>
        <w:rPr>
          <w:rFonts w:asciiTheme="minorHAnsi" w:hAnsiTheme="minorHAnsi" w:cstheme="minorHAnsi"/>
          <w:b/>
          <w:bCs/>
          <w:color w:val="auto"/>
          <w:sz w:val="28"/>
          <w:szCs w:val="28"/>
        </w:rPr>
      </w:pPr>
      <w:bookmarkStart w:id="3" w:name="_Toc133217427"/>
      <w:r w:rsidRPr="00F92BC7">
        <w:rPr>
          <w:rFonts w:asciiTheme="minorHAnsi" w:hAnsiTheme="minorHAnsi" w:cstheme="minorHAnsi"/>
          <w:b/>
          <w:bCs/>
          <w:color w:val="auto"/>
          <w:sz w:val="28"/>
          <w:szCs w:val="28"/>
        </w:rPr>
        <w:t>Marco legal y vinculación e</w:t>
      </w:r>
      <w:r w:rsidR="00157E4D" w:rsidRPr="00F92BC7">
        <w:rPr>
          <w:rFonts w:asciiTheme="minorHAnsi" w:hAnsiTheme="minorHAnsi" w:cstheme="minorHAnsi"/>
          <w:b/>
          <w:bCs/>
          <w:color w:val="auto"/>
          <w:sz w:val="28"/>
          <w:szCs w:val="28"/>
        </w:rPr>
        <w:t>stratégica.</w:t>
      </w:r>
      <w:bookmarkEnd w:id="3"/>
    </w:p>
    <w:p w14:paraId="1ACCB058" w14:textId="210D64EA" w:rsidR="00E410F2" w:rsidRPr="00F92BC7" w:rsidRDefault="00863E2E" w:rsidP="00835F67">
      <w:pPr>
        <w:pStyle w:val="Ttulo2"/>
        <w:numPr>
          <w:ilvl w:val="1"/>
          <w:numId w:val="4"/>
        </w:numPr>
        <w:ind w:left="1134" w:hanging="567"/>
        <w:rPr>
          <w:rFonts w:cstheme="minorHAnsi"/>
          <w:sz w:val="28"/>
          <w:szCs w:val="24"/>
        </w:rPr>
      </w:pPr>
      <w:bookmarkStart w:id="4" w:name="_Toc133217428"/>
      <w:r w:rsidRPr="00F92BC7">
        <w:rPr>
          <w:rFonts w:cstheme="minorHAnsi"/>
          <w:sz w:val="28"/>
          <w:szCs w:val="24"/>
        </w:rPr>
        <w:t>Análisis de mandatos legales.</w:t>
      </w:r>
      <w:bookmarkEnd w:id="4"/>
    </w:p>
    <w:p w14:paraId="16BB735A" w14:textId="77777777" w:rsidR="008373CE" w:rsidRPr="00F92BC7" w:rsidRDefault="008373CE" w:rsidP="008373CE">
      <w:pPr>
        <w:spacing w:line="360" w:lineRule="auto"/>
        <w:rPr>
          <w:rFonts w:cstheme="minorHAnsi"/>
          <w:b/>
        </w:rPr>
      </w:pPr>
    </w:p>
    <w:p w14:paraId="19E51EEE" w14:textId="2E3A7AFE" w:rsidR="008373CE" w:rsidRPr="00F92BC7" w:rsidRDefault="00EA67E6" w:rsidP="008373CE">
      <w:pPr>
        <w:spacing w:line="240" w:lineRule="auto"/>
        <w:jc w:val="center"/>
        <w:rPr>
          <w:rFonts w:cstheme="minorHAnsi"/>
          <w:b/>
        </w:rPr>
      </w:pPr>
      <w:r w:rsidRPr="00F92BC7">
        <w:rPr>
          <w:rFonts w:cstheme="minorHAnsi"/>
          <w:b/>
        </w:rPr>
        <w:t>Cuadro</w:t>
      </w:r>
      <w:r w:rsidR="008373CE" w:rsidRPr="00F92BC7">
        <w:rPr>
          <w:rFonts w:cstheme="minorHAnsi"/>
          <w:b/>
        </w:rPr>
        <w:t xml:space="preserve"> 1: Análisis de mandatos legales.</w:t>
      </w:r>
    </w:p>
    <w:tbl>
      <w:tblPr>
        <w:tblStyle w:val="Tablaconcuadrcula"/>
        <w:tblpPr w:leftFromText="141" w:rightFromText="141" w:vertAnchor="text" w:tblpX="-441" w:tblpY="291"/>
        <w:tblW w:w="97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44"/>
        <w:gridCol w:w="6792"/>
        <w:gridCol w:w="1446"/>
      </w:tblGrid>
      <w:tr w:rsidR="00526675" w:rsidRPr="00F92BC7" w14:paraId="68F098A5" w14:textId="77777777" w:rsidTr="001B23D6">
        <w:trPr>
          <w:trHeight w:val="537"/>
        </w:trPr>
        <w:tc>
          <w:tcPr>
            <w:tcW w:w="8349" w:type="dxa"/>
            <w:gridSpan w:val="2"/>
            <w:shd w:val="clear" w:color="auto" w:fill="4F81BD" w:themeFill="accent1"/>
            <w:vAlign w:val="center"/>
          </w:tcPr>
          <w:p w14:paraId="3B714218" w14:textId="77777777" w:rsidR="00526675" w:rsidRPr="00F92BC7" w:rsidRDefault="00526675" w:rsidP="008373CE">
            <w:pPr>
              <w:jc w:val="center"/>
              <w:rPr>
                <w:rFonts w:cstheme="minorHAnsi"/>
                <w:b/>
                <w:bCs/>
                <w:sz w:val="24"/>
                <w:szCs w:val="24"/>
              </w:rPr>
            </w:pPr>
            <w:r w:rsidRPr="00F92BC7">
              <w:rPr>
                <w:rFonts w:cstheme="minorHAnsi"/>
                <w:b/>
                <w:bCs/>
                <w:sz w:val="24"/>
                <w:szCs w:val="24"/>
              </w:rPr>
              <w:t>Análisis de mandatos legales</w:t>
            </w:r>
          </w:p>
        </w:tc>
        <w:tc>
          <w:tcPr>
            <w:tcW w:w="1433" w:type="dxa"/>
            <w:shd w:val="clear" w:color="auto" w:fill="auto"/>
            <w:vAlign w:val="center"/>
          </w:tcPr>
          <w:p w14:paraId="03016E49" w14:textId="77777777" w:rsidR="00526675" w:rsidRPr="00F92BC7" w:rsidRDefault="00526675" w:rsidP="008373CE">
            <w:pPr>
              <w:jc w:val="center"/>
              <w:rPr>
                <w:rFonts w:cstheme="minorHAnsi"/>
                <w:b/>
                <w:bCs/>
                <w:sz w:val="24"/>
                <w:szCs w:val="24"/>
              </w:rPr>
            </w:pPr>
            <w:r w:rsidRPr="00F92BC7">
              <w:rPr>
                <w:rFonts w:cstheme="minorHAnsi"/>
                <w:b/>
                <w:bCs/>
                <w:sz w:val="24"/>
                <w:szCs w:val="24"/>
              </w:rPr>
              <w:t>SPPD-01</w:t>
            </w:r>
          </w:p>
        </w:tc>
      </w:tr>
      <w:tr w:rsidR="00526675" w:rsidRPr="00F92BC7" w14:paraId="7BBC5E0E" w14:textId="77777777" w:rsidTr="001B23D6">
        <w:trPr>
          <w:trHeight w:val="542"/>
        </w:trPr>
        <w:tc>
          <w:tcPr>
            <w:tcW w:w="9782" w:type="dxa"/>
            <w:gridSpan w:val="3"/>
            <w:shd w:val="clear" w:color="auto" w:fill="C6D9F1" w:themeFill="text2" w:themeFillTint="33"/>
            <w:vAlign w:val="center"/>
          </w:tcPr>
          <w:p w14:paraId="711CDFA3" w14:textId="22E1E6E4" w:rsidR="00526675" w:rsidRPr="00F92BC7" w:rsidRDefault="00526675" w:rsidP="008373CE">
            <w:pPr>
              <w:jc w:val="both"/>
              <w:rPr>
                <w:rFonts w:cstheme="minorHAnsi"/>
                <w:b/>
                <w:bCs/>
                <w:sz w:val="24"/>
                <w:szCs w:val="24"/>
              </w:rPr>
            </w:pPr>
            <w:r w:rsidRPr="00F92BC7">
              <w:rPr>
                <w:rFonts w:cstheme="minorHAnsi"/>
                <w:b/>
                <w:bCs/>
                <w:sz w:val="24"/>
                <w:szCs w:val="24"/>
              </w:rPr>
              <w:t xml:space="preserve">Nombre de la institución: </w:t>
            </w:r>
            <w:r w:rsidR="00F07983" w:rsidRPr="00F92BC7">
              <w:rPr>
                <w:rFonts w:cstheme="minorHAnsi"/>
                <w:b/>
                <w:bCs/>
                <w:sz w:val="24"/>
                <w:szCs w:val="24"/>
              </w:rPr>
              <w:t>SENABED</w:t>
            </w:r>
          </w:p>
        </w:tc>
      </w:tr>
      <w:tr w:rsidR="00526675" w:rsidRPr="00F92BC7" w14:paraId="5E380FF2" w14:textId="77777777" w:rsidTr="00491E27">
        <w:trPr>
          <w:trHeight w:val="251"/>
        </w:trPr>
        <w:tc>
          <w:tcPr>
            <w:tcW w:w="1545" w:type="dxa"/>
            <w:shd w:val="clear" w:color="auto" w:fill="auto"/>
            <w:vAlign w:val="center"/>
          </w:tcPr>
          <w:p w14:paraId="04714A62" w14:textId="77777777" w:rsidR="00526675" w:rsidRPr="00F92BC7" w:rsidRDefault="00526675" w:rsidP="00491E27">
            <w:pPr>
              <w:jc w:val="center"/>
              <w:rPr>
                <w:rFonts w:cstheme="minorHAnsi"/>
                <w:b/>
                <w:bCs/>
                <w:sz w:val="24"/>
                <w:szCs w:val="24"/>
              </w:rPr>
            </w:pPr>
            <w:r w:rsidRPr="00F92BC7">
              <w:rPr>
                <w:rFonts w:cstheme="minorHAnsi"/>
                <w:b/>
                <w:bCs/>
                <w:sz w:val="24"/>
                <w:szCs w:val="24"/>
              </w:rPr>
              <w:t>(1)</w:t>
            </w:r>
          </w:p>
        </w:tc>
        <w:tc>
          <w:tcPr>
            <w:tcW w:w="6804" w:type="dxa"/>
            <w:shd w:val="clear" w:color="auto" w:fill="auto"/>
            <w:vAlign w:val="center"/>
          </w:tcPr>
          <w:p w14:paraId="093F387E" w14:textId="77777777" w:rsidR="00526675" w:rsidRPr="00F92BC7" w:rsidRDefault="00526675" w:rsidP="00491E27">
            <w:pPr>
              <w:jc w:val="center"/>
              <w:rPr>
                <w:rFonts w:cstheme="minorHAnsi"/>
                <w:b/>
                <w:bCs/>
                <w:sz w:val="24"/>
                <w:szCs w:val="24"/>
              </w:rPr>
            </w:pPr>
            <w:r w:rsidRPr="00F92BC7">
              <w:rPr>
                <w:rFonts w:cstheme="minorHAnsi"/>
                <w:b/>
                <w:bCs/>
                <w:sz w:val="24"/>
                <w:szCs w:val="24"/>
              </w:rPr>
              <w:t>(2)</w:t>
            </w:r>
          </w:p>
        </w:tc>
        <w:tc>
          <w:tcPr>
            <w:tcW w:w="1433" w:type="dxa"/>
            <w:shd w:val="clear" w:color="auto" w:fill="auto"/>
            <w:vAlign w:val="center"/>
          </w:tcPr>
          <w:p w14:paraId="5966F7AA" w14:textId="77777777" w:rsidR="00526675" w:rsidRPr="00F92BC7" w:rsidRDefault="00526675" w:rsidP="00491E27">
            <w:pPr>
              <w:jc w:val="center"/>
              <w:rPr>
                <w:rFonts w:cstheme="minorHAnsi"/>
                <w:b/>
                <w:bCs/>
                <w:sz w:val="24"/>
                <w:szCs w:val="24"/>
              </w:rPr>
            </w:pPr>
            <w:r w:rsidRPr="00F92BC7">
              <w:rPr>
                <w:rFonts w:cstheme="minorHAnsi"/>
                <w:b/>
                <w:bCs/>
                <w:sz w:val="24"/>
                <w:szCs w:val="24"/>
              </w:rPr>
              <w:t>(3)</w:t>
            </w:r>
          </w:p>
        </w:tc>
      </w:tr>
      <w:tr w:rsidR="001B23D6" w:rsidRPr="00F92BC7" w14:paraId="4C563302" w14:textId="77777777" w:rsidTr="001B23D6">
        <w:trPr>
          <w:trHeight w:val="839"/>
        </w:trPr>
        <w:tc>
          <w:tcPr>
            <w:tcW w:w="1545" w:type="dxa"/>
            <w:shd w:val="clear" w:color="auto" w:fill="00B0F0"/>
            <w:vAlign w:val="center"/>
          </w:tcPr>
          <w:p w14:paraId="27C892EE" w14:textId="17FB2BB7" w:rsidR="00526675" w:rsidRPr="00F92BC7" w:rsidRDefault="00526675" w:rsidP="00491E27">
            <w:pPr>
              <w:jc w:val="center"/>
              <w:rPr>
                <w:rFonts w:cstheme="minorHAnsi"/>
                <w:sz w:val="24"/>
                <w:szCs w:val="24"/>
              </w:rPr>
            </w:pPr>
            <w:r w:rsidRPr="00F92BC7">
              <w:rPr>
                <w:rFonts w:cstheme="minorHAnsi"/>
                <w:sz w:val="24"/>
                <w:szCs w:val="24"/>
              </w:rPr>
              <w:t>Nombre de la norma, número y año</w:t>
            </w:r>
          </w:p>
        </w:tc>
        <w:tc>
          <w:tcPr>
            <w:tcW w:w="6804" w:type="dxa"/>
            <w:shd w:val="clear" w:color="auto" w:fill="00B0F0"/>
            <w:vAlign w:val="center"/>
          </w:tcPr>
          <w:p w14:paraId="08E6ED41" w14:textId="77777777" w:rsidR="00526675" w:rsidRPr="00F92BC7" w:rsidRDefault="00526675" w:rsidP="00491E27">
            <w:pPr>
              <w:jc w:val="center"/>
              <w:rPr>
                <w:rFonts w:cstheme="minorHAnsi"/>
                <w:sz w:val="24"/>
                <w:szCs w:val="24"/>
              </w:rPr>
            </w:pPr>
            <w:r w:rsidRPr="00F92BC7">
              <w:rPr>
                <w:rFonts w:cstheme="minorHAnsi"/>
                <w:sz w:val="24"/>
                <w:szCs w:val="24"/>
              </w:rPr>
              <w:t>Atribuciones que le asigna la norma</w:t>
            </w:r>
          </w:p>
        </w:tc>
        <w:tc>
          <w:tcPr>
            <w:tcW w:w="1433" w:type="dxa"/>
            <w:shd w:val="clear" w:color="auto" w:fill="00B0F0"/>
            <w:vAlign w:val="center"/>
          </w:tcPr>
          <w:p w14:paraId="75A4BF92" w14:textId="19C8DBCE" w:rsidR="00526675" w:rsidRPr="00F92BC7" w:rsidRDefault="00526675" w:rsidP="00491E27">
            <w:pPr>
              <w:jc w:val="center"/>
              <w:rPr>
                <w:rFonts w:cstheme="minorHAnsi"/>
                <w:sz w:val="24"/>
                <w:szCs w:val="24"/>
              </w:rPr>
            </w:pPr>
            <w:r w:rsidRPr="00F92BC7">
              <w:rPr>
                <w:rFonts w:cstheme="minorHAnsi"/>
                <w:sz w:val="24"/>
                <w:szCs w:val="24"/>
              </w:rPr>
              <w:t>Población a atender</w:t>
            </w:r>
          </w:p>
        </w:tc>
      </w:tr>
      <w:tr w:rsidR="00526675" w:rsidRPr="00F92BC7" w14:paraId="3925E0FF" w14:textId="77777777" w:rsidTr="00491E27">
        <w:trPr>
          <w:trHeight w:val="263"/>
        </w:trPr>
        <w:tc>
          <w:tcPr>
            <w:tcW w:w="1545" w:type="dxa"/>
            <w:vAlign w:val="center"/>
          </w:tcPr>
          <w:p w14:paraId="518E44F5" w14:textId="4B96794A" w:rsidR="00526675" w:rsidRPr="00F92BC7" w:rsidRDefault="00526675" w:rsidP="00491E27">
            <w:pPr>
              <w:rPr>
                <w:rFonts w:cstheme="minorHAnsi"/>
                <w:sz w:val="20"/>
                <w:szCs w:val="20"/>
              </w:rPr>
            </w:pPr>
            <w:r w:rsidRPr="00F92BC7">
              <w:rPr>
                <w:rFonts w:cstheme="minorHAnsi"/>
                <w:sz w:val="20"/>
                <w:szCs w:val="20"/>
              </w:rPr>
              <w:t>Decreto No. 55-2010 del Congreso de la República de Guatemala, Ley de Extinción de Dominio. Artículo 38.</w:t>
            </w:r>
          </w:p>
        </w:tc>
        <w:tc>
          <w:tcPr>
            <w:tcW w:w="6804" w:type="dxa"/>
            <w:vAlign w:val="center"/>
          </w:tcPr>
          <w:p w14:paraId="59F85793" w14:textId="09C148CF" w:rsidR="00526675" w:rsidRPr="00F92BC7" w:rsidRDefault="00526675" w:rsidP="00491E27">
            <w:pPr>
              <w:jc w:val="both"/>
              <w:rPr>
                <w:rFonts w:cstheme="minorHAnsi"/>
                <w:sz w:val="20"/>
                <w:szCs w:val="20"/>
              </w:rPr>
            </w:pPr>
            <w:r w:rsidRPr="00F92BC7">
              <w:rPr>
                <w:rFonts w:cstheme="minorHAnsi"/>
                <w:sz w:val="20"/>
                <w:szCs w:val="20"/>
              </w:rPr>
              <w:t xml:space="preserve">Creación del Consejo Nacional de Administración de Bienes en Extinción de Dominio. Como órgano adscrito a la Vicepresidencia de la República, con personalidad jurídica propia para la realización de su actividad contractual y la administración de sus recursos y patrimonio.  Al CONABED estará subordinada la Secretaría </w:t>
            </w:r>
            <w:r w:rsidR="00F07983" w:rsidRPr="00F92BC7">
              <w:rPr>
                <w:rFonts w:cstheme="minorHAnsi"/>
                <w:sz w:val="20"/>
                <w:szCs w:val="20"/>
              </w:rPr>
              <w:t>Nacional</w:t>
            </w:r>
            <w:r w:rsidRPr="00F92BC7">
              <w:rPr>
                <w:rFonts w:cstheme="minorHAnsi"/>
                <w:sz w:val="20"/>
                <w:szCs w:val="20"/>
              </w:rPr>
              <w:t xml:space="preserve"> de Administración de Bienes en Extinción de Dominio, la cual será un órgano ejecutivo a cargo de un Secretario General y de un Secretario General Adjunto, quienes serán los funcionarios de </w:t>
            </w:r>
            <w:r w:rsidR="00F07983" w:rsidRPr="00F92BC7">
              <w:rPr>
                <w:rFonts w:cstheme="minorHAnsi"/>
                <w:sz w:val="20"/>
                <w:szCs w:val="20"/>
              </w:rPr>
              <w:t>mayor</w:t>
            </w:r>
            <w:r w:rsidRPr="00F92BC7">
              <w:rPr>
                <w:rFonts w:cstheme="minorHAnsi"/>
                <w:sz w:val="20"/>
                <w:szCs w:val="20"/>
              </w:rPr>
              <w:t xml:space="preserve"> jerarquía, para efectos de dirección y administración de la Secretaría.  Les corresponderá colaborar, apoyar y ejecutar las decisiones que emanen del CONABED y el seguimiento de sus políticas, así como planificación, organización, el control de la institución y tendrán todas las demás funciones que la presente ley y sus reglamentos estipule.</w:t>
            </w:r>
          </w:p>
        </w:tc>
        <w:tc>
          <w:tcPr>
            <w:tcW w:w="1433" w:type="dxa"/>
            <w:vAlign w:val="center"/>
          </w:tcPr>
          <w:p w14:paraId="7A603A64" w14:textId="77777777" w:rsidR="00526675" w:rsidRPr="00F92BC7" w:rsidRDefault="00526675" w:rsidP="00491E27">
            <w:pPr>
              <w:rPr>
                <w:rFonts w:cstheme="minorHAnsi"/>
                <w:sz w:val="20"/>
                <w:szCs w:val="20"/>
              </w:rPr>
            </w:pPr>
            <w:r w:rsidRPr="00F92BC7">
              <w:rPr>
                <w:rFonts w:cstheme="minorHAnsi"/>
                <w:sz w:val="20"/>
                <w:szCs w:val="20"/>
              </w:rPr>
              <w:t>Instituciones que conforman el Consejo Nacional de Administración de Bienes en Extinción de Dominio -CONABED-.</w:t>
            </w:r>
          </w:p>
          <w:p w14:paraId="5F14B9B9" w14:textId="3C67EF9D" w:rsidR="00526675" w:rsidRPr="00F92BC7" w:rsidRDefault="00526675" w:rsidP="00491E27">
            <w:pPr>
              <w:ind w:firstLine="720"/>
              <w:rPr>
                <w:rFonts w:cstheme="minorHAnsi"/>
                <w:sz w:val="20"/>
                <w:szCs w:val="20"/>
              </w:rPr>
            </w:pPr>
          </w:p>
        </w:tc>
      </w:tr>
      <w:tr w:rsidR="00107D1B" w:rsidRPr="00F92BC7" w14:paraId="556AE885" w14:textId="77777777" w:rsidTr="00491E27">
        <w:trPr>
          <w:trHeight w:val="1260"/>
        </w:trPr>
        <w:tc>
          <w:tcPr>
            <w:tcW w:w="1545" w:type="dxa"/>
            <w:vAlign w:val="center"/>
          </w:tcPr>
          <w:p w14:paraId="7D357AF6" w14:textId="76BD291A" w:rsidR="00107D1B" w:rsidRPr="00F92BC7" w:rsidRDefault="00107D1B" w:rsidP="00491E27">
            <w:pPr>
              <w:rPr>
                <w:rFonts w:cstheme="minorHAnsi"/>
                <w:sz w:val="20"/>
                <w:szCs w:val="20"/>
              </w:rPr>
            </w:pPr>
            <w:r w:rsidRPr="00F92BC7">
              <w:rPr>
                <w:rFonts w:cstheme="minorHAnsi"/>
                <w:sz w:val="20"/>
                <w:szCs w:val="20"/>
              </w:rPr>
              <w:t>Acuerdo Gubernativo No. 514-2011 Reglamento de la Ley de Extinción de Dominio. Artículo 20.</w:t>
            </w:r>
          </w:p>
        </w:tc>
        <w:tc>
          <w:tcPr>
            <w:tcW w:w="6804" w:type="dxa"/>
            <w:vAlign w:val="center"/>
          </w:tcPr>
          <w:p w14:paraId="0F8DDA66" w14:textId="4F3B713C" w:rsidR="00107D1B" w:rsidRPr="00F92BC7" w:rsidRDefault="00AF338F"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rPr>
              <w:t>Cumplir las resoluciones que emanen del CONABED.</w:t>
            </w:r>
          </w:p>
          <w:p w14:paraId="0F644DDD"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rPr>
              <w:t>Coordinar la preparación, ejecución y seguimiento de las políticas, planes y programas de administración de bienes objeto de la acción de extinción de dominio o declarados extintos de dominio y sometidos a consideración del CONABED.</w:t>
            </w:r>
          </w:p>
          <w:p w14:paraId="5BF1A5DD" w14:textId="176D4F02"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 xml:space="preserve">Velar por la correcta administración de todos los bienes que tenga bajo su responsabilidad y los declarados en extinción de </w:t>
            </w:r>
            <w:r w:rsidR="00AF338F" w:rsidRPr="00F92BC7">
              <w:rPr>
                <w:rFonts w:asciiTheme="minorHAnsi" w:hAnsiTheme="minorHAnsi" w:cstheme="minorHAnsi"/>
                <w:sz w:val="20"/>
                <w:szCs w:val="20"/>
                <w:lang w:val="es-GT"/>
              </w:rPr>
              <w:t>dominio, será</w:t>
            </w:r>
            <w:r w:rsidRPr="00F92BC7">
              <w:rPr>
                <w:rFonts w:asciiTheme="minorHAnsi" w:hAnsiTheme="minorHAnsi" w:cstheme="minorHAnsi"/>
                <w:sz w:val="20"/>
                <w:szCs w:val="20"/>
                <w:lang w:val="es-GT"/>
              </w:rPr>
              <w:t xml:space="preserve"> la responsable por pérdida, deterioro o sustracción de los bienes sujetos a su administración.</w:t>
            </w:r>
          </w:p>
          <w:p w14:paraId="45579C69"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Ser la responsable de la recepción, identificación, inventario, supervisión, mantenimiento y preservación razonable de todos los bienes.</w:t>
            </w:r>
          </w:p>
          <w:p w14:paraId="272B53DF"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Dar seguimiento a los bienes sometidos a extinción de dominio y que representen un interés económico para el Estado.</w:t>
            </w:r>
          </w:p>
          <w:p w14:paraId="55A87790"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Ser la responsable de enajenar, subastar o donar los bienes declarados en extinción de dominio, previa autorización del CONABED.</w:t>
            </w:r>
          </w:p>
          <w:p w14:paraId="49052B3B"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Constituir fideicomisos de administración en las entidades bancarias públicas, sujetas a la vigilancia e inspección de la Superintendencia de Bancos y de no ser posible celebrar los contratos de arrendamiento, comodato y administración de los bienes sujetos a medidas cautelares a precautorias o en acción de extinción de dominio.</w:t>
            </w:r>
          </w:p>
          <w:p w14:paraId="15C42E78"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Autorizar el uso provisional de los bienes que por su naturaleza requieran ser utilizados para evitar su deterioro, previo aseguramiento por el valor del bien para garantizar un posible resarcimiento, debiendo informar por escrito al Presidente del CONABED en un plazo no mayor a 5 días.</w:t>
            </w:r>
          </w:p>
          <w:p w14:paraId="34871DD3"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Abrir cuentas corrientes, en moneda nacional o extranjera, para la custodia, resguardo y disponibilidad de los fondos del dinero incautado sujeto a medidas cautelares, así como los derivados de venta de bienes fungibles o perecederos, animales, semovientes y la venta anticipada de bienes.</w:t>
            </w:r>
          </w:p>
          <w:p w14:paraId="3A98958C"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Abrir cuentas corrientes, en moneda nacional o extranjera para la custodia, resguardo y disponibilidad de los fondos del dinero en efectivo o el producto de la venta de los bienes o servicios cuya extinción de dominio se haya declarado.</w:t>
            </w:r>
          </w:p>
          <w:p w14:paraId="7D7616C3"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Presentar semestralmente al Congreso de la República un informe sobre los rendimientos generados de los fondos de dinero incautados y su distribución y al CONABED cuando este se lo requiera informe de los rendimientos generados y la distribución de fondos de dineros incautados y de los dineros extinguidos.</w:t>
            </w:r>
          </w:p>
          <w:p w14:paraId="4023282F"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Verificar fehacientemente las calidades, cualidades, antecedentes y honorabilidad de los participantes en todos los procesos de contratación que celebre el CONABED y la SENABED.</w:t>
            </w:r>
          </w:p>
          <w:p w14:paraId="17F95C6D"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Realizar, con la autorización del CONABED, donaciones de bienes a entidades de interés público, con prioridad a las Unidades Especiales del Ministerio de Gobernación, Policía Nacional Civil, Ministerio Público y al Ministerio de la Defensa Nacional cuando se traten de bienes, equipos o armas de uso exclusivo para este último y al Organismo Judicial en lo que corresponda.</w:t>
            </w:r>
          </w:p>
          <w:p w14:paraId="387CA5DC"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Donar o destruir previa autorización del CONABED los bienes extinguidos que se encuentren en riesgo de deterioro, desvalorización o de perecer y que se haga imposible o excesivamente oneroso su mantenimiento, reparación o mejora.</w:t>
            </w:r>
          </w:p>
          <w:p w14:paraId="61CCC961" w14:textId="46801305" w:rsidR="00107D1B" w:rsidRPr="00F92BC7" w:rsidRDefault="00FF2DAB" w:rsidP="00491E27">
            <w:pPr>
              <w:pStyle w:val="Prrafodelista"/>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 xml:space="preserve">ñ) </w:t>
            </w:r>
            <w:r w:rsidR="00107D1B" w:rsidRPr="00F92BC7">
              <w:rPr>
                <w:rFonts w:asciiTheme="minorHAnsi" w:hAnsiTheme="minorHAnsi" w:cstheme="minorHAnsi"/>
                <w:sz w:val="20"/>
                <w:szCs w:val="20"/>
                <w:lang w:val="es-GT"/>
              </w:rPr>
              <w:t>Realizar en forma inmediata los trámites administrativos ante los registros públicos respectivos para obtener la inscripción de los bienes extinguidos de dominio a favor de CONABED.</w:t>
            </w:r>
          </w:p>
          <w:p w14:paraId="2CCE692E"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Podrá con autorización del CONABED, cancelar lo adecuado por concepto de prendas, garantías mobiliarias o hipotecas de buena fe o no simuladas, que afecten los bienes sujetos a extinción de dominio en los casos de: 1. Venta anticipada de bienes. 2. Venta de bienes perecederos o fungibles. 3. Se encuentre firme la sentencia de extinción de dominio.</w:t>
            </w:r>
          </w:p>
          <w:p w14:paraId="026242B4" w14:textId="703F4BEC" w:rsidR="00AF338F" w:rsidRPr="00F92BC7" w:rsidRDefault="00AF338F"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rPr>
              <w:t>Elaborar las propuestas de instrumentos técnicos y someterlos a la aprobación del CONABED.</w:t>
            </w:r>
          </w:p>
          <w:p w14:paraId="29753C81" w14:textId="2FCA63C5"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Proponer al CONABED el Plan Anual de Trabajo y el Anteproyecto de Presupuesto Anual de Ingresos y Egresos.</w:t>
            </w:r>
          </w:p>
          <w:p w14:paraId="140AB812"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Proponer al CONABED los convenios, contratos y acuerdos de cooperación técnica, financiera y académica con entidades nacionales, extranjeras y organismos internacionales, públicos y privados para fortalecer y modernizar permanentemente las operaciones de la SENABED.</w:t>
            </w:r>
          </w:p>
          <w:p w14:paraId="1A3083E5"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Publicar en forma anual, la Memoria de Labores del CONABED debidamente aprobada por éste.</w:t>
            </w:r>
          </w:p>
          <w:p w14:paraId="7374EAA6"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Formular los estudios y proyectos que garanticen la sostenibilidad financiera de la SENABED, así como la productividad de los bienes sometidos a la acción de extinción de dominio o los declarados extintos de dominio en sentencia judicial firme.</w:t>
            </w:r>
          </w:p>
          <w:p w14:paraId="36B92FFB"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Organizar y realizar la venta, subasta pública o donación de bienes fungibles o perecederos, cuando exista peligro de pérdida o deterioro y la venta anticipada con autorización judicial</w:t>
            </w:r>
          </w:p>
          <w:p w14:paraId="7F1B6AFC" w14:textId="77777777" w:rsidR="00107D1B" w:rsidRPr="00F92BC7" w:rsidRDefault="00107D1B"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Suscribir los contratos traslativos de dominio en los casos de venta de bienes fungibles o perecederos y faccionar las actas administrativas de autorización de uso provisional de bienes que sean objeto de la acción de extinción de dominio.</w:t>
            </w:r>
          </w:p>
          <w:p w14:paraId="345BD782" w14:textId="58866A28" w:rsidR="001C6AB6" w:rsidRPr="00F92BC7" w:rsidRDefault="001C6AB6" w:rsidP="00835F67">
            <w:pPr>
              <w:pStyle w:val="Prrafodelista"/>
              <w:numPr>
                <w:ilvl w:val="0"/>
                <w:numId w:val="8"/>
              </w:numPr>
              <w:ind w:left="320" w:hanging="284"/>
              <w:jc w:val="both"/>
              <w:rPr>
                <w:rFonts w:asciiTheme="minorHAnsi" w:hAnsiTheme="minorHAnsi" w:cstheme="minorHAnsi"/>
                <w:sz w:val="20"/>
                <w:szCs w:val="20"/>
                <w:lang w:val="es-GT"/>
              </w:rPr>
            </w:pPr>
            <w:r w:rsidRPr="00F92BC7">
              <w:rPr>
                <w:rFonts w:asciiTheme="minorHAnsi" w:hAnsiTheme="minorHAnsi" w:cstheme="minorHAnsi"/>
                <w:sz w:val="20"/>
                <w:szCs w:val="20"/>
                <w:lang w:val="es-GT"/>
              </w:rPr>
              <w:t>Las demás funciones que estipulen la ley y el presente reglamento.</w:t>
            </w:r>
          </w:p>
        </w:tc>
        <w:tc>
          <w:tcPr>
            <w:tcW w:w="1433" w:type="dxa"/>
            <w:vAlign w:val="center"/>
          </w:tcPr>
          <w:p w14:paraId="43E01880" w14:textId="77777777" w:rsidR="00107D1B" w:rsidRPr="00F92BC7" w:rsidRDefault="00107D1B" w:rsidP="00491E27">
            <w:pPr>
              <w:rPr>
                <w:rFonts w:cstheme="minorHAnsi"/>
                <w:sz w:val="20"/>
                <w:szCs w:val="20"/>
              </w:rPr>
            </w:pPr>
            <w:r w:rsidRPr="00F92BC7">
              <w:rPr>
                <w:rFonts w:cstheme="minorHAnsi"/>
                <w:sz w:val="20"/>
                <w:szCs w:val="20"/>
              </w:rPr>
              <w:t>Instituciones que conforman el Consejo Nacional de Administración de Bienes en Extinción de Dominio -CONABED-.</w:t>
            </w:r>
          </w:p>
          <w:p w14:paraId="11DFE543" w14:textId="77777777" w:rsidR="00107D1B" w:rsidRPr="00F92BC7" w:rsidRDefault="00107D1B" w:rsidP="00491E27">
            <w:pPr>
              <w:jc w:val="both"/>
              <w:rPr>
                <w:rFonts w:cstheme="minorHAnsi"/>
                <w:sz w:val="20"/>
                <w:szCs w:val="20"/>
              </w:rPr>
            </w:pPr>
          </w:p>
        </w:tc>
      </w:tr>
    </w:tbl>
    <w:p w14:paraId="4125E451" w14:textId="5D7745C3" w:rsidR="00526675" w:rsidRPr="00F92BC7" w:rsidRDefault="00526675" w:rsidP="009554F4">
      <w:pPr>
        <w:rPr>
          <w:rFonts w:cstheme="minorHAnsi"/>
          <w:lang w:val="es-ES" w:eastAsia="es-ES"/>
        </w:rPr>
      </w:pPr>
    </w:p>
    <w:p w14:paraId="6F481A6C" w14:textId="77777777" w:rsidR="00912D90" w:rsidRPr="00F92BC7" w:rsidRDefault="00912D90" w:rsidP="009554F4">
      <w:pPr>
        <w:rPr>
          <w:rFonts w:cstheme="minorHAnsi"/>
          <w:lang w:val="es-ES" w:eastAsia="es-ES"/>
        </w:rPr>
      </w:pPr>
    </w:p>
    <w:p w14:paraId="052EB855" w14:textId="77777777" w:rsidR="00B97B5B" w:rsidRPr="00F92BC7" w:rsidRDefault="00B97B5B" w:rsidP="009554F4">
      <w:pPr>
        <w:rPr>
          <w:rFonts w:cstheme="minorHAnsi"/>
          <w:lang w:val="es-ES" w:eastAsia="es-ES"/>
        </w:rPr>
      </w:pPr>
    </w:p>
    <w:p w14:paraId="6C6256E4" w14:textId="77777777" w:rsidR="00B97B5B" w:rsidRPr="00F92BC7" w:rsidRDefault="00B97B5B" w:rsidP="009554F4">
      <w:pPr>
        <w:rPr>
          <w:rFonts w:cstheme="minorHAnsi"/>
          <w:lang w:val="es-ES" w:eastAsia="es-ES"/>
        </w:rPr>
      </w:pPr>
    </w:p>
    <w:p w14:paraId="13AC4F24" w14:textId="77777777" w:rsidR="00B97B5B" w:rsidRPr="00F92BC7" w:rsidRDefault="00B97B5B" w:rsidP="009554F4">
      <w:pPr>
        <w:rPr>
          <w:rFonts w:cstheme="minorHAnsi"/>
          <w:lang w:val="es-ES" w:eastAsia="es-ES"/>
        </w:rPr>
      </w:pPr>
    </w:p>
    <w:p w14:paraId="5464D84A" w14:textId="77777777" w:rsidR="00B97B5B" w:rsidRPr="00F92BC7" w:rsidRDefault="00B97B5B" w:rsidP="009554F4">
      <w:pPr>
        <w:rPr>
          <w:rFonts w:cstheme="minorHAnsi"/>
          <w:lang w:val="es-ES" w:eastAsia="es-ES"/>
        </w:rPr>
      </w:pPr>
    </w:p>
    <w:p w14:paraId="3BCA8246" w14:textId="77777777" w:rsidR="00B97B5B" w:rsidRPr="00F92BC7" w:rsidRDefault="00B97B5B" w:rsidP="009554F4">
      <w:pPr>
        <w:rPr>
          <w:rFonts w:cstheme="minorHAnsi"/>
          <w:lang w:val="es-ES" w:eastAsia="es-ES"/>
        </w:rPr>
      </w:pPr>
    </w:p>
    <w:p w14:paraId="62F486C7" w14:textId="77777777" w:rsidR="00B97B5B" w:rsidRPr="00F92BC7" w:rsidRDefault="00B97B5B" w:rsidP="009554F4">
      <w:pPr>
        <w:rPr>
          <w:rFonts w:cstheme="minorHAnsi"/>
          <w:lang w:val="es-ES" w:eastAsia="es-ES"/>
        </w:rPr>
      </w:pPr>
    </w:p>
    <w:p w14:paraId="59E367D8" w14:textId="77777777" w:rsidR="00B97B5B" w:rsidRPr="00F92BC7" w:rsidRDefault="00B97B5B" w:rsidP="009554F4">
      <w:pPr>
        <w:rPr>
          <w:rFonts w:cstheme="minorHAnsi"/>
          <w:lang w:val="es-ES" w:eastAsia="es-ES"/>
        </w:rPr>
      </w:pPr>
    </w:p>
    <w:p w14:paraId="0413A45C" w14:textId="77777777" w:rsidR="00B97B5B" w:rsidRPr="00F92BC7" w:rsidRDefault="00B97B5B" w:rsidP="009554F4">
      <w:pPr>
        <w:rPr>
          <w:rFonts w:cstheme="minorHAnsi"/>
          <w:lang w:val="es-ES" w:eastAsia="es-ES"/>
        </w:rPr>
      </w:pPr>
    </w:p>
    <w:p w14:paraId="00951D91" w14:textId="77777777" w:rsidR="00B97B5B" w:rsidRPr="00F92BC7" w:rsidRDefault="00B97B5B" w:rsidP="009554F4">
      <w:pPr>
        <w:rPr>
          <w:rFonts w:cstheme="minorHAnsi"/>
          <w:lang w:val="es-ES" w:eastAsia="es-ES"/>
        </w:rPr>
      </w:pPr>
    </w:p>
    <w:p w14:paraId="739BE35E" w14:textId="77777777" w:rsidR="00B97B5B" w:rsidRPr="00F92BC7" w:rsidRDefault="00B97B5B" w:rsidP="009554F4">
      <w:pPr>
        <w:rPr>
          <w:rFonts w:cstheme="minorHAnsi"/>
          <w:lang w:val="es-ES" w:eastAsia="es-ES"/>
        </w:rPr>
      </w:pPr>
    </w:p>
    <w:p w14:paraId="3E6E86FC" w14:textId="77777777" w:rsidR="00B97B5B" w:rsidRPr="00F92BC7" w:rsidRDefault="00B97B5B" w:rsidP="009554F4">
      <w:pPr>
        <w:rPr>
          <w:rFonts w:cstheme="minorHAnsi"/>
          <w:lang w:val="es-ES" w:eastAsia="es-ES"/>
        </w:rPr>
      </w:pPr>
    </w:p>
    <w:p w14:paraId="313D3DE6" w14:textId="77777777" w:rsidR="00B97B5B" w:rsidRPr="00F92BC7" w:rsidRDefault="00B97B5B" w:rsidP="009554F4">
      <w:pPr>
        <w:rPr>
          <w:rFonts w:cstheme="minorHAnsi"/>
          <w:lang w:val="es-ES" w:eastAsia="es-ES"/>
        </w:rPr>
      </w:pPr>
    </w:p>
    <w:p w14:paraId="157C7DEB" w14:textId="77777777" w:rsidR="00B97B5B" w:rsidRPr="00F92BC7" w:rsidRDefault="00B97B5B" w:rsidP="009554F4">
      <w:pPr>
        <w:rPr>
          <w:rFonts w:cstheme="minorHAnsi"/>
          <w:lang w:val="es-ES" w:eastAsia="es-ES"/>
        </w:rPr>
      </w:pPr>
    </w:p>
    <w:p w14:paraId="63F76048" w14:textId="77777777" w:rsidR="00B97B5B" w:rsidRPr="00F92BC7" w:rsidRDefault="00B97B5B" w:rsidP="009554F4">
      <w:pPr>
        <w:rPr>
          <w:rFonts w:cstheme="minorHAnsi"/>
          <w:lang w:val="es-ES" w:eastAsia="es-ES"/>
        </w:rPr>
      </w:pPr>
    </w:p>
    <w:p w14:paraId="6EDA687F" w14:textId="77777777" w:rsidR="00B97B5B" w:rsidRPr="00F92BC7" w:rsidRDefault="00B97B5B" w:rsidP="009554F4">
      <w:pPr>
        <w:rPr>
          <w:rFonts w:cstheme="minorHAnsi"/>
          <w:lang w:val="es-ES" w:eastAsia="es-ES"/>
        </w:rPr>
      </w:pPr>
    </w:p>
    <w:p w14:paraId="4BE7B91C" w14:textId="77777777" w:rsidR="00B97B5B" w:rsidRPr="00F92BC7" w:rsidRDefault="00B97B5B" w:rsidP="009554F4">
      <w:pPr>
        <w:rPr>
          <w:rFonts w:cstheme="minorHAnsi"/>
          <w:lang w:val="es-ES" w:eastAsia="es-ES"/>
        </w:rPr>
      </w:pPr>
    </w:p>
    <w:p w14:paraId="4E4F9AB1" w14:textId="6CE58BEB" w:rsidR="009C7032" w:rsidRPr="00F92BC7" w:rsidRDefault="00D179C8" w:rsidP="00B23490">
      <w:pPr>
        <w:pStyle w:val="Ttulo2"/>
        <w:numPr>
          <w:ilvl w:val="1"/>
          <w:numId w:val="4"/>
        </w:numPr>
        <w:ind w:left="1134" w:hanging="567"/>
        <w:jc w:val="both"/>
        <w:rPr>
          <w:rFonts w:cstheme="minorHAnsi"/>
          <w:sz w:val="28"/>
          <w:szCs w:val="24"/>
        </w:rPr>
      </w:pPr>
      <w:bookmarkStart w:id="5" w:name="_Toc133217429"/>
      <w:r w:rsidRPr="00F92BC7">
        <w:rPr>
          <w:rFonts w:cstheme="minorHAnsi"/>
          <w:sz w:val="28"/>
          <w:szCs w:val="24"/>
        </w:rPr>
        <w:t xml:space="preserve">Análisis </w:t>
      </w:r>
      <w:r w:rsidR="00B97B5B" w:rsidRPr="00F92BC7">
        <w:rPr>
          <w:rFonts w:cstheme="minorHAnsi"/>
          <w:sz w:val="28"/>
          <w:szCs w:val="24"/>
        </w:rPr>
        <w:t>de políticas públicas.</w:t>
      </w:r>
      <w:bookmarkEnd w:id="5"/>
    </w:p>
    <w:p w14:paraId="178BBBE7" w14:textId="77777777" w:rsidR="004A7025" w:rsidRPr="00F92BC7" w:rsidRDefault="004A7025" w:rsidP="008373CE">
      <w:pPr>
        <w:spacing w:line="360" w:lineRule="auto"/>
        <w:jc w:val="center"/>
        <w:rPr>
          <w:rFonts w:cstheme="minorHAnsi"/>
          <w:b/>
        </w:rPr>
      </w:pPr>
    </w:p>
    <w:p w14:paraId="298A379D" w14:textId="77BB85C3" w:rsidR="008373CE" w:rsidRPr="00F92BC7" w:rsidRDefault="00EA67E6" w:rsidP="008373CE">
      <w:pPr>
        <w:spacing w:line="360" w:lineRule="auto"/>
        <w:jc w:val="center"/>
        <w:rPr>
          <w:rFonts w:cstheme="minorHAnsi"/>
          <w:b/>
        </w:rPr>
      </w:pPr>
      <w:r w:rsidRPr="00F92BC7">
        <w:rPr>
          <w:rFonts w:cstheme="minorHAnsi"/>
          <w:b/>
        </w:rPr>
        <w:t>Cuadro</w:t>
      </w:r>
      <w:r w:rsidR="008373CE" w:rsidRPr="00F92BC7">
        <w:rPr>
          <w:rFonts w:cstheme="minorHAnsi"/>
          <w:b/>
        </w:rPr>
        <w:t xml:space="preserve"> 2: Análisis de políticas públicas.</w:t>
      </w:r>
    </w:p>
    <w:tbl>
      <w:tblPr>
        <w:tblW w:w="10207" w:type="dxa"/>
        <w:tblInd w:w="-719" w:type="dxa"/>
        <w:tblLayout w:type="fixed"/>
        <w:tblCellMar>
          <w:left w:w="70" w:type="dxa"/>
          <w:right w:w="70" w:type="dxa"/>
        </w:tblCellMar>
        <w:tblLook w:val="04A0" w:firstRow="1" w:lastRow="0" w:firstColumn="1" w:lastColumn="0" w:noHBand="0" w:noVBand="1"/>
      </w:tblPr>
      <w:tblGrid>
        <w:gridCol w:w="425"/>
        <w:gridCol w:w="1135"/>
        <w:gridCol w:w="992"/>
        <w:gridCol w:w="1985"/>
        <w:gridCol w:w="1134"/>
        <w:gridCol w:w="2126"/>
        <w:gridCol w:w="1134"/>
        <w:gridCol w:w="1276"/>
      </w:tblGrid>
      <w:tr w:rsidR="00946B68" w:rsidRPr="00F92BC7" w14:paraId="2B14AB3D" w14:textId="77777777" w:rsidTr="00946B68">
        <w:trPr>
          <w:trHeight w:val="585"/>
        </w:trPr>
        <w:tc>
          <w:tcPr>
            <w:tcW w:w="8931" w:type="dxa"/>
            <w:gridSpan w:val="7"/>
            <w:tcBorders>
              <w:top w:val="nil"/>
              <w:left w:val="single" w:sz="8" w:space="0" w:color="1F497D"/>
              <w:bottom w:val="single" w:sz="8" w:space="0" w:color="1F497D"/>
              <w:right w:val="nil"/>
            </w:tcBorders>
            <w:shd w:val="clear" w:color="000000" w:fill="4F81BD"/>
            <w:noWrap/>
            <w:vAlign w:val="center"/>
            <w:hideMark/>
          </w:tcPr>
          <w:p w14:paraId="2A7686B3" w14:textId="77777777" w:rsidR="00946B68" w:rsidRPr="00F92BC7" w:rsidRDefault="00946B68" w:rsidP="00946B68">
            <w:pPr>
              <w:spacing w:after="0" w:line="240" w:lineRule="auto"/>
              <w:jc w:val="center"/>
              <w:rPr>
                <w:rFonts w:eastAsia="Times New Roman" w:cstheme="minorHAnsi"/>
                <w:b/>
                <w:bCs/>
                <w:color w:val="FFFFFF"/>
                <w:sz w:val="20"/>
                <w:szCs w:val="18"/>
                <w:lang w:eastAsia="es-GT"/>
              </w:rPr>
            </w:pPr>
            <w:bookmarkStart w:id="6" w:name="RANGE!A1:H8"/>
            <w:r w:rsidRPr="00F92BC7">
              <w:rPr>
                <w:rFonts w:eastAsia="Times New Roman" w:cstheme="minorHAnsi"/>
                <w:b/>
                <w:bCs/>
                <w:color w:val="FFFFFF"/>
                <w:sz w:val="20"/>
                <w:szCs w:val="18"/>
                <w:lang w:eastAsia="es-GT"/>
              </w:rPr>
              <w:t>Análisis de políticas públicas</w:t>
            </w:r>
            <w:bookmarkEnd w:id="6"/>
          </w:p>
        </w:tc>
        <w:tc>
          <w:tcPr>
            <w:tcW w:w="1276" w:type="dxa"/>
            <w:tcBorders>
              <w:top w:val="single" w:sz="8" w:space="0" w:color="1F497D"/>
              <w:left w:val="nil"/>
              <w:bottom w:val="single" w:sz="8" w:space="0" w:color="1F497D"/>
              <w:right w:val="single" w:sz="8" w:space="0" w:color="1F497D"/>
            </w:tcBorders>
            <w:shd w:val="clear" w:color="auto" w:fill="auto"/>
            <w:noWrap/>
            <w:vAlign w:val="center"/>
            <w:hideMark/>
          </w:tcPr>
          <w:p w14:paraId="201A46A3" w14:textId="77777777" w:rsidR="00946B68" w:rsidRPr="00F92BC7" w:rsidRDefault="00946B68" w:rsidP="00946B68">
            <w:pPr>
              <w:spacing w:after="0" w:line="240" w:lineRule="auto"/>
              <w:jc w:val="center"/>
              <w:rPr>
                <w:rFonts w:eastAsia="Times New Roman" w:cstheme="minorHAnsi"/>
                <w:b/>
                <w:bCs/>
                <w:sz w:val="20"/>
                <w:szCs w:val="18"/>
                <w:lang w:eastAsia="es-GT"/>
              </w:rPr>
            </w:pPr>
            <w:r w:rsidRPr="00F92BC7">
              <w:rPr>
                <w:rFonts w:eastAsia="Times New Roman" w:cstheme="minorHAnsi"/>
                <w:b/>
                <w:bCs/>
                <w:sz w:val="20"/>
                <w:szCs w:val="18"/>
                <w:lang w:eastAsia="es-GT"/>
              </w:rPr>
              <w:t>SPPD-02</w:t>
            </w:r>
          </w:p>
        </w:tc>
      </w:tr>
      <w:tr w:rsidR="00946B68" w:rsidRPr="00F92BC7" w14:paraId="595E4A1A" w14:textId="77777777" w:rsidTr="006E4362">
        <w:trPr>
          <w:trHeight w:val="285"/>
        </w:trPr>
        <w:tc>
          <w:tcPr>
            <w:tcW w:w="425" w:type="dxa"/>
            <w:tcBorders>
              <w:top w:val="nil"/>
              <w:left w:val="nil"/>
              <w:bottom w:val="nil"/>
              <w:right w:val="nil"/>
            </w:tcBorders>
            <w:shd w:val="clear" w:color="000000" w:fill="FFFFFF"/>
            <w:noWrap/>
            <w:vAlign w:val="bottom"/>
            <w:hideMark/>
          </w:tcPr>
          <w:p w14:paraId="52FA1CB3" w14:textId="77777777" w:rsidR="00946B68" w:rsidRPr="00F92BC7" w:rsidRDefault="00946B68"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5" w:type="dxa"/>
            <w:tcBorders>
              <w:top w:val="nil"/>
              <w:left w:val="nil"/>
              <w:bottom w:val="nil"/>
              <w:right w:val="nil"/>
            </w:tcBorders>
            <w:shd w:val="clear" w:color="000000" w:fill="FFFFFF"/>
            <w:noWrap/>
            <w:vAlign w:val="center"/>
            <w:hideMark/>
          </w:tcPr>
          <w:p w14:paraId="602BDB30"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w:t>
            </w:r>
          </w:p>
        </w:tc>
        <w:tc>
          <w:tcPr>
            <w:tcW w:w="992" w:type="dxa"/>
            <w:tcBorders>
              <w:top w:val="nil"/>
              <w:left w:val="nil"/>
              <w:bottom w:val="nil"/>
              <w:right w:val="nil"/>
            </w:tcBorders>
            <w:shd w:val="clear" w:color="000000" w:fill="FFFFFF"/>
            <w:noWrap/>
            <w:vAlign w:val="center"/>
            <w:hideMark/>
          </w:tcPr>
          <w:p w14:paraId="0D84AA51"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w:t>
            </w:r>
          </w:p>
        </w:tc>
        <w:tc>
          <w:tcPr>
            <w:tcW w:w="1985" w:type="dxa"/>
            <w:tcBorders>
              <w:top w:val="nil"/>
              <w:left w:val="nil"/>
              <w:bottom w:val="nil"/>
              <w:right w:val="nil"/>
            </w:tcBorders>
            <w:shd w:val="clear" w:color="000000" w:fill="FFFFFF"/>
            <w:noWrap/>
            <w:vAlign w:val="center"/>
            <w:hideMark/>
          </w:tcPr>
          <w:p w14:paraId="35868BCA"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w:t>
            </w:r>
          </w:p>
        </w:tc>
        <w:tc>
          <w:tcPr>
            <w:tcW w:w="1134" w:type="dxa"/>
            <w:tcBorders>
              <w:top w:val="nil"/>
              <w:left w:val="nil"/>
              <w:bottom w:val="nil"/>
              <w:right w:val="nil"/>
            </w:tcBorders>
            <w:shd w:val="clear" w:color="000000" w:fill="FFFFFF"/>
            <w:noWrap/>
            <w:vAlign w:val="center"/>
            <w:hideMark/>
          </w:tcPr>
          <w:p w14:paraId="05AD9E3A"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w:t>
            </w:r>
          </w:p>
        </w:tc>
        <w:tc>
          <w:tcPr>
            <w:tcW w:w="2126" w:type="dxa"/>
            <w:tcBorders>
              <w:top w:val="nil"/>
              <w:left w:val="nil"/>
              <w:bottom w:val="nil"/>
              <w:right w:val="nil"/>
            </w:tcBorders>
            <w:shd w:val="clear" w:color="000000" w:fill="FFFFFF"/>
            <w:noWrap/>
            <w:vAlign w:val="center"/>
            <w:hideMark/>
          </w:tcPr>
          <w:p w14:paraId="709BC260" w14:textId="77777777" w:rsidR="00946B68" w:rsidRPr="00F92BC7" w:rsidRDefault="00946B68" w:rsidP="00946B68">
            <w:pPr>
              <w:spacing w:after="0" w:line="240" w:lineRule="auto"/>
              <w:jc w:val="center"/>
              <w:rPr>
                <w:rFonts w:eastAsia="Times New Roman" w:cstheme="minorHAnsi"/>
                <w:b/>
                <w:bCs/>
                <w:color w:val="FFFFFF"/>
                <w:sz w:val="20"/>
                <w:szCs w:val="18"/>
                <w:lang w:eastAsia="es-GT"/>
              </w:rPr>
            </w:pPr>
            <w:r w:rsidRPr="00F92BC7">
              <w:rPr>
                <w:rFonts w:eastAsia="Times New Roman" w:cstheme="minorHAnsi"/>
                <w:b/>
                <w:bCs/>
                <w:color w:val="FFFFFF"/>
                <w:sz w:val="20"/>
                <w:szCs w:val="18"/>
                <w:lang w:eastAsia="es-GT"/>
              </w:rPr>
              <w:t> </w:t>
            </w:r>
          </w:p>
        </w:tc>
        <w:tc>
          <w:tcPr>
            <w:tcW w:w="1134" w:type="dxa"/>
            <w:tcBorders>
              <w:top w:val="nil"/>
              <w:left w:val="nil"/>
              <w:bottom w:val="nil"/>
              <w:right w:val="nil"/>
            </w:tcBorders>
            <w:shd w:val="clear" w:color="000000" w:fill="FFFFFF"/>
            <w:noWrap/>
            <w:vAlign w:val="center"/>
            <w:hideMark/>
          </w:tcPr>
          <w:p w14:paraId="227CDCA1" w14:textId="77777777" w:rsidR="00946B68" w:rsidRPr="00F92BC7" w:rsidRDefault="00946B68" w:rsidP="00946B68">
            <w:pPr>
              <w:spacing w:after="0" w:line="240" w:lineRule="auto"/>
              <w:jc w:val="center"/>
              <w:rPr>
                <w:rFonts w:eastAsia="Times New Roman" w:cstheme="minorHAnsi"/>
                <w:b/>
                <w:bCs/>
                <w:color w:val="FFFFFF"/>
                <w:sz w:val="20"/>
                <w:szCs w:val="18"/>
                <w:lang w:eastAsia="es-GT"/>
              </w:rPr>
            </w:pPr>
            <w:r w:rsidRPr="00F92BC7">
              <w:rPr>
                <w:rFonts w:eastAsia="Times New Roman" w:cstheme="minorHAnsi"/>
                <w:b/>
                <w:bCs/>
                <w:color w:val="FFFFFF"/>
                <w:sz w:val="20"/>
                <w:szCs w:val="18"/>
                <w:lang w:eastAsia="es-GT"/>
              </w:rPr>
              <w:t> </w:t>
            </w:r>
          </w:p>
        </w:tc>
        <w:tc>
          <w:tcPr>
            <w:tcW w:w="1276" w:type="dxa"/>
            <w:tcBorders>
              <w:top w:val="nil"/>
              <w:left w:val="nil"/>
              <w:bottom w:val="nil"/>
              <w:right w:val="nil"/>
            </w:tcBorders>
            <w:shd w:val="clear" w:color="000000" w:fill="FFFFFF"/>
            <w:vAlign w:val="center"/>
            <w:hideMark/>
          </w:tcPr>
          <w:p w14:paraId="2B28DACA" w14:textId="593E29BC" w:rsidR="00946B68" w:rsidRPr="00F92BC7" w:rsidRDefault="00946B68" w:rsidP="00946B68">
            <w:pPr>
              <w:spacing w:after="0" w:line="240" w:lineRule="auto"/>
              <w:rPr>
                <w:rFonts w:eastAsia="Times New Roman" w:cstheme="minorHAnsi"/>
                <w:color w:val="0000FF"/>
                <w:sz w:val="20"/>
                <w:szCs w:val="18"/>
                <w:u w:val="single"/>
                <w:lang w:eastAsia="es-GT"/>
              </w:rPr>
            </w:pPr>
          </w:p>
        </w:tc>
      </w:tr>
      <w:tr w:rsidR="00946B68" w:rsidRPr="00F92BC7" w14:paraId="6D3F1C03" w14:textId="77777777" w:rsidTr="00946B68">
        <w:trPr>
          <w:trHeight w:val="540"/>
        </w:trPr>
        <w:tc>
          <w:tcPr>
            <w:tcW w:w="10207" w:type="dxa"/>
            <w:gridSpan w:val="8"/>
            <w:tcBorders>
              <w:top w:val="nil"/>
              <w:left w:val="single" w:sz="8" w:space="0" w:color="1F497D"/>
              <w:bottom w:val="nil"/>
              <w:right w:val="nil"/>
            </w:tcBorders>
            <w:shd w:val="clear" w:color="000000" w:fill="C5D9F1"/>
            <w:vAlign w:val="center"/>
            <w:hideMark/>
          </w:tcPr>
          <w:p w14:paraId="114DB5AB" w14:textId="77777777" w:rsidR="00946B68" w:rsidRPr="00F92BC7" w:rsidRDefault="00946B68" w:rsidP="00946B68">
            <w:pPr>
              <w:spacing w:after="0" w:line="240" w:lineRule="auto"/>
              <w:rPr>
                <w:rFonts w:eastAsia="Times New Roman" w:cstheme="minorHAnsi"/>
                <w:b/>
                <w:bCs/>
                <w:color w:val="003366"/>
                <w:sz w:val="20"/>
                <w:szCs w:val="18"/>
                <w:lang w:eastAsia="es-GT"/>
              </w:rPr>
            </w:pPr>
            <w:r w:rsidRPr="00F92BC7">
              <w:rPr>
                <w:rFonts w:eastAsia="Times New Roman" w:cstheme="minorHAnsi"/>
                <w:b/>
                <w:bCs/>
                <w:color w:val="003366"/>
                <w:sz w:val="20"/>
                <w:szCs w:val="18"/>
                <w:lang w:eastAsia="es-GT"/>
              </w:rPr>
              <w:t>Nombre de la institución:  SENABED</w:t>
            </w:r>
          </w:p>
        </w:tc>
      </w:tr>
      <w:tr w:rsidR="00946B68" w:rsidRPr="00F92BC7" w14:paraId="0988FB60" w14:textId="77777777" w:rsidTr="006E4362">
        <w:trPr>
          <w:trHeight w:val="990"/>
        </w:trPr>
        <w:tc>
          <w:tcPr>
            <w:tcW w:w="425" w:type="dxa"/>
            <w:tcBorders>
              <w:top w:val="single" w:sz="8" w:space="0" w:color="1F497D"/>
              <w:left w:val="single" w:sz="8" w:space="0" w:color="1F497D"/>
              <w:bottom w:val="single" w:sz="8" w:space="0" w:color="1F497D"/>
              <w:right w:val="single" w:sz="4" w:space="0" w:color="1F497D"/>
            </w:tcBorders>
            <w:shd w:val="clear" w:color="000000" w:fill="4F81BD"/>
            <w:noWrap/>
            <w:vAlign w:val="center"/>
            <w:hideMark/>
          </w:tcPr>
          <w:p w14:paraId="29229674" w14:textId="77777777" w:rsidR="00946B68" w:rsidRPr="00F92BC7" w:rsidRDefault="00946B68" w:rsidP="00946B68">
            <w:pPr>
              <w:spacing w:after="0" w:line="240" w:lineRule="auto"/>
              <w:jc w:val="center"/>
              <w:rPr>
                <w:rFonts w:eastAsia="Times New Roman" w:cstheme="minorHAnsi"/>
                <w:b/>
                <w:color w:val="FFFFFF"/>
                <w:sz w:val="18"/>
                <w:szCs w:val="18"/>
                <w:lang w:eastAsia="es-GT"/>
              </w:rPr>
            </w:pPr>
            <w:r w:rsidRPr="00F92BC7">
              <w:rPr>
                <w:rFonts w:eastAsia="Times New Roman" w:cstheme="minorHAnsi"/>
                <w:b/>
                <w:color w:val="FFFFFF"/>
                <w:sz w:val="18"/>
                <w:szCs w:val="18"/>
                <w:lang w:eastAsia="es-GT"/>
              </w:rPr>
              <w:t xml:space="preserve">No. </w:t>
            </w:r>
          </w:p>
        </w:tc>
        <w:tc>
          <w:tcPr>
            <w:tcW w:w="1135" w:type="dxa"/>
            <w:tcBorders>
              <w:top w:val="single" w:sz="8" w:space="0" w:color="1F497D"/>
              <w:left w:val="nil"/>
              <w:bottom w:val="single" w:sz="8" w:space="0" w:color="1F497D"/>
              <w:right w:val="single" w:sz="8" w:space="0" w:color="1F497D"/>
            </w:tcBorders>
            <w:shd w:val="clear" w:color="000000" w:fill="4F81BD"/>
            <w:vAlign w:val="center"/>
            <w:hideMark/>
          </w:tcPr>
          <w:p w14:paraId="2EF2A141" w14:textId="77777777" w:rsidR="00946B68" w:rsidRPr="00F92BC7" w:rsidRDefault="00946B68" w:rsidP="00946B68">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Nombre de la política pública y fecha de vigencia</w:t>
            </w:r>
          </w:p>
        </w:tc>
        <w:tc>
          <w:tcPr>
            <w:tcW w:w="992" w:type="dxa"/>
            <w:tcBorders>
              <w:top w:val="single" w:sz="8" w:space="0" w:color="1F497D"/>
              <w:left w:val="nil"/>
              <w:bottom w:val="single" w:sz="8" w:space="0" w:color="1F497D"/>
              <w:right w:val="single" w:sz="4" w:space="0" w:color="1F497D"/>
            </w:tcBorders>
            <w:shd w:val="clear" w:color="000000" w:fill="C5D9F1"/>
            <w:vAlign w:val="center"/>
            <w:hideMark/>
          </w:tcPr>
          <w:p w14:paraId="2D210E89"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Población afectada</w:t>
            </w:r>
          </w:p>
        </w:tc>
        <w:tc>
          <w:tcPr>
            <w:tcW w:w="1985" w:type="dxa"/>
            <w:tcBorders>
              <w:top w:val="single" w:sz="8" w:space="0" w:color="1F497D"/>
              <w:left w:val="nil"/>
              <w:bottom w:val="single" w:sz="8" w:space="0" w:color="1F497D"/>
              <w:right w:val="single" w:sz="4" w:space="0" w:color="1F497D"/>
            </w:tcBorders>
            <w:shd w:val="clear" w:color="000000" w:fill="C5D9F1"/>
            <w:noWrap/>
            <w:vAlign w:val="center"/>
            <w:hideMark/>
          </w:tcPr>
          <w:p w14:paraId="68376207"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Meta</w:t>
            </w:r>
          </w:p>
        </w:tc>
        <w:tc>
          <w:tcPr>
            <w:tcW w:w="1134" w:type="dxa"/>
            <w:tcBorders>
              <w:top w:val="single" w:sz="8" w:space="0" w:color="1F497D"/>
              <w:left w:val="nil"/>
              <w:bottom w:val="single" w:sz="8" w:space="0" w:color="1F497D"/>
              <w:right w:val="single" w:sz="4" w:space="0" w:color="1F497D"/>
            </w:tcBorders>
            <w:shd w:val="clear" w:color="000000" w:fill="C5D9F1"/>
            <w:vAlign w:val="center"/>
            <w:hideMark/>
          </w:tcPr>
          <w:p w14:paraId="2FB89297"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Política*</w:t>
            </w:r>
          </w:p>
        </w:tc>
        <w:tc>
          <w:tcPr>
            <w:tcW w:w="2126" w:type="dxa"/>
            <w:tcBorders>
              <w:top w:val="single" w:sz="8" w:space="0" w:color="1F497D"/>
              <w:left w:val="nil"/>
              <w:bottom w:val="single" w:sz="8" w:space="0" w:color="1F497D"/>
              <w:right w:val="single" w:sz="4" w:space="0" w:color="1F497D"/>
            </w:tcBorders>
            <w:shd w:val="clear" w:color="000000" w:fill="C5D9F1"/>
            <w:vAlign w:val="center"/>
            <w:hideMark/>
          </w:tcPr>
          <w:p w14:paraId="56DC81D9"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Modalidades de inclusión</w:t>
            </w:r>
          </w:p>
        </w:tc>
        <w:tc>
          <w:tcPr>
            <w:tcW w:w="1134" w:type="dxa"/>
            <w:tcBorders>
              <w:top w:val="single" w:sz="8" w:space="0" w:color="1F497D"/>
              <w:left w:val="nil"/>
              <w:bottom w:val="single" w:sz="8" w:space="0" w:color="1F497D"/>
              <w:right w:val="single" w:sz="8" w:space="0" w:color="1F497D"/>
            </w:tcBorders>
            <w:shd w:val="clear" w:color="000000" w:fill="C5D9F1"/>
            <w:vAlign w:val="center"/>
            <w:hideMark/>
          </w:tcPr>
          <w:p w14:paraId="646E3740"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Responsable de incorporar en el que hacer institucional</w:t>
            </w:r>
          </w:p>
        </w:tc>
        <w:tc>
          <w:tcPr>
            <w:tcW w:w="1276" w:type="dxa"/>
            <w:tcBorders>
              <w:top w:val="single" w:sz="8" w:space="0" w:color="1F497D"/>
              <w:left w:val="single" w:sz="4" w:space="0" w:color="1F497D"/>
              <w:bottom w:val="single" w:sz="8" w:space="0" w:color="1F497D"/>
              <w:right w:val="single" w:sz="8" w:space="0" w:color="1F497D"/>
            </w:tcBorders>
            <w:shd w:val="clear" w:color="000000" w:fill="C5D9F1"/>
            <w:vAlign w:val="center"/>
            <w:hideMark/>
          </w:tcPr>
          <w:p w14:paraId="734A6EC9" w14:textId="77777777" w:rsidR="00946B68" w:rsidRPr="00F92BC7" w:rsidRDefault="00946B68" w:rsidP="00946B68">
            <w:pPr>
              <w:spacing w:after="0" w:line="240" w:lineRule="auto"/>
              <w:jc w:val="center"/>
              <w:rPr>
                <w:rFonts w:eastAsia="Times New Roman" w:cstheme="minorHAnsi"/>
                <w:b/>
                <w:sz w:val="18"/>
                <w:szCs w:val="18"/>
                <w:lang w:eastAsia="es-GT"/>
              </w:rPr>
            </w:pPr>
            <w:r w:rsidRPr="00F92BC7">
              <w:rPr>
                <w:rFonts w:eastAsia="Times New Roman" w:cstheme="minorHAnsi"/>
                <w:b/>
                <w:sz w:val="18"/>
                <w:szCs w:val="18"/>
                <w:lang w:eastAsia="es-GT"/>
              </w:rPr>
              <w:t>Responsable de verificar la incorporación</w:t>
            </w:r>
          </w:p>
        </w:tc>
      </w:tr>
      <w:tr w:rsidR="00946B68" w:rsidRPr="00F92BC7" w14:paraId="1D5DC517" w14:textId="77777777" w:rsidTr="006E4362">
        <w:trPr>
          <w:trHeight w:val="4137"/>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67204A25" w14:textId="77777777" w:rsidR="00946B68" w:rsidRPr="00F92BC7" w:rsidRDefault="00946B68"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5" w:type="dxa"/>
            <w:tcBorders>
              <w:top w:val="nil"/>
              <w:left w:val="nil"/>
              <w:bottom w:val="single" w:sz="4" w:space="0" w:color="1F497D"/>
              <w:right w:val="single" w:sz="8" w:space="0" w:color="1F497D"/>
            </w:tcBorders>
            <w:shd w:val="clear" w:color="auto" w:fill="auto"/>
            <w:vAlign w:val="center"/>
            <w:hideMark/>
          </w:tcPr>
          <w:p w14:paraId="5CC95717" w14:textId="77777777" w:rsidR="00946B68" w:rsidRPr="00F92BC7" w:rsidRDefault="00946B68"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Política Nacional de Desarrollo -PND- Kátun Nuestra Guatemala 2032.</w:t>
            </w:r>
            <w:r w:rsidRPr="00F92BC7">
              <w:rPr>
                <w:rFonts w:eastAsia="Times New Roman" w:cstheme="minorHAnsi"/>
                <w:sz w:val="18"/>
                <w:szCs w:val="18"/>
                <w:lang w:eastAsia="es-GT"/>
              </w:rPr>
              <w:br/>
              <w:t>Vigencia 2032.</w:t>
            </w:r>
          </w:p>
        </w:tc>
        <w:tc>
          <w:tcPr>
            <w:tcW w:w="992" w:type="dxa"/>
            <w:tcBorders>
              <w:top w:val="nil"/>
              <w:left w:val="nil"/>
              <w:bottom w:val="single" w:sz="4" w:space="0" w:color="1F497D"/>
              <w:right w:val="single" w:sz="4" w:space="0" w:color="1F497D"/>
            </w:tcBorders>
            <w:shd w:val="clear" w:color="000000" w:fill="FFFFFF"/>
            <w:vAlign w:val="center"/>
            <w:hideMark/>
          </w:tcPr>
          <w:p w14:paraId="331EEB8B" w14:textId="77777777" w:rsidR="00946B68" w:rsidRPr="00F92BC7" w:rsidRDefault="00946B68"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443EF356" w14:textId="77777777" w:rsidR="00946B68" w:rsidRPr="00F92BC7" w:rsidRDefault="00946B68"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Fortalecimiento de las capacidades del Estado para responder a los desafíos del desarrollo: </w:t>
            </w:r>
            <w:r w:rsidRPr="00F92BC7">
              <w:rPr>
                <w:rFonts w:eastAsia="Times New Roman" w:cstheme="minorHAnsi"/>
                <w:sz w:val="18"/>
                <w:szCs w:val="18"/>
                <w:lang w:eastAsia="es-GT"/>
              </w:rPr>
              <w:br/>
              <w:t>Meta 3: El Estado ha institucionalizado la probidad y la transparencia como valores que orienten el marco legal y los mecanismos institucionales de la gestión pública.</w:t>
            </w:r>
            <w:r w:rsidRPr="00F92BC7">
              <w:rPr>
                <w:rFonts w:eastAsia="Times New Roman" w:cstheme="minorHAnsi"/>
                <w:sz w:val="18"/>
                <w:szCs w:val="18"/>
                <w:lang w:eastAsia="es-GT"/>
              </w:rPr>
              <w:br/>
              <w:t>Seguridad y Justicia:</w:t>
            </w:r>
            <w:r w:rsidRPr="00F92BC7">
              <w:rPr>
                <w:rFonts w:eastAsia="Times New Roman" w:cstheme="minorHAnsi"/>
                <w:sz w:val="18"/>
                <w:szCs w:val="18"/>
                <w:lang w:eastAsia="es-GT"/>
              </w:rPr>
              <w:br/>
              <w:t>Meta 2: En 2032 la impunidad ha disminuido sustancialmente, de manera que el país se sitúa en posiciones intermedias de los estándares mundiales de medición de este flagelo.</w:t>
            </w:r>
          </w:p>
        </w:tc>
        <w:tc>
          <w:tcPr>
            <w:tcW w:w="1134" w:type="dxa"/>
            <w:tcBorders>
              <w:top w:val="nil"/>
              <w:left w:val="nil"/>
              <w:bottom w:val="single" w:sz="4" w:space="0" w:color="1F497D"/>
              <w:right w:val="single" w:sz="4" w:space="0" w:color="1F497D"/>
            </w:tcBorders>
            <w:shd w:val="clear" w:color="000000" w:fill="FFFFFF"/>
            <w:vAlign w:val="center"/>
            <w:hideMark/>
          </w:tcPr>
          <w:p w14:paraId="3E09FACA" w14:textId="77777777" w:rsidR="00946B68" w:rsidRPr="00F92BC7" w:rsidRDefault="00946B68"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xml:space="preserve">Social </w:t>
            </w:r>
          </w:p>
        </w:tc>
        <w:tc>
          <w:tcPr>
            <w:tcW w:w="2126" w:type="dxa"/>
            <w:tcBorders>
              <w:top w:val="nil"/>
              <w:left w:val="nil"/>
              <w:bottom w:val="single" w:sz="4" w:space="0" w:color="1F497D"/>
              <w:right w:val="single" w:sz="4" w:space="0" w:color="1F497D"/>
            </w:tcBorders>
            <w:shd w:val="clear" w:color="000000" w:fill="FFFFFF"/>
            <w:vAlign w:val="center"/>
            <w:hideMark/>
          </w:tcPr>
          <w:p w14:paraId="1FE6FB57" w14:textId="77777777" w:rsidR="00946B68" w:rsidRPr="00F92BC7" w:rsidRDefault="00946B68"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Acuerdo 55-2020 Código de Ética de la SENABED, 13 de noviembre 2020.</w:t>
            </w:r>
            <w:r w:rsidRPr="00F92BC7">
              <w:rPr>
                <w:rFonts w:eastAsia="Times New Roman" w:cstheme="minorHAnsi"/>
                <w:sz w:val="18"/>
                <w:szCs w:val="18"/>
                <w:lang w:eastAsia="es-GT"/>
              </w:rPr>
              <w:br/>
              <w:t>Acuerdo 57-2020 Disposiciones administrativas para alcanzar los mecanismos de respeto y tolerancia para la inclusión de las personas con discapacidad, 13 de noviembre 2020.</w:t>
            </w:r>
            <w:r w:rsidRPr="00F92BC7">
              <w:rPr>
                <w:rFonts w:eastAsia="Times New Roman" w:cstheme="minorHAnsi"/>
                <w:sz w:val="18"/>
                <w:szCs w:val="18"/>
                <w:lang w:eastAsia="es-GT"/>
              </w:rPr>
              <w:br/>
              <w:t>Acuerdo 64-2020 Creación del sistema institucional de control interno, 30 de diciembre 2020.</w:t>
            </w:r>
          </w:p>
        </w:tc>
        <w:tc>
          <w:tcPr>
            <w:tcW w:w="1134" w:type="dxa"/>
            <w:tcBorders>
              <w:top w:val="nil"/>
              <w:left w:val="nil"/>
              <w:bottom w:val="single" w:sz="4" w:space="0" w:color="1F497D"/>
              <w:right w:val="single" w:sz="8" w:space="0" w:color="1F497D"/>
            </w:tcBorders>
            <w:shd w:val="clear" w:color="000000" w:fill="FFFFFF"/>
            <w:vAlign w:val="center"/>
            <w:hideMark/>
          </w:tcPr>
          <w:p w14:paraId="7B44F7EB" w14:textId="50C355F9" w:rsidR="00946B68" w:rsidRPr="00F92BC7" w:rsidRDefault="00711D21"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1FE7DEDF" w14:textId="56DBD126" w:rsidR="00946B68" w:rsidRPr="00F92BC7" w:rsidRDefault="00711D21" w:rsidP="00946B68">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w:t>
            </w:r>
            <w:r w:rsidR="00A42D7A" w:rsidRPr="00F92BC7">
              <w:rPr>
                <w:rFonts w:eastAsia="Times New Roman" w:cstheme="minorHAnsi"/>
                <w:sz w:val="18"/>
                <w:szCs w:val="18"/>
                <w:lang w:eastAsia="es-GT"/>
              </w:rPr>
              <w:t>djunto.</w:t>
            </w:r>
          </w:p>
        </w:tc>
      </w:tr>
      <w:tr w:rsidR="00A42D7A" w:rsidRPr="00F92BC7" w14:paraId="62D54B67" w14:textId="77777777" w:rsidTr="006E4362">
        <w:trPr>
          <w:trHeight w:val="1054"/>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315EC00C"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w:t>
            </w:r>
          </w:p>
        </w:tc>
        <w:tc>
          <w:tcPr>
            <w:tcW w:w="1135" w:type="dxa"/>
            <w:tcBorders>
              <w:top w:val="nil"/>
              <w:left w:val="nil"/>
              <w:bottom w:val="single" w:sz="4" w:space="0" w:color="1F497D"/>
              <w:right w:val="single" w:sz="8" w:space="0" w:color="1F497D"/>
            </w:tcBorders>
            <w:shd w:val="clear" w:color="auto" w:fill="auto"/>
            <w:vAlign w:val="center"/>
            <w:hideMark/>
          </w:tcPr>
          <w:p w14:paraId="1AFA6B25"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Política General de Gobierno -PGG- Pilar 4: Estado responsable transparente y efectivo. Vigencia 2020-2024</w:t>
            </w:r>
          </w:p>
        </w:tc>
        <w:tc>
          <w:tcPr>
            <w:tcW w:w="992" w:type="dxa"/>
            <w:tcBorders>
              <w:top w:val="nil"/>
              <w:left w:val="nil"/>
              <w:bottom w:val="single" w:sz="4" w:space="0" w:color="1F497D"/>
              <w:right w:val="single" w:sz="4" w:space="0" w:color="1F497D"/>
            </w:tcBorders>
            <w:shd w:val="clear" w:color="000000" w:fill="FFFFFF"/>
            <w:vAlign w:val="center"/>
            <w:hideMark/>
          </w:tcPr>
          <w:p w14:paraId="13ED3BAB"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0F16BEB4"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En el 2024, Guatemala debe experimentar una transformación en la forma como el Estado responde a las necesidades de la población.</w:t>
            </w:r>
          </w:p>
        </w:tc>
        <w:tc>
          <w:tcPr>
            <w:tcW w:w="1134" w:type="dxa"/>
            <w:tcBorders>
              <w:top w:val="nil"/>
              <w:left w:val="nil"/>
              <w:bottom w:val="single" w:sz="4" w:space="0" w:color="1F497D"/>
              <w:right w:val="single" w:sz="4" w:space="0" w:color="1F497D"/>
            </w:tcBorders>
            <w:shd w:val="clear" w:color="000000" w:fill="FFFFFF"/>
            <w:vAlign w:val="center"/>
            <w:hideMark/>
          </w:tcPr>
          <w:p w14:paraId="769EBFFA"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Seguridad</w:t>
            </w:r>
          </w:p>
        </w:tc>
        <w:tc>
          <w:tcPr>
            <w:tcW w:w="2126" w:type="dxa"/>
            <w:tcBorders>
              <w:top w:val="nil"/>
              <w:left w:val="nil"/>
              <w:bottom w:val="single" w:sz="4" w:space="0" w:color="1F497D"/>
              <w:right w:val="single" w:sz="4" w:space="0" w:color="1F497D"/>
            </w:tcBorders>
            <w:shd w:val="clear" w:color="000000" w:fill="FFFFFF"/>
            <w:vAlign w:val="center"/>
            <w:hideMark/>
          </w:tcPr>
          <w:p w14:paraId="4337C9B0"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Acuerdo 55-2020 Código de Ética de la SENABED, 13 de noviembre 2020.</w:t>
            </w:r>
            <w:r w:rsidRPr="00F92BC7">
              <w:rPr>
                <w:rFonts w:eastAsia="Times New Roman" w:cstheme="minorHAnsi"/>
                <w:sz w:val="18"/>
                <w:szCs w:val="18"/>
                <w:lang w:eastAsia="es-GT"/>
              </w:rPr>
              <w:br/>
              <w:t>Acuerdo 57-2020 Disposiciones administrativas para alcanzar los mecanismos de respeto y tolerancia para la inclusión de las personas con discapacidad, 13 de noviembre 2020.</w:t>
            </w:r>
            <w:r w:rsidRPr="00F92BC7">
              <w:rPr>
                <w:rFonts w:eastAsia="Times New Roman" w:cstheme="minorHAnsi"/>
                <w:sz w:val="18"/>
                <w:szCs w:val="18"/>
                <w:lang w:eastAsia="es-GT"/>
              </w:rPr>
              <w:br/>
              <w:t xml:space="preserve">Acuerdo 64-2020 Creación del sistema institucional de control interno, 30 de diciembre 2020. </w:t>
            </w:r>
          </w:p>
        </w:tc>
        <w:tc>
          <w:tcPr>
            <w:tcW w:w="1134" w:type="dxa"/>
            <w:tcBorders>
              <w:top w:val="nil"/>
              <w:left w:val="nil"/>
              <w:bottom w:val="single" w:sz="4" w:space="0" w:color="1F497D"/>
              <w:right w:val="single" w:sz="8" w:space="0" w:color="1F497D"/>
            </w:tcBorders>
            <w:shd w:val="clear" w:color="000000" w:fill="FFFFFF"/>
            <w:vAlign w:val="center"/>
            <w:hideMark/>
          </w:tcPr>
          <w:p w14:paraId="4E41461E" w14:textId="1BC79484"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392BDD4B" w14:textId="5E1FF9BE"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Adjunto.</w:t>
            </w:r>
          </w:p>
        </w:tc>
      </w:tr>
      <w:tr w:rsidR="00A42D7A" w:rsidRPr="00F92BC7" w14:paraId="0FD4DC48" w14:textId="77777777" w:rsidTr="006E4362">
        <w:trPr>
          <w:trHeight w:val="1860"/>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2BBAA15C"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3</w:t>
            </w:r>
          </w:p>
        </w:tc>
        <w:tc>
          <w:tcPr>
            <w:tcW w:w="1135" w:type="dxa"/>
            <w:tcBorders>
              <w:top w:val="nil"/>
              <w:left w:val="nil"/>
              <w:bottom w:val="single" w:sz="4" w:space="0" w:color="1F497D"/>
              <w:right w:val="single" w:sz="8" w:space="0" w:color="1F497D"/>
            </w:tcBorders>
            <w:shd w:val="clear" w:color="auto" w:fill="auto"/>
            <w:vAlign w:val="center"/>
            <w:hideMark/>
          </w:tcPr>
          <w:p w14:paraId="31CD1253"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Política Nacional de Promoción y Desarrollo Integral de las Mujeres.  Vigencia 2008-2023</w:t>
            </w:r>
          </w:p>
        </w:tc>
        <w:tc>
          <w:tcPr>
            <w:tcW w:w="992" w:type="dxa"/>
            <w:tcBorders>
              <w:top w:val="nil"/>
              <w:left w:val="nil"/>
              <w:bottom w:val="single" w:sz="4" w:space="0" w:color="1F497D"/>
              <w:right w:val="single" w:sz="4" w:space="0" w:color="1F497D"/>
            </w:tcBorders>
            <w:shd w:val="clear" w:color="000000" w:fill="FFFFFF"/>
            <w:vAlign w:val="center"/>
            <w:hideMark/>
          </w:tcPr>
          <w:p w14:paraId="2344D412"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228868D1"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Promover el desarrollo integral de las mujeres mayas, garífunas, xinkas y mestizas en todas las esferas de la vida económica, social, política y cultural.</w:t>
            </w:r>
          </w:p>
        </w:tc>
        <w:tc>
          <w:tcPr>
            <w:tcW w:w="1134" w:type="dxa"/>
            <w:tcBorders>
              <w:top w:val="nil"/>
              <w:left w:val="nil"/>
              <w:bottom w:val="single" w:sz="4" w:space="0" w:color="1F497D"/>
              <w:right w:val="single" w:sz="4" w:space="0" w:color="1F497D"/>
            </w:tcBorders>
            <w:shd w:val="clear" w:color="000000" w:fill="FFFFFF"/>
            <w:vAlign w:val="center"/>
            <w:hideMark/>
          </w:tcPr>
          <w:p w14:paraId="6629EF31"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Poblaciones vulnerables y excluidas</w:t>
            </w:r>
          </w:p>
        </w:tc>
        <w:tc>
          <w:tcPr>
            <w:tcW w:w="2126" w:type="dxa"/>
            <w:tcBorders>
              <w:top w:val="nil"/>
              <w:left w:val="nil"/>
              <w:bottom w:val="single" w:sz="4" w:space="0" w:color="1F497D"/>
              <w:right w:val="single" w:sz="4" w:space="0" w:color="1F497D"/>
            </w:tcBorders>
            <w:shd w:val="clear" w:color="000000" w:fill="FFFFFF"/>
            <w:vAlign w:val="center"/>
            <w:hideMark/>
          </w:tcPr>
          <w:p w14:paraId="71CA1FC3"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Servicios de prevención de la violencia.</w:t>
            </w:r>
            <w:r w:rsidRPr="00F92BC7">
              <w:rPr>
                <w:rFonts w:eastAsia="Times New Roman" w:cstheme="minorHAnsi"/>
                <w:sz w:val="18"/>
                <w:szCs w:val="18"/>
                <w:lang w:eastAsia="es-GT"/>
              </w:rPr>
              <w:br/>
              <w:t>Atención a niños y niñas de trabajadores con énfasis a mujeres.</w:t>
            </w:r>
          </w:p>
        </w:tc>
        <w:tc>
          <w:tcPr>
            <w:tcW w:w="1134" w:type="dxa"/>
            <w:tcBorders>
              <w:top w:val="nil"/>
              <w:left w:val="nil"/>
              <w:bottom w:val="single" w:sz="4" w:space="0" w:color="1F497D"/>
              <w:right w:val="single" w:sz="8" w:space="0" w:color="1F497D"/>
            </w:tcBorders>
            <w:shd w:val="clear" w:color="000000" w:fill="FFFFFF"/>
            <w:vAlign w:val="center"/>
            <w:hideMark/>
          </w:tcPr>
          <w:p w14:paraId="72316A6E" w14:textId="25EBE2F8"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6CCD020F" w14:textId="725DB12F"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Adjunto.</w:t>
            </w:r>
          </w:p>
        </w:tc>
      </w:tr>
      <w:tr w:rsidR="00A42D7A" w:rsidRPr="00F92BC7" w14:paraId="1E3DDD37" w14:textId="77777777" w:rsidTr="006E4362">
        <w:trPr>
          <w:trHeight w:val="2400"/>
        </w:trPr>
        <w:tc>
          <w:tcPr>
            <w:tcW w:w="425" w:type="dxa"/>
            <w:tcBorders>
              <w:top w:val="nil"/>
              <w:left w:val="single" w:sz="8" w:space="0" w:color="1F497D"/>
              <w:bottom w:val="single" w:sz="4" w:space="0" w:color="1F497D"/>
              <w:right w:val="single" w:sz="4" w:space="0" w:color="1F497D"/>
            </w:tcBorders>
            <w:shd w:val="clear" w:color="auto" w:fill="auto"/>
            <w:noWrap/>
            <w:vAlign w:val="center"/>
            <w:hideMark/>
          </w:tcPr>
          <w:p w14:paraId="7413801C"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4</w:t>
            </w:r>
          </w:p>
        </w:tc>
        <w:tc>
          <w:tcPr>
            <w:tcW w:w="1135" w:type="dxa"/>
            <w:tcBorders>
              <w:top w:val="nil"/>
              <w:left w:val="nil"/>
              <w:bottom w:val="single" w:sz="4" w:space="0" w:color="1F497D"/>
              <w:right w:val="single" w:sz="8" w:space="0" w:color="1F497D"/>
            </w:tcBorders>
            <w:shd w:val="clear" w:color="auto" w:fill="auto"/>
            <w:vAlign w:val="center"/>
            <w:hideMark/>
          </w:tcPr>
          <w:p w14:paraId="2B2696BA"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Política Nacional de Datos Abiertos. Vigencia 2018</w:t>
            </w:r>
          </w:p>
        </w:tc>
        <w:tc>
          <w:tcPr>
            <w:tcW w:w="992" w:type="dxa"/>
            <w:tcBorders>
              <w:top w:val="nil"/>
              <w:left w:val="nil"/>
              <w:bottom w:val="single" w:sz="4" w:space="0" w:color="1F497D"/>
              <w:right w:val="single" w:sz="4" w:space="0" w:color="1F497D"/>
            </w:tcBorders>
            <w:shd w:val="clear" w:color="000000" w:fill="FFFFFF"/>
            <w:vAlign w:val="center"/>
            <w:hideMark/>
          </w:tcPr>
          <w:p w14:paraId="02712E6C"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 de la población objetivo</w:t>
            </w:r>
          </w:p>
        </w:tc>
        <w:tc>
          <w:tcPr>
            <w:tcW w:w="1985" w:type="dxa"/>
            <w:tcBorders>
              <w:top w:val="nil"/>
              <w:left w:val="nil"/>
              <w:bottom w:val="single" w:sz="4" w:space="0" w:color="1F497D"/>
              <w:right w:val="single" w:sz="4" w:space="0" w:color="1F497D"/>
            </w:tcBorders>
            <w:shd w:val="clear" w:color="000000" w:fill="FFFFFF"/>
            <w:vAlign w:val="center"/>
            <w:hideMark/>
          </w:tcPr>
          <w:p w14:paraId="4B0E9856" w14:textId="77777777"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Esta Política tiene como objetivo principal la apertura de los datos públicos. Se hace un uso más extensivo de la Ley de Acceso a la Información Pública, en formatos que permiten la libre reutilización. </w:t>
            </w:r>
          </w:p>
        </w:tc>
        <w:tc>
          <w:tcPr>
            <w:tcW w:w="1134" w:type="dxa"/>
            <w:tcBorders>
              <w:top w:val="nil"/>
              <w:left w:val="nil"/>
              <w:bottom w:val="single" w:sz="4" w:space="0" w:color="1F497D"/>
              <w:right w:val="single" w:sz="4" w:space="0" w:color="1F497D"/>
            </w:tcBorders>
            <w:shd w:val="clear" w:color="000000" w:fill="FFFFFF"/>
            <w:vAlign w:val="center"/>
            <w:hideMark/>
          </w:tcPr>
          <w:p w14:paraId="09F6F071"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Seguridad</w:t>
            </w:r>
          </w:p>
        </w:tc>
        <w:tc>
          <w:tcPr>
            <w:tcW w:w="2126" w:type="dxa"/>
            <w:tcBorders>
              <w:top w:val="nil"/>
              <w:left w:val="nil"/>
              <w:bottom w:val="single" w:sz="4" w:space="0" w:color="1F497D"/>
              <w:right w:val="single" w:sz="4" w:space="0" w:color="1F497D"/>
            </w:tcBorders>
            <w:shd w:val="clear" w:color="000000" w:fill="FFFFFF"/>
            <w:vAlign w:val="center"/>
            <w:hideMark/>
          </w:tcPr>
          <w:p w14:paraId="6172D752" w14:textId="66A5E3FA" w:rsidR="00A42D7A" w:rsidRPr="00F92BC7" w:rsidRDefault="00A42D7A"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ACUERDO 74-2021 del 7 de Octubre de 2021. Uso de la firma electrónica y firma electrónica avanzada para los principales funcionarios de la SENABED. </w:t>
            </w:r>
          </w:p>
        </w:tc>
        <w:tc>
          <w:tcPr>
            <w:tcW w:w="1134" w:type="dxa"/>
            <w:tcBorders>
              <w:top w:val="nil"/>
              <w:left w:val="nil"/>
              <w:bottom w:val="single" w:sz="4" w:space="0" w:color="1F497D"/>
              <w:right w:val="single" w:sz="8" w:space="0" w:color="1F497D"/>
            </w:tcBorders>
            <w:shd w:val="clear" w:color="000000" w:fill="FFFFFF"/>
            <w:vAlign w:val="center"/>
            <w:hideMark/>
          </w:tcPr>
          <w:p w14:paraId="0DBB4E71" w14:textId="54B981C3"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276" w:type="dxa"/>
            <w:tcBorders>
              <w:top w:val="nil"/>
              <w:left w:val="single" w:sz="4" w:space="0" w:color="1F497D"/>
              <w:bottom w:val="single" w:sz="4" w:space="0" w:color="1F497D"/>
              <w:right w:val="single" w:sz="8" w:space="0" w:color="1F497D"/>
            </w:tcBorders>
            <w:shd w:val="clear" w:color="000000" w:fill="FFFFFF"/>
            <w:vAlign w:val="center"/>
            <w:hideMark/>
          </w:tcPr>
          <w:p w14:paraId="65BCFCDF" w14:textId="73F8759C"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Adjunto.</w:t>
            </w:r>
          </w:p>
        </w:tc>
      </w:tr>
    </w:tbl>
    <w:p w14:paraId="530D837D" w14:textId="77777777" w:rsidR="00946B68" w:rsidRPr="00F92BC7" w:rsidRDefault="00946B68" w:rsidP="008373CE">
      <w:pPr>
        <w:spacing w:line="360" w:lineRule="auto"/>
        <w:jc w:val="center"/>
        <w:rPr>
          <w:rFonts w:cstheme="minorHAnsi"/>
          <w:b/>
        </w:rPr>
      </w:pPr>
    </w:p>
    <w:p w14:paraId="487A3CE2" w14:textId="77777777" w:rsidR="00946B68" w:rsidRPr="00F92BC7" w:rsidRDefault="00946B68" w:rsidP="008373CE">
      <w:pPr>
        <w:spacing w:line="360" w:lineRule="auto"/>
        <w:jc w:val="center"/>
        <w:rPr>
          <w:rFonts w:cstheme="minorHAnsi"/>
          <w:b/>
        </w:rPr>
      </w:pPr>
    </w:p>
    <w:p w14:paraId="147E8837" w14:textId="77777777" w:rsidR="00946B68" w:rsidRPr="00F92BC7" w:rsidRDefault="00946B68" w:rsidP="008373CE">
      <w:pPr>
        <w:spacing w:line="360" w:lineRule="auto"/>
        <w:jc w:val="center"/>
        <w:rPr>
          <w:rFonts w:cstheme="minorHAnsi"/>
          <w:b/>
        </w:rPr>
      </w:pPr>
    </w:p>
    <w:p w14:paraId="553C5EDA" w14:textId="77777777" w:rsidR="00946B68" w:rsidRPr="00F92BC7" w:rsidRDefault="00946B68" w:rsidP="008373CE">
      <w:pPr>
        <w:spacing w:line="360" w:lineRule="auto"/>
        <w:jc w:val="center"/>
        <w:rPr>
          <w:rFonts w:cstheme="minorHAnsi"/>
          <w:b/>
        </w:rPr>
      </w:pPr>
    </w:p>
    <w:p w14:paraId="080FA5DE" w14:textId="77777777" w:rsidR="00946B68" w:rsidRPr="00F92BC7" w:rsidRDefault="00946B68" w:rsidP="008373CE">
      <w:pPr>
        <w:spacing w:line="360" w:lineRule="auto"/>
        <w:jc w:val="center"/>
        <w:rPr>
          <w:rFonts w:cstheme="minorHAnsi"/>
          <w:b/>
        </w:rPr>
      </w:pPr>
    </w:p>
    <w:p w14:paraId="5B5AF2DD" w14:textId="77777777" w:rsidR="00946B68" w:rsidRPr="00F92BC7" w:rsidRDefault="00946B68" w:rsidP="008373CE">
      <w:pPr>
        <w:spacing w:line="360" w:lineRule="auto"/>
        <w:jc w:val="center"/>
        <w:rPr>
          <w:rFonts w:cstheme="minorHAnsi"/>
          <w:b/>
        </w:rPr>
      </w:pPr>
    </w:p>
    <w:p w14:paraId="4B23F17C" w14:textId="77777777" w:rsidR="00946B68" w:rsidRPr="00F92BC7" w:rsidRDefault="00946B68" w:rsidP="008373CE">
      <w:pPr>
        <w:spacing w:line="360" w:lineRule="auto"/>
        <w:jc w:val="center"/>
        <w:rPr>
          <w:rFonts w:cstheme="minorHAnsi"/>
          <w:b/>
        </w:rPr>
      </w:pPr>
    </w:p>
    <w:p w14:paraId="3CF3FCC9" w14:textId="77777777" w:rsidR="00946B68" w:rsidRPr="00F92BC7" w:rsidRDefault="00946B68" w:rsidP="008373CE">
      <w:pPr>
        <w:spacing w:line="360" w:lineRule="auto"/>
        <w:jc w:val="center"/>
        <w:rPr>
          <w:rFonts w:cstheme="minorHAnsi"/>
          <w:b/>
        </w:rPr>
      </w:pPr>
    </w:p>
    <w:p w14:paraId="77358395" w14:textId="51EDD6D6" w:rsidR="00946B68" w:rsidRDefault="00946B68" w:rsidP="008373CE">
      <w:pPr>
        <w:spacing w:line="360" w:lineRule="auto"/>
        <w:jc w:val="center"/>
        <w:rPr>
          <w:rFonts w:cstheme="minorHAnsi"/>
          <w:b/>
        </w:rPr>
      </w:pPr>
    </w:p>
    <w:p w14:paraId="2C57B293" w14:textId="77777777" w:rsidR="00B272C3" w:rsidRPr="00F92BC7" w:rsidRDefault="00B272C3" w:rsidP="008373CE">
      <w:pPr>
        <w:spacing w:line="360" w:lineRule="auto"/>
        <w:jc w:val="center"/>
        <w:rPr>
          <w:rFonts w:cstheme="minorHAnsi"/>
          <w:b/>
        </w:rPr>
      </w:pPr>
    </w:p>
    <w:p w14:paraId="7ACBA920" w14:textId="154EA076" w:rsidR="002B1DB3" w:rsidRDefault="002B1DB3" w:rsidP="008373CE">
      <w:pPr>
        <w:spacing w:line="360" w:lineRule="auto"/>
        <w:jc w:val="center"/>
        <w:rPr>
          <w:rFonts w:cstheme="minorHAnsi"/>
          <w:b/>
        </w:rPr>
      </w:pPr>
    </w:p>
    <w:p w14:paraId="01C0ED19" w14:textId="789AA33D" w:rsidR="002B1DB3" w:rsidRPr="00F92BC7" w:rsidRDefault="002B1DB3" w:rsidP="008373CE">
      <w:pPr>
        <w:spacing w:line="360" w:lineRule="auto"/>
        <w:jc w:val="center"/>
        <w:rPr>
          <w:rFonts w:cstheme="minorHAnsi"/>
          <w:b/>
        </w:rPr>
      </w:pPr>
    </w:p>
    <w:p w14:paraId="12EBB125" w14:textId="4B26B9D4" w:rsidR="002B1DB3" w:rsidRPr="00F92BC7" w:rsidRDefault="002B1DB3" w:rsidP="00BE7D2A">
      <w:pPr>
        <w:rPr>
          <w:rFonts w:cstheme="minorHAnsi"/>
        </w:rPr>
        <w:sectPr w:rsidR="002B1DB3" w:rsidRPr="00F92BC7" w:rsidSect="00051425">
          <w:headerReference w:type="default" r:id="rId11"/>
          <w:footerReference w:type="default" r:id="rId12"/>
          <w:pgSz w:w="12240" w:h="15840" w:code="1"/>
          <w:pgMar w:top="1417" w:right="1701" w:bottom="1843" w:left="1701" w:header="708" w:footer="708" w:gutter="0"/>
          <w:cols w:space="708"/>
          <w:docGrid w:linePitch="360"/>
        </w:sectPr>
      </w:pPr>
    </w:p>
    <w:p w14:paraId="2D9894AE" w14:textId="5CED722A" w:rsidR="00D179C8" w:rsidRPr="007848F3" w:rsidRDefault="00D179C8" w:rsidP="00B23490">
      <w:pPr>
        <w:pStyle w:val="Ttulo2"/>
        <w:numPr>
          <w:ilvl w:val="1"/>
          <w:numId w:val="4"/>
        </w:numPr>
        <w:ind w:left="1134" w:hanging="567"/>
        <w:jc w:val="both"/>
        <w:rPr>
          <w:rFonts w:cstheme="minorHAnsi"/>
          <w:sz w:val="28"/>
          <w:szCs w:val="24"/>
        </w:rPr>
      </w:pPr>
      <w:bookmarkStart w:id="7" w:name="_Toc133217430"/>
      <w:r w:rsidRPr="007848F3">
        <w:rPr>
          <w:rFonts w:cstheme="minorHAnsi"/>
          <w:sz w:val="28"/>
          <w:szCs w:val="24"/>
        </w:rPr>
        <w:t>Análisis de vinculación con el K´atun, los ODS, las MED y los RED</w:t>
      </w:r>
      <w:r w:rsidR="009C7032" w:rsidRPr="007848F3">
        <w:rPr>
          <w:rFonts w:cstheme="minorHAnsi"/>
          <w:sz w:val="28"/>
          <w:szCs w:val="24"/>
        </w:rPr>
        <w:t>, y la PGG</w:t>
      </w:r>
      <w:r w:rsidR="00615196" w:rsidRPr="007848F3">
        <w:rPr>
          <w:rFonts w:cstheme="minorHAnsi"/>
          <w:sz w:val="28"/>
          <w:szCs w:val="24"/>
        </w:rPr>
        <w:t>.</w:t>
      </w:r>
      <w:bookmarkEnd w:id="7"/>
    </w:p>
    <w:p w14:paraId="29EE3F76" w14:textId="77777777" w:rsidR="00615196" w:rsidRPr="007848F3" w:rsidRDefault="00615196" w:rsidP="00615196">
      <w:pPr>
        <w:jc w:val="center"/>
        <w:rPr>
          <w:rFonts w:cstheme="minorHAnsi"/>
          <w:b/>
        </w:rPr>
      </w:pPr>
    </w:p>
    <w:p w14:paraId="2E664515" w14:textId="22330194" w:rsidR="00FE3475" w:rsidRPr="00F92BC7" w:rsidRDefault="00857724" w:rsidP="00615196">
      <w:pPr>
        <w:jc w:val="center"/>
        <w:rPr>
          <w:rFonts w:cstheme="minorHAnsi"/>
          <w:b/>
        </w:rPr>
      </w:pPr>
      <w:r w:rsidRPr="007848F3">
        <w:rPr>
          <w:rFonts w:cstheme="minorHAnsi"/>
          <w:b/>
        </w:rPr>
        <w:t xml:space="preserve"> </w:t>
      </w:r>
      <w:r w:rsidR="00EA67E6" w:rsidRPr="007848F3">
        <w:rPr>
          <w:rFonts w:cstheme="minorHAnsi"/>
          <w:b/>
        </w:rPr>
        <w:t>Cuadro</w:t>
      </w:r>
      <w:r w:rsidR="00615196" w:rsidRPr="007848F3">
        <w:rPr>
          <w:rFonts w:cstheme="minorHAnsi"/>
          <w:b/>
        </w:rPr>
        <w:t xml:space="preserve"> 3: </w:t>
      </w:r>
      <w:r w:rsidR="00B97B5B" w:rsidRPr="007848F3">
        <w:rPr>
          <w:rFonts w:cstheme="minorHAnsi"/>
          <w:b/>
        </w:rPr>
        <w:t>Análisis de v</w:t>
      </w:r>
      <w:r w:rsidR="00615196" w:rsidRPr="007848F3">
        <w:rPr>
          <w:rFonts w:cstheme="minorHAnsi"/>
          <w:b/>
        </w:rPr>
        <w:t>inculación institucional.</w:t>
      </w:r>
      <w:r w:rsidR="00615196" w:rsidRPr="00F92BC7">
        <w:rPr>
          <w:rFonts w:cstheme="minorHAnsi"/>
          <w:b/>
        </w:rPr>
        <w:t xml:space="preserve"> </w:t>
      </w:r>
    </w:p>
    <w:tbl>
      <w:tblPr>
        <w:tblW w:w="10774" w:type="dxa"/>
        <w:tblInd w:w="-998" w:type="dxa"/>
        <w:tblLayout w:type="fixed"/>
        <w:tblCellMar>
          <w:left w:w="70" w:type="dxa"/>
          <w:right w:w="70" w:type="dxa"/>
        </w:tblCellMar>
        <w:tblLook w:val="04A0" w:firstRow="1" w:lastRow="0" w:firstColumn="1" w:lastColumn="0" w:noHBand="0" w:noVBand="1"/>
      </w:tblPr>
      <w:tblGrid>
        <w:gridCol w:w="426"/>
        <w:gridCol w:w="709"/>
        <w:gridCol w:w="709"/>
        <w:gridCol w:w="850"/>
        <w:gridCol w:w="851"/>
        <w:gridCol w:w="850"/>
        <w:gridCol w:w="709"/>
        <w:gridCol w:w="567"/>
        <w:gridCol w:w="851"/>
        <w:gridCol w:w="1984"/>
        <w:gridCol w:w="1134"/>
        <w:gridCol w:w="1134"/>
      </w:tblGrid>
      <w:tr w:rsidR="00FE3475" w:rsidRPr="00F92BC7" w14:paraId="7795A840" w14:textId="77777777" w:rsidTr="00857724">
        <w:trPr>
          <w:trHeight w:val="615"/>
        </w:trPr>
        <w:tc>
          <w:tcPr>
            <w:tcW w:w="9640" w:type="dxa"/>
            <w:gridSpan w:val="11"/>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21E0A2C" w14:textId="77777777" w:rsidR="00FE3475" w:rsidRPr="00F92BC7" w:rsidRDefault="00FE3475" w:rsidP="00FE3475">
            <w:pPr>
              <w:spacing w:after="0" w:line="240" w:lineRule="auto"/>
              <w:jc w:val="center"/>
              <w:rPr>
                <w:rFonts w:eastAsia="Times New Roman" w:cstheme="minorHAnsi"/>
                <w:b/>
                <w:bCs/>
                <w:color w:val="FFFFFF"/>
                <w:sz w:val="24"/>
                <w:szCs w:val="24"/>
                <w:lang w:eastAsia="es-GT"/>
              </w:rPr>
            </w:pPr>
            <w:bookmarkStart w:id="8" w:name="RANGE!A1:L6"/>
            <w:bookmarkEnd w:id="8"/>
            <w:r w:rsidRPr="00F92BC7">
              <w:rPr>
                <w:rFonts w:eastAsia="Times New Roman" w:cstheme="minorHAnsi"/>
                <w:b/>
                <w:bCs/>
                <w:color w:val="FFFFFF"/>
                <w:sz w:val="24"/>
                <w:szCs w:val="24"/>
                <w:lang w:eastAsia="es-GT"/>
              </w:rPr>
              <w:t>Vinculación institucional a K´atun 2032, Agenda 2030, Prioridades Nacionales de Desarrollo -PND-, MED y PGG</w:t>
            </w:r>
          </w:p>
        </w:tc>
        <w:tc>
          <w:tcPr>
            <w:tcW w:w="1134" w:type="dxa"/>
            <w:tcBorders>
              <w:top w:val="nil"/>
              <w:left w:val="nil"/>
              <w:bottom w:val="nil"/>
              <w:right w:val="nil"/>
            </w:tcBorders>
            <w:shd w:val="clear" w:color="auto" w:fill="auto"/>
            <w:noWrap/>
            <w:vAlign w:val="bottom"/>
            <w:hideMark/>
          </w:tcPr>
          <w:tbl>
            <w:tblPr>
              <w:tblpPr w:leftFromText="141" w:rightFromText="141" w:vertAnchor="text" w:horzAnchor="page" w:tblpX="10511" w:tblpY="-111"/>
              <w:tblOverlap w:val="never"/>
              <w:tblW w:w="1064" w:type="dxa"/>
              <w:tblCellSpacing w:w="0" w:type="dxa"/>
              <w:tblLayout w:type="fixed"/>
              <w:tblCellMar>
                <w:left w:w="0" w:type="dxa"/>
                <w:right w:w="0" w:type="dxa"/>
              </w:tblCellMar>
              <w:tblLook w:val="04A0" w:firstRow="1" w:lastRow="0" w:firstColumn="1" w:lastColumn="0" w:noHBand="0" w:noVBand="1"/>
            </w:tblPr>
            <w:tblGrid>
              <w:gridCol w:w="1064"/>
            </w:tblGrid>
            <w:tr w:rsidR="00857724" w:rsidRPr="00F92BC7" w14:paraId="2D398AAF" w14:textId="77777777" w:rsidTr="00C271DD">
              <w:trPr>
                <w:trHeight w:val="699"/>
                <w:tblCellSpacing w:w="0" w:type="dxa"/>
              </w:trPr>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20D1D733" w14:textId="77777777" w:rsidR="00857724" w:rsidRPr="00F92BC7" w:rsidRDefault="00857724" w:rsidP="00857724">
                  <w:pPr>
                    <w:spacing w:after="0" w:line="240" w:lineRule="auto"/>
                    <w:jc w:val="center"/>
                    <w:rPr>
                      <w:rFonts w:eastAsia="Times New Roman" w:cstheme="minorHAnsi"/>
                      <w:b/>
                      <w:bCs/>
                      <w:sz w:val="24"/>
                      <w:szCs w:val="24"/>
                      <w:lang w:eastAsia="es-GT"/>
                    </w:rPr>
                  </w:pPr>
                  <w:r w:rsidRPr="00F92BC7">
                    <w:rPr>
                      <w:rFonts w:eastAsia="Times New Roman" w:cstheme="minorHAnsi"/>
                      <w:b/>
                      <w:bCs/>
                      <w:szCs w:val="24"/>
                      <w:lang w:eastAsia="es-GT"/>
                    </w:rPr>
                    <w:t>SPPD-04</w:t>
                  </w:r>
                </w:p>
              </w:tc>
            </w:tr>
          </w:tbl>
          <w:p w14:paraId="4955B1E0" w14:textId="138A162C" w:rsidR="00FE3475" w:rsidRPr="00F92BC7" w:rsidRDefault="00857724" w:rsidP="00857724">
            <w:pPr>
              <w:spacing w:after="0" w:line="240" w:lineRule="auto"/>
              <w:rPr>
                <w:rFonts w:eastAsia="Times New Roman" w:cstheme="minorHAnsi"/>
                <w:sz w:val="20"/>
                <w:szCs w:val="20"/>
                <w:lang w:eastAsia="es-GT"/>
              </w:rPr>
            </w:pPr>
            <w:r w:rsidRPr="00F92BC7">
              <w:rPr>
                <w:rFonts w:eastAsia="Times New Roman" w:cstheme="minorHAnsi"/>
                <w:noProof/>
                <w:sz w:val="20"/>
                <w:szCs w:val="20"/>
                <w:lang w:eastAsia="es-GT"/>
              </w:rPr>
              <w:t xml:space="preserve"> </w:t>
            </w:r>
            <w:r w:rsidR="00FE3475" w:rsidRPr="00F92BC7">
              <w:rPr>
                <w:rFonts w:eastAsia="Times New Roman" w:cstheme="minorHAnsi"/>
                <w:noProof/>
                <w:sz w:val="20"/>
                <w:szCs w:val="20"/>
                <w:lang w:eastAsia="es-GT"/>
              </w:rPr>
              <w:drawing>
                <wp:anchor distT="0" distB="0" distL="114300" distR="114300" simplePos="0" relativeHeight="252805120" behindDoc="0" locked="0" layoutInCell="1" allowOverlap="1" wp14:anchorId="4ABFFB71" wp14:editId="4146BB2C">
                  <wp:simplePos x="0" y="0"/>
                  <wp:positionH relativeFrom="column">
                    <wp:posOffset>1228725</wp:posOffset>
                  </wp:positionH>
                  <wp:positionV relativeFrom="paragraph">
                    <wp:posOffset>123825</wp:posOffset>
                  </wp:positionV>
                  <wp:extent cx="990600" cy="666750"/>
                  <wp:effectExtent l="0" t="0" r="0" b="0"/>
                  <wp:wrapNone/>
                  <wp:docPr id="11" name="Imagen 11">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echa izquierda 1">
                            <a:hlinkClick r:id="rId13"/>
                          </pic:cNvPr>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666750"/>
                          </a:xfrm>
                          <a:prstGeom prst="rect">
                            <a:avLst/>
                          </a:prstGeom>
                          <a:noFill/>
                        </pic:spPr>
                      </pic:pic>
                    </a:graphicData>
                  </a:graphic>
                  <wp14:sizeRelH relativeFrom="page">
                    <wp14:pctWidth>0</wp14:pctWidth>
                  </wp14:sizeRelH>
                  <wp14:sizeRelV relativeFrom="page">
                    <wp14:pctHeight>0</wp14:pctHeight>
                  </wp14:sizeRelV>
                </wp:anchor>
              </w:drawing>
            </w:r>
          </w:p>
        </w:tc>
      </w:tr>
      <w:tr w:rsidR="00FE3475" w:rsidRPr="00F92BC7" w14:paraId="06D5B06D" w14:textId="77777777" w:rsidTr="00857724">
        <w:trPr>
          <w:trHeight w:val="76"/>
        </w:trPr>
        <w:tc>
          <w:tcPr>
            <w:tcW w:w="10774" w:type="dxa"/>
            <w:gridSpan w:val="1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364A333" w14:textId="77777777" w:rsidR="00FE3475" w:rsidRPr="00F92BC7" w:rsidRDefault="00FE3475" w:rsidP="00FE3475">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r>
      <w:tr w:rsidR="00FE3475" w:rsidRPr="00F92BC7" w14:paraId="33810CE5" w14:textId="77777777" w:rsidTr="00857724">
        <w:trPr>
          <w:trHeight w:val="315"/>
        </w:trPr>
        <w:tc>
          <w:tcPr>
            <w:tcW w:w="10774" w:type="dxa"/>
            <w:gridSpan w:val="12"/>
            <w:tcBorders>
              <w:top w:val="single" w:sz="4" w:space="0" w:color="auto"/>
              <w:left w:val="single" w:sz="4" w:space="0" w:color="auto"/>
              <w:bottom w:val="single" w:sz="4" w:space="0" w:color="auto"/>
              <w:right w:val="single" w:sz="4" w:space="0" w:color="auto"/>
            </w:tcBorders>
            <w:shd w:val="clear" w:color="000000" w:fill="C5D9F1"/>
            <w:vAlign w:val="center"/>
            <w:hideMark/>
          </w:tcPr>
          <w:p w14:paraId="4EDDF15B" w14:textId="77777777" w:rsidR="00FE3475" w:rsidRPr="00F92BC7" w:rsidRDefault="00FE3475" w:rsidP="00FE3475">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Nombre de la institución:     SENABED</w:t>
            </w:r>
          </w:p>
        </w:tc>
      </w:tr>
      <w:tr w:rsidR="00E57DA2" w:rsidRPr="00F92BC7" w14:paraId="100A3DEE" w14:textId="77777777" w:rsidTr="00C271DD">
        <w:trPr>
          <w:trHeight w:val="416"/>
        </w:trPr>
        <w:tc>
          <w:tcPr>
            <w:tcW w:w="426"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1BECA548"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No. </w:t>
            </w:r>
          </w:p>
        </w:tc>
        <w:tc>
          <w:tcPr>
            <w:tcW w:w="709" w:type="dxa"/>
            <w:tcBorders>
              <w:top w:val="single" w:sz="4" w:space="0" w:color="auto"/>
              <w:left w:val="nil"/>
              <w:bottom w:val="single" w:sz="4" w:space="0" w:color="auto"/>
              <w:right w:val="single" w:sz="4" w:space="0" w:color="auto"/>
            </w:tcBorders>
            <w:shd w:val="clear" w:color="000000" w:fill="4F81BD"/>
            <w:noWrap/>
            <w:vAlign w:val="center"/>
            <w:hideMark/>
          </w:tcPr>
          <w:p w14:paraId="608D741A"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Eje K´atun</w:t>
            </w:r>
          </w:p>
        </w:tc>
        <w:tc>
          <w:tcPr>
            <w:tcW w:w="709" w:type="dxa"/>
            <w:tcBorders>
              <w:top w:val="single" w:sz="4" w:space="0" w:color="auto"/>
              <w:left w:val="nil"/>
              <w:bottom w:val="single" w:sz="4" w:space="0" w:color="auto"/>
              <w:right w:val="single" w:sz="4" w:space="0" w:color="auto"/>
            </w:tcBorders>
            <w:shd w:val="clear" w:color="000000" w:fill="4F81BD"/>
            <w:noWrap/>
            <w:vAlign w:val="center"/>
            <w:hideMark/>
          </w:tcPr>
          <w:p w14:paraId="2DABE516"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ODS</w:t>
            </w:r>
          </w:p>
        </w:tc>
        <w:tc>
          <w:tcPr>
            <w:tcW w:w="850" w:type="dxa"/>
            <w:tcBorders>
              <w:top w:val="single" w:sz="4" w:space="0" w:color="auto"/>
              <w:left w:val="nil"/>
              <w:bottom w:val="single" w:sz="4" w:space="0" w:color="auto"/>
              <w:right w:val="single" w:sz="4" w:space="0" w:color="auto"/>
            </w:tcBorders>
            <w:shd w:val="clear" w:color="000000" w:fill="4F81BD"/>
            <w:noWrap/>
            <w:vAlign w:val="center"/>
            <w:hideMark/>
          </w:tcPr>
          <w:p w14:paraId="36803617"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PND</w:t>
            </w:r>
          </w:p>
        </w:tc>
        <w:tc>
          <w:tcPr>
            <w:tcW w:w="851" w:type="dxa"/>
            <w:tcBorders>
              <w:top w:val="single" w:sz="4" w:space="0" w:color="auto"/>
              <w:left w:val="nil"/>
              <w:bottom w:val="single" w:sz="4" w:space="0" w:color="auto"/>
              <w:right w:val="single" w:sz="4" w:space="0" w:color="auto"/>
            </w:tcBorders>
            <w:shd w:val="clear" w:color="000000" w:fill="4F81BD"/>
            <w:noWrap/>
            <w:vAlign w:val="center"/>
            <w:hideMark/>
          </w:tcPr>
          <w:p w14:paraId="6FA7D390"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MED</w:t>
            </w:r>
          </w:p>
        </w:tc>
        <w:tc>
          <w:tcPr>
            <w:tcW w:w="850" w:type="dxa"/>
            <w:tcBorders>
              <w:top w:val="single" w:sz="4" w:space="0" w:color="auto"/>
              <w:left w:val="nil"/>
              <w:bottom w:val="single" w:sz="4" w:space="0" w:color="auto"/>
              <w:right w:val="single" w:sz="4" w:space="0" w:color="auto"/>
            </w:tcBorders>
            <w:shd w:val="clear" w:color="000000" w:fill="4F81BD"/>
            <w:vAlign w:val="center"/>
            <w:hideMark/>
          </w:tcPr>
          <w:p w14:paraId="146C38E5"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99 metas (16 + 83)</w:t>
            </w:r>
          </w:p>
        </w:tc>
        <w:tc>
          <w:tcPr>
            <w:tcW w:w="709" w:type="dxa"/>
            <w:tcBorders>
              <w:top w:val="single" w:sz="4" w:space="0" w:color="auto"/>
              <w:left w:val="nil"/>
              <w:bottom w:val="single" w:sz="4" w:space="0" w:color="auto"/>
              <w:right w:val="single" w:sz="4" w:space="0" w:color="auto"/>
            </w:tcBorders>
            <w:shd w:val="clear" w:color="000000" w:fill="4F81BD"/>
            <w:vAlign w:val="center"/>
            <w:hideMark/>
          </w:tcPr>
          <w:p w14:paraId="16CF6D27"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Indicador PND</w:t>
            </w:r>
          </w:p>
        </w:tc>
        <w:tc>
          <w:tcPr>
            <w:tcW w:w="567" w:type="dxa"/>
            <w:tcBorders>
              <w:top w:val="single" w:sz="4" w:space="0" w:color="auto"/>
              <w:left w:val="nil"/>
              <w:bottom w:val="single" w:sz="4" w:space="0" w:color="auto"/>
              <w:right w:val="single" w:sz="4" w:space="0" w:color="auto"/>
            </w:tcBorders>
            <w:shd w:val="clear" w:color="000000" w:fill="4F81BD"/>
            <w:noWrap/>
            <w:vAlign w:val="center"/>
            <w:hideMark/>
          </w:tcPr>
          <w:p w14:paraId="2E9B4158"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RED</w:t>
            </w:r>
          </w:p>
        </w:tc>
        <w:tc>
          <w:tcPr>
            <w:tcW w:w="851" w:type="dxa"/>
            <w:tcBorders>
              <w:top w:val="single" w:sz="4" w:space="0" w:color="auto"/>
              <w:left w:val="nil"/>
              <w:bottom w:val="single" w:sz="4" w:space="0" w:color="auto"/>
              <w:right w:val="single" w:sz="4" w:space="0" w:color="auto"/>
            </w:tcBorders>
            <w:shd w:val="clear" w:color="000000" w:fill="4F81BD"/>
            <w:noWrap/>
            <w:vAlign w:val="center"/>
            <w:hideMark/>
          </w:tcPr>
          <w:p w14:paraId="15268E16" w14:textId="77777777" w:rsidR="00FE3475" w:rsidRPr="00F92BC7" w:rsidRDefault="00FE3475" w:rsidP="00FE347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PGG</w:t>
            </w:r>
          </w:p>
        </w:tc>
        <w:tc>
          <w:tcPr>
            <w:tcW w:w="1984" w:type="dxa"/>
            <w:tcBorders>
              <w:top w:val="single" w:sz="4" w:space="0" w:color="auto"/>
              <w:left w:val="nil"/>
              <w:bottom w:val="single" w:sz="4" w:space="0" w:color="auto"/>
              <w:right w:val="single" w:sz="4" w:space="0" w:color="auto"/>
            </w:tcBorders>
            <w:shd w:val="clear" w:color="000000" w:fill="C5D9F1"/>
            <w:vAlign w:val="center"/>
            <w:hideMark/>
          </w:tcPr>
          <w:p w14:paraId="03258F8D" w14:textId="77777777" w:rsidR="00FE3475" w:rsidRPr="00F92BC7" w:rsidRDefault="00FE3475" w:rsidP="00FE347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Modalidades de inclusión</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5300D87B" w14:textId="77777777" w:rsidR="00FE3475" w:rsidRPr="00F92BC7" w:rsidRDefault="00FE3475" w:rsidP="00FE347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 xml:space="preserve">Responsable de incorporarlo </w:t>
            </w:r>
          </w:p>
        </w:tc>
        <w:tc>
          <w:tcPr>
            <w:tcW w:w="1134" w:type="dxa"/>
            <w:tcBorders>
              <w:top w:val="single" w:sz="4" w:space="0" w:color="auto"/>
              <w:left w:val="nil"/>
              <w:bottom w:val="single" w:sz="4" w:space="0" w:color="auto"/>
              <w:right w:val="single" w:sz="4" w:space="0" w:color="auto"/>
            </w:tcBorders>
            <w:shd w:val="clear" w:color="000000" w:fill="C5D9F1"/>
            <w:vAlign w:val="center"/>
            <w:hideMark/>
          </w:tcPr>
          <w:p w14:paraId="627DD2BB" w14:textId="77777777" w:rsidR="00FE3475" w:rsidRPr="00F92BC7" w:rsidRDefault="00FE3475" w:rsidP="00FE347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 xml:space="preserve">Responsable de verificar  </w:t>
            </w:r>
          </w:p>
        </w:tc>
      </w:tr>
      <w:tr w:rsidR="00A42D7A" w:rsidRPr="00F92BC7" w14:paraId="41240C29" w14:textId="77777777" w:rsidTr="00C271DD">
        <w:trPr>
          <w:cantSplit/>
          <w:trHeight w:val="550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F69FCF"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75DCBEC" w14:textId="5614CFBF" w:rsidR="00A42D7A" w:rsidRPr="00F92BC7" w:rsidRDefault="00A42D7A" w:rsidP="00A42D7A">
            <w:pPr>
              <w:spacing w:after="0" w:line="240" w:lineRule="auto"/>
              <w:ind w:left="113" w:right="113"/>
              <w:rPr>
                <w:rFonts w:eastAsia="Times New Roman" w:cstheme="minorHAnsi"/>
                <w:sz w:val="18"/>
                <w:szCs w:val="18"/>
                <w:lang w:eastAsia="es-GT"/>
              </w:rPr>
            </w:pPr>
            <w:r w:rsidRPr="00F92BC7">
              <w:rPr>
                <w:rFonts w:eastAsia="Times New Roman" w:cstheme="minorHAnsi"/>
                <w:sz w:val="18"/>
                <w:szCs w:val="18"/>
                <w:lang w:eastAsia="es-GT"/>
              </w:rPr>
              <w:t>Estado</w:t>
            </w:r>
            <w:r w:rsidR="00B633BA">
              <w:rPr>
                <w:rFonts w:eastAsia="Times New Roman" w:cstheme="minorHAnsi"/>
                <w:sz w:val="18"/>
                <w:szCs w:val="18"/>
                <w:lang w:eastAsia="es-GT"/>
              </w:rPr>
              <w:t xml:space="preserve"> como</w:t>
            </w:r>
            <w:r w:rsidRPr="00F92BC7">
              <w:rPr>
                <w:rFonts w:eastAsia="Times New Roman" w:cstheme="minorHAnsi"/>
                <w:sz w:val="18"/>
                <w:szCs w:val="18"/>
                <w:lang w:eastAsia="es-GT"/>
              </w:rPr>
              <w:t xml:space="preserve"> garante de los derechos humanos y conductor del desarrollo</w:t>
            </w:r>
            <w:r w:rsidR="0037338D">
              <w:rPr>
                <w:rFonts w:eastAsia="Times New Roman" w:cstheme="minorHAnsi"/>
                <w:sz w:val="18"/>
                <w:szCs w:val="18"/>
                <w:lang w:eastAsia="es-GT"/>
              </w:rPr>
              <w:t>.</w:t>
            </w:r>
            <w:r w:rsidRPr="00F92BC7">
              <w:rPr>
                <w:rFonts w:eastAsia="Times New Roman" w:cstheme="minorHAnsi"/>
                <w:sz w:val="18"/>
                <w:szCs w:val="18"/>
                <w:lang w:eastAsia="es-GT"/>
              </w:rPr>
              <w:t xml:space="preserve">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4650329" w14:textId="726D800C" w:rsidR="00A42D7A" w:rsidRPr="00F92BC7" w:rsidRDefault="00A42D7A" w:rsidP="00A42D7A">
            <w:pPr>
              <w:spacing w:after="0" w:line="240" w:lineRule="auto"/>
              <w:ind w:left="113" w:right="113"/>
              <w:rPr>
                <w:rFonts w:eastAsia="Times New Roman" w:cstheme="minorHAnsi"/>
                <w:sz w:val="18"/>
                <w:szCs w:val="18"/>
                <w:lang w:eastAsia="es-GT"/>
              </w:rPr>
            </w:pPr>
            <w:r w:rsidRPr="00F92BC7">
              <w:rPr>
                <w:rFonts w:eastAsia="Times New Roman" w:cstheme="minorHAnsi"/>
                <w:sz w:val="18"/>
                <w:szCs w:val="18"/>
                <w:lang w:eastAsia="es-GT"/>
              </w:rPr>
              <w:t>16. Paz, justicia e instituciones sólidas</w:t>
            </w:r>
            <w:r w:rsidR="0037338D">
              <w:rPr>
                <w:rFonts w:eastAsia="Times New Roman" w:cstheme="minorHAnsi"/>
                <w:sz w:val="18"/>
                <w:szCs w:val="18"/>
                <w:lang w:eastAsia="es-GT"/>
              </w:rPr>
              <w:t>.</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72372158" w14:textId="632EC401" w:rsidR="00A42D7A" w:rsidRPr="00F92BC7" w:rsidRDefault="0037338D" w:rsidP="00A42D7A">
            <w:pPr>
              <w:spacing w:after="0" w:line="240" w:lineRule="auto"/>
              <w:ind w:left="113" w:right="113"/>
              <w:rPr>
                <w:rFonts w:eastAsia="Times New Roman" w:cstheme="minorHAnsi"/>
                <w:sz w:val="18"/>
                <w:szCs w:val="18"/>
                <w:lang w:eastAsia="es-GT"/>
              </w:rPr>
            </w:pPr>
            <w:r>
              <w:rPr>
                <w:rFonts w:eastAsia="Times New Roman" w:cstheme="minorHAnsi"/>
                <w:sz w:val="18"/>
                <w:szCs w:val="18"/>
                <w:lang w:eastAsia="es-GT"/>
              </w:rPr>
              <w:t xml:space="preserve">7. </w:t>
            </w:r>
            <w:r w:rsidR="00A42D7A" w:rsidRPr="00F92BC7">
              <w:rPr>
                <w:rFonts w:eastAsia="Times New Roman" w:cstheme="minorHAnsi"/>
                <w:sz w:val="18"/>
                <w:szCs w:val="18"/>
                <w:lang w:eastAsia="es-GT"/>
              </w:rPr>
              <w:t>Fortalecimiento institucional, seguridad y justicia</w:t>
            </w:r>
            <w:r>
              <w:rPr>
                <w:rFonts w:eastAsia="Times New Roman" w:cstheme="minorHAnsi"/>
                <w:sz w:val="18"/>
                <w:szCs w:val="18"/>
                <w:lang w:eastAsia="es-GT"/>
              </w:rPr>
              <w:t>.</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48072AEC" w14:textId="51A5BDA9" w:rsidR="00A42D7A" w:rsidRPr="00F92BC7" w:rsidRDefault="00A42D7A" w:rsidP="00A42D7A">
            <w:pPr>
              <w:spacing w:after="0" w:line="240" w:lineRule="auto"/>
              <w:ind w:left="113" w:right="113"/>
              <w:rPr>
                <w:rFonts w:eastAsia="Times New Roman" w:cstheme="minorHAnsi"/>
                <w:sz w:val="18"/>
                <w:szCs w:val="18"/>
                <w:lang w:eastAsia="es-GT"/>
              </w:rPr>
            </w:pPr>
            <w:r w:rsidRPr="00F92BC7">
              <w:rPr>
                <w:rFonts w:eastAsia="Times New Roman" w:cstheme="minorHAnsi"/>
                <w:sz w:val="18"/>
                <w:szCs w:val="18"/>
                <w:lang w:eastAsia="es-GT"/>
              </w:rPr>
              <w:t>Meta 16.6: Crear instituciones eficaces, responsables y transparentes a todos los niveles</w:t>
            </w:r>
            <w:r w:rsidR="0037338D">
              <w:rPr>
                <w:rFonts w:eastAsia="Times New Roman" w:cstheme="minorHAnsi"/>
                <w:sz w:val="18"/>
                <w:szCs w:val="18"/>
                <w:lang w:eastAsia="es-GT"/>
              </w:rPr>
              <w:t>.</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606869C" w14:textId="20492B12" w:rsidR="00A42D7A" w:rsidRPr="00F92BC7" w:rsidRDefault="00A42D7A" w:rsidP="00A42D7A">
            <w:pPr>
              <w:spacing w:after="0" w:line="240" w:lineRule="auto"/>
              <w:ind w:left="113" w:right="113"/>
              <w:rPr>
                <w:rFonts w:eastAsia="Times New Roman" w:cstheme="minorHAnsi"/>
                <w:sz w:val="18"/>
                <w:szCs w:val="18"/>
                <w:lang w:eastAsia="es-GT"/>
              </w:rPr>
            </w:pPr>
            <w:r w:rsidRPr="00F92BC7">
              <w:rPr>
                <w:rFonts w:eastAsia="Times New Roman" w:cstheme="minorHAnsi"/>
                <w:sz w:val="18"/>
                <w:szCs w:val="18"/>
                <w:lang w:eastAsia="es-GT"/>
              </w:rPr>
              <w:t>Meta 16.6: Crear instituciones eficaces, responsables y transparentes a todos los niveles</w:t>
            </w:r>
            <w:r w:rsidR="0037338D">
              <w:rPr>
                <w:rFonts w:eastAsia="Times New Roman" w:cstheme="minorHAnsi"/>
                <w:sz w:val="18"/>
                <w:szCs w:val="18"/>
                <w:lang w:eastAsia="es-GT"/>
              </w:rPr>
              <w:t>.</w:t>
            </w:r>
          </w:p>
        </w:tc>
        <w:tc>
          <w:tcPr>
            <w:tcW w:w="709" w:type="dxa"/>
            <w:tcBorders>
              <w:top w:val="nil"/>
              <w:left w:val="nil"/>
              <w:bottom w:val="single" w:sz="4" w:space="0" w:color="auto"/>
              <w:right w:val="single" w:sz="4" w:space="0" w:color="auto"/>
            </w:tcBorders>
            <w:shd w:val="clear" w:color="auto" w:fill="auto"/>
            <w:vAlign w:val="center"/>
            <w:hideMark/>
          </w:tcPr>
          <w:p w14:paraId="5366F792"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N/A</w:t>
            </w:r>
          </w:p>
        </w:tc>
        <w:tc>
          <w:tcPr>
            <w:tcW w:w="567" w:type="dxa"/>
            <w:tcBorders>
              <w:top w:val="nil"/>
              <w:left w:val="nil"/>
              <w:bottom w:val="single" w:sz="4" w:space="0" w:color="auto"/>
              <w:right w:val="single" w:sz="4" w:space="0" w:color="auto"/>
            </w:tcBorders>
            <w:shd w:val="clear" w:color="auto" w:fill="auto"/>
            <w:vAlign w:val="center"/>
            <w:hideMark/>
          </w:tcPr>
          <w:p w14:paraId="30348145" w14:textId="7777777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N/A</w:t>
            </w:r>
          </w:p>
        </w:tc>
        <w:tc>
          <w:tcPr>
            <w:tcW w:w="851" w:type="dxa"/>
            <w:tcBorders>
              <w:top w:val="nil"/>
              <w:left w:val="nil"/>
              <w:bottom w:val="single" w:sz="4" w:space="0" w:color="auto"/>
              <w:right w:val="single" w:sz="4" w:space="0" w:color="auto"/>
            </w:tcBorders>
            <w:shd w:val="clear" w:color="auto" w:fill="auto"/>
            <w:vAlign w:val="center"/>
            <w:hideMark/>
          </w:tcPr>
          <w:p w14:paraId="694FF6C0" w14:textId="042A4CBB"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Pilar 4: Estado responsable transparente y efectivo.</w:t>
            </w:r>
          </w:p>
        </w:tc>
        <w:tc>
          <w:tcPr>
            <w:tcW w:w="1984" w:type="dxa"/>
            <w:tcBorders>
              <w:top w:val="nil"/>
              <w:left w:val="nil"/>
              <w:bottom w:val="single" w:sz="4" w:space="0" w:color="auto"/>
              <w:right w:val="single" w:sz="4" w:space="0" w:color="auto"/>
            </w:tcBorders>
            <w:shd w:val="clear" w:color="auto" w:fill="auto"/>
            <w:vAlign w:val="center"/>
            <w:hideMark/>
          </w:tcPr>
          <w:p w14:paraId="5117386C" w14:textId="77777777" w:rsidR="00A42D7A" w:rsidRPr="00F92BC7" w:rsidRDefault="00A42D7A" w:rsidP="00DC1948">
            <w:pPr>
              <w:pStyle w:val="Prrafodelista"/>
              <w:numPr>
                <w:ilvl w:val="0"/>
                <w:numId w:val="20"/>
              </w:numPr>
              <w:ind w:left="213" w:hanging="213"/>
              <w:jc w:val="both"/>
              <w:rPr>
                <w:rFonts w:asciiTheme="minorHAnsi" w:hAnsiTheme="minorHAnsi" w:cstheme="minorHAnsi"/>
                <w:sz w:val="18"/>
                <w:szCs w:val="18"/>
                <w:lang w:eastAsia="es-GT"/>
              </w:rPr>
            </w:pPr>
            <w:r w:rsidRPr="00F92BC7">
              <w:rPr>
                <w:rFonts w:asciiTheme="minorHAnsi" w:hAnsiTheme="minorHAnsi" w:cstheme="minorHAnsi"/>
                <w:sz w:val="18"/>
                <w:szCs w:val="18"/>
                <w:lang w:eastAsia="es-GT"/>
              </w:rPr>
              <w:t>Acuerdo 55-2020 Código de Ética de la SENABED, 13 de noviembre 2020.</w:t>
            </w:r>
          </w:p>
          <w:p w14:paraId="6D4F1405" w14:textId="76A5C8DA" w:rsidR="00A42D7A" w:rsidRPr="00F92BC7" w:rsidRDefault="00A42D7A" w:rsidP="00DC1948">
            <w:pPr>
              <w:pStyle w:val="Prrafodelista"/>
              <w:numPr>
                <w:ilvl w:val="0"/>
                <w:numId w:val="20"/>
              </w:numPr>
              <w:ind w:left="213" w:hanging="213"/>
              <w:jc w:val="both"/>
              <w:rPr>
                <w:rFonts w:asciiTheme="minorHAnsi" w:hAnsiTheme="minorHAnsi" w:cstheme="minorHAnsi"/>
                <w:sz w:val="16"/>
                <w:szCs w:val="18"/>
                <w:lang w:eastAsia="es-GT"/>
              </w:rPr>
            </w:pPr>
            <w:r w:rsidRPr="00F92BC7">
              <w:rPr>
                <w:rFonts w:asciiTheme="minorHAnsi" w:hAnsiTheme="minorHAnsi" w:cstheme="minorHAnsi"/>
                <w:sz w:val="18"/>
                <w:szCs w:val="20"/>
                <w:lang w:eastAsia="es-GT"/>
              </w:rPr>
              <w:t>ACUERDO 56-2020 del 13 de noviembre del 2020. Disposiciones administrativas para alcanzar el respeto y promoción de la equidad de género en la SENABED.</w:t>
            </w:r>
          </w:p>
          <w:p w14:paraId="79FABECC" w14:textId="731DFC8D" w:rsidR="00A42D7A" w:rsidRPr="00F92BC7" w:rsidRDefault="00A42D7A" w:rsidP="00DC1948">
            <w:pPr>
              <w:pStyle w:val="Prrafodelista"/>
              <w:numPr>
                <w:ilvl w:val="0"/>
                <w:numId w:val="20"/>
              </w:numPr>
              <w:ind w:left="213" w:hanging="213"/>
              <w:jc w:val="both"/>
              <w:rPr>
                <w:rFonts w:asciiTheme="minorHAnsi" w:hAnsiTheme="minorHAnsi" w:cstheme="minorHAnsi"/>
                <w:sz w:val="18"/>
                <w:szCs w:val="18"/>
                <w:lang w:eastAsia="es-GT"/>
              </w:rPr>
            </w:pPr>
            <w:r w:rsidRPr="00F92BC7">
              <w:rPr>
                <w:rFonts w:asciiTheme="minorHAnsi" w:hAnsiTheme="minorHAnsi" w:cstheme="minorHAnsi"/>
                <w:sz w:val="18"/>
                <w:szCs w:val="18"/>
                <w:lang w:eastAsia="es-GT"/>
              </w:rPr>
              <w:t>Acuerdo 57-2020 Disposiciones administrativas para alcanzar los mecanismos de respeto y tolerancia para la inclusión de las personas con discapacidad, 13 de noviembre 2020.</w:t>
            </w:r>
          </w:p>
          <w:p w14:paraId="3BBA16EA" w14:textId="23769312" w:rsidR="00A42D7A" w:rsidRPr="00F92BC7" w:rsidRDefault="00A42D7A" w:rsidP="00DC1948">
            <w:pPr>
              <w:pStyle w:val="Prrafodelista"/>
              <w:numPr>
                <w:ilvl w:val="0"/>
                <w:numId w:val="20"/>
              </w:numPr>
              <w:ind w:left="213" w:hanging="213"/>
              <w:jc w:val="both"/>
              <w:rPr>
                <w:rFonts w:asciiTheme="minorHAnsi" w:hAnsiTheme="minorHAnsi" w:cstheme="minorHAnsi"/>
                <w:sz w:val="18"/>
                <w:szCs w:val="18"/>
                <w:lang w:eastAsia="es-GT"/>
              </w:rPr>
            </w:pPr>
            <w:r w:rsidRPr="00F92BC7">
              <w:rPr>
                <w:rFonts w:asciiTheme="minorHAnsi" w:hAnsiTheme="minorHAnsi" w:cstheme="minorHAnsi"/>
                <w:sz w:val="18"/>
                <w:szCs w:val="18"/>
                <w:lang w:eastAsia="es-GT"/>
              </w:rPr>
              <w:t>Acuerdo 64-2020 Creación del sistema institucional de control interno, 30 de diciembre 2020.</w:t>
            </w:r>
          </w:p>
        </w:tc>
        <w:tc>
          <w:tcPr>
            <w:tcW w:w="1134" w:type="dxa"/>
            <w:tcBorders>
              <w:top w:val="nil"/>
              <w:left w:val="nil"/>
              <w:bottom w:val="single" w:sz="4" w:space="0" w:color="auto"/>
              <w:right w:val="single" w:sz="4" w:space="0" w:color="auto"/>
            </w:tcBorders>
            <w:shd w:val="clear" w:color="auto" w:fill="auto"/>
            <w:vAlign w:val="center"/>
            <w:hideMark/>
          </w:tcPr>
          <w:p w14:paraId="6D0DEFD0" w14:textId="6DEAA393"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Directores y Jefes de Unidades.</w:t>
            </w:r>
          </w:p>
        </w:tc>
        <w:tc>
          <w:tcPr>
            <w:tcW w:w="1134" w:type="dxa"/>
            <w:tcBorders>
              <w:top w:val="nil"/>
              <w:left w:val="nil"/>
              <w:bottom w:val="single" w:sz="4" w:space="0" w:color="auto"/>
              <w:right w:val="single" w:sz="4" w:space="0" w:color="auto"/>
            </w:tcBorders>
            <w:shd w:val="clear" w:color="auto" w:fill="auto"/>
            <w:vAlign w:val="center"/>
            <w:hideMark/>
          </w:tcPr>
          <w:p w14:paraId="4AB5F27A" w14:textId="4CEEDAC7" w:rsidR="00A42D7A" w:rsidRPr="00F92BC7" w:rsidRDefault="00A42D7A" w:rsidP="00A42D7A">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Secretario General y/o Secretario General Adjunto.</w:t>
            </w:r>
          </w:p>
        </w:tc>
      </w:tr>
    </w:tbl>
    <w:p w14:paraId="166E53F2" w14:textId="5D18D71C" w:rsidR="006A11D1" w:rsidRDefault="006A11D1" w:rsidP="009554F4">
      <w:pPr>
        <w:rPr>
          <w:rFonts w:cstheme="minorHAnsi"/>
          <w:b/>
        </w:rPr>
      </w:pPr>
    </w:p>
    <w:p w14:paraId="1D01304E" w14:textId="19C67095" w:rsidR="00B272C3" w:rsidRDefault="00B272C3" w:rsidP="009554F4">
      <w:pPr>
        <w:rPr>
          <w:rFonts w:cstheme="minorHAnsi"/>
          <w:b/>
        </w:rPr>
      </w:pPr>
    </w:p>
    <w:p w14:paraId="6CD9D499" w14:textId="65158179" w:rsidR="00B272C3" w:rsidRDefault="00B272C3" w:rsidP="009554F4">
      <w:pPr>
        <w:rPr>
          <w:rFonts w:cstheme="minorHAnsi"/>
          <w:b/>
        </w:rPr>
      </w:pPr>
    </w:p>
    <w:p w14:paraId="3EE80FBB" w14:textId="77777777" w:rsidR="000E0D28" w:rsidRDefault="000E0D28" w:rsidP="009554F4">
      <w:pPr>
        <w:rPr>
          <w:rFonts w:cstheme="minorHAnsi"/>
          <w:b/>
        </w:rPr>
      </w:pPr>
    </w:p>
    <w:p w14:paraId="0F875101" w14:textId="77777777" w:rsidR="00EB5F0A" w:rsidRDefault="00EB5F0A" w:rsidP="000E0D28">
      <w:pPr>
        <w:pStyle w:val="Default"/>
        <w:spacing w:line="360" w:lineRule="auto"/>
        <w:ind w:left="567"/>
        <w:jc w:val="both"/>
        <w:rPr>
          <w:rFonts w:asciiTheme="minorHAnsi" w:hAnsiTheme="minorHAnsi" w:cstheme="minorHAnsi"/>
          <w:szCs w:val="23"/>
        </w:rPr>
      </w:pPr>
    </w:p>
    <w:p w14:paraId="2B37CB09" w14:textId="5C8904BB" w:rsidR="000E0D28" w:rsidRDefault="000E0D28" w:rsidP="000E0D28">
      <w:pPr>
        <w:pStyle w:val="Default"/>
        <w:spacing w:line="360" w:lineRule="auto"/>
        <w:ind w:left="567"/>
        <w:jc w:val="both"/>
        <w:rPr>
          <w:rFonts w:asciiTheme="minorHAnsi" w:hAnsiTheme="minorHAnsi" w:cstheme="minorHAnsi"/>
          <w:szCs w:val="23"/>
        </w:rPr>
      </w:pPr>
      <w:r w:rsidRPr="000E0D28">
        <w:rPr>
          <w:rFonts w:asciiTheme="minorHAnsi" w:hAnsiTheme="minorHAnsi" w:cstheme="minorHAnsi"/>
          <w:szCs w:val="23"/>
        </w:rPr>
        <w:t xml:space="preserve">El Plan Nacional de Desarrollo k´atun: Nuestra Guatemala 2032, fue elaborado en cumplimiento del mandato constitucional de formular las políticas de desarrollo del país, e instruye al Organismo Ejecutivo para que </w:t>
      </w:r>
      <w:r>
        <w:rPr>
          <w:rFonts w:asciiTheme="minorHAnsi" w:hAnsiTheme="minorHAnsi" w:cstheme="minorHAnsi"/>
          <w:szCs w:val="23"/>
        </w:rPr>
        <w:t>de forma coordinada</w:t>
      </w:r>
      <w:r w:rsidRPr="000E0D28">
        <w:rPr>
          <w:rFonts w:asciiTheme="minorHAnsi" w:hAnsiTheme="minorHAnsi" w:cstheme="minorHAnsi"/>
          <w:szCs w:val="23"/>
        </w:rPr>
        <w:t xml:space="preserve"> inicie el proceso de socialización e implementación. E</w:t>
      </w:r>
      <w:r w:rsidR="00B633BA">
        <w:rPr>
          <w:rFonts w:asciiTheme="minorHAnsi" w:hAnsiTheme="minorHAnsi" w:cstheme="minorHAnsi"/>
          <w:szCs w:val="23"/>
        </w:rPr>
        <w:t>l plan e</w:t>
      </w:r>
      <w:r w:rsidRPr="000E0D28">
        <w:rPr>
          <w:rFonts w:asciiTheme="minorHAnsi" w:hAnsiTheme="minorHAnsi" w:cstheme="minorHAnsi"/>
          <w:szCs w:val="23"/>
        </w:rPr>
        <w:t xml:space="preserve">stá conformado por cinco ejes los cuales </w:t>
      </w:r>
      <w:r w:rsidR="00B633BA">
        <w:rPr>
          <w:rFonts w:asciiTheme="minorHAnsi" w:hAnsiTheme="minorHAnsi" w:cstheme="minorHAnsi"/>
          <w:szCs w:val="23"/>
        </w:rPr>
        <w:t>constituyen la política nacional de desarrollo de largo plazo que articule las políticas, planes, programas, proyectos e inversiones</w:t>
      </w:r>
      <w:r w:rsidRPr="000E0D28">
        <w:rPr>
          <w:rFonts w:asciiTheme="minorHAnsi" w:hAnsiTheme="minorHAnsi" w:cstheme="minorHAnsi"/>
          <w:szCs w:val="23"/>
        </w:rPr>
        <w:t xml:space="preserve">. Se incluyen, igualmente, metas, resultados y lineamientos. </w:t>
      </w:r>
    </w:p>
    <w:p w14:paraId="507D6EEC" w14:textId="77777777" w:rsidR="00A12B64" w:rsidRDefault="00A12B64" w:rsidP="000E0D28">
      <w:pPr>
        <w:pStyle w:val="Default"/>
        <w:spacing w:line="360" w:lineRule="auto"/>
        <w:ind w:left="567"/>
        <w:jc w:val="both"/>
        <w:rPr>
          <w:rFonts w:asciiTheme="minorHAnsi" w:hAnsiTheme="minorHAnsi" w:cstheme="minorHAnsi"/>
          <w:szCs w:val="23"/>
        </w:rPr>
      </w:pPr>
    </w:p>
    <w:p w14:paraId="233306C8" w14:textId="68DD1B15" w:rsidR="009B28DE" w:rsidRDefault="00B633BA" w:rsidP="000E0D28">
      <w:pPr>
        <w:pStyle w:val="Default"/>
        <w:spacing w:line="360" w:lineRule="auto"/>
        <w:ind w:left="567"/>
        <w:jc w:val="both"/>
        <w:rPr>
          <w:rFonts w:asciiTheme="minorHAnsi" w:hAnsiTheme="minorHAnsi" w:cstheme="minorHAnsi"/>
          <w:szCs w:val="23"/>
        </w:rPr>
      </w:pPr>
      <w:r>
        <w:rPr>
          <w:rFonts w:asciiTheme="minorHAnsi" w:hAnsiTheme="minorHAnsi" w:cstheme="minorHAnsi"/>
          <w:szCs w:val="23"/>
        </w:rPr>
        <w:t xml:space="preserve">La SENABED, está vinculada al eje </w:t>
      </w:r>
      <w:r w:rsidRPr="00E600AB">
        <w:rPr>
          <w:rFonts w:asciiTheme="minorHAnsi" w:hAnsiTheme="minorHAnsi" w:cstheme="minorHAnsi"/>
          <w:b/>
          <w:bCs/>
          <w:szCs w:val="23"/>
        </w:rPr>
        <w:t>“Estado como garante de los derechos humanos y conductor del desarrollo”</w:t>
      </w:r>
      <w:r>
        <w:rPr>
          <w:rFonts w:asciiTheme="minorHAnsi" w:hAnsiTheme="minorHAnsi" w:cstheme="minorHAnsi"/>
          <w:szCs w:val="23"/>
        </w:rPr>
        <w:t xml:space="preserve"> </w:t>
      </w:r>
      <w:r w:rsidR="00A12B64">
        <w:rPr>
          <w:rFonts w:asciiTheme="minorHAnsi" w:hAnsiTheme="minorHAnsi" w:cstheme="minorHAnsi"/>
          <w:szCs w:val="23"/>
        </w:rPr>
        <w:t xml:space="preserve">y al </w:t>
      </w:r>
      <w:r w:rsidR="00A12B64" w:rsidRPr="009B28DE">
        <w:rPr>
          <w:rFonts w:asciiTheme="minorHAnsi" w:hAnsiTheme="minorHAnsi" w:cstheme="minorHAnsi"/>
          <w:b/>
          <w:bCs/>
          <w:szCs w:val="23"/>
        </w:rPr>
        <w:t xml:space="preserve">Objetivo de Desarrollo Sostenible </w:t>
      </w:r>
      <w:r w:rsidR="00A12B64" w:rsidRPr="009B28DE">
        <w:rPr>
          <w:rFonts w:eastAsia="Times New Roman" w:cstheme="minorHAnsi"/>
          <w:b/>
          <w:bCs/>
          <w:lang w:eastAsia="es-GT"/>
        </w:rPr>
        <w:t>16</w:t>
      </w:r>
      <w:r w:rsidR="009B28DE">
        <w:rPr>
          <w:rFonts w:eastAsia="Times New Roman" w:cstheme="minorHAnsi"/>
          <w:b/>
          <w:bCs/>
          <w:lang w:eastAsia="es-GT"/>
        </w:rPr>
        <w:t>,</w:t>
      </w:r>
      <w:r w:rsidR="00A12B64" w:rsidRPr="00A12B64">
        <w:rPr>
          <w:rFonts w:eastAsia="Times New Roman" w:cstheme="minorHAnsi"/>
          <w:lang w:eastAsia="es-GT"/>
        </w:rPr>
        <w:t xml:space="preserve"> </w:t>
      </w:r>
      <w:r w:rsidR="00A12B64" w:rsidRPr="00A12B64">
        <w:rPr>
          <w:rFonts w:eastAsia="Times New Roman" w:cstheme="minorHAnsi"/>
          <w:b/>
          <w:bCs/>
          <w:lang w:eastAsia="es-GT"/>
        </w:rPr>
        <w:t>“Paz, justicia e instituciones sólidas”</w:t>
      </w:r>
      <w:r w:rsidR="00A12B64">
        <w:rPr>
          <w:rFonts w:eastAsia="Times New Roman" w:cstheme="minorHAnsi"/>
          <w:lang w:eastAsia="es-GT"/>
        </w:rPr>
        <w:t xml:space="preserve">, </w:t>
      </w:r>
      <w:r w:rsidR="00D12F95">
        <w:rPr>
          <w:rFonts w:asciiTheme="minorHAnsi" w:hAnsiTheme="minorHAnsi" w:cstheme="minorHAnsi"/>
          <w:szCs w:val="23"/>
        </w:rPr>
        <w:t>teniendo como prioridad el fortalecimiento de las capacidades de</w:t>
      </w:r>
      <w:r w:rsidR="00A12B64">
        <w:rPr>
          <w:rFonts w:asciiTheme="minorHAnsi" w:hAnsiTheme="minorHAnsi" w:cstheme="minorHAnsi"/>
          <w:szCs w:val="23"/>
        </w:rPr>
        <w:t xml:space="preserve"> </w:t>
      </w:r>
      <w:r w:rsidR="00D12F95">
        <w:rPr>
          <w:rFonts w:asciiTheme="minorHAnsi" w:hAnsiTheme="minorHAnsi" w:cstheme="minorHAnsi"/>
          <w:szCs w:val="23"/>
        </w:rPr>
        <w:t>l</w:t>
      </w:r>
      <w:r w:rsidR="00A12B64">
        <w:rPr>
          <w:rFonts w:asciiTheme="minorHAnsi" w:hAnsiTheme="minorHAnsi" w:cstheme="minorHAnsi"/>
          <w:szCs w:val="23"/>
        </w:rPr>
        <w:t>as instituciones del</w:t>
      </w:r>
      <w:r w:rsidR="00D12F95">
        <w:rPr>
          <w:rFonts w:asciiTheme="minorHAnsi" w:hAnsiTheme="minorHAnsi" w:cstheme="minorHAnsi"/>
          <w:szCs w:val="23"/>
        </w:rPr>
        <w:t xml:space="preserve"> Estado para responder a los desafíos del desarrollo, naciendo de esta </w:t>
      </w:r>
      <w:r w:rsidR="009B28DE">
        <w:rPr>
          <w:rFonts w:asciiTheme="minorHAnsi" w:hAnsiTheme="minorHAnsi" w:cstheme="minorHAnsi"/>
          <w:szCs w:val="23"/>
        </w:rPr>
        <w:t>vinculación</w:t>
      </w:r>
      <w:r w:rsidR="00D12F95">
        <w:rPr>
          <w:rFonts w:asciiTheme="minorHAnsi" w:hAnsiTheme="minorHAnsi" w:cstheme="minorHAnsi"/>
          <w:szCs w:val="23"/>
        </w:rPr>
        <w:t xml:space="preserve"> nuestro </w:t>
      </w:r>
      <w:r w:rsidR="00887438">
        <w:rPr>
          <w:rFonts w:asciiTheme="minorHAnsi" w:hAnsiTheme="minorHAnsi" w:cstheme="minorHAnsi"/>
          <w:szCs w:val="23"/>
        </w:rPr>
        <w:t>objetivo general</w:t>
      </w:r>
      <w:r w:rsidR="009B28DE">
        <w:rPr>
          <w:rFonts w:asciiTheme="minorHAnsi" w:hAnsiTheme="minorHAnsi" w:cstheme="minorHAnsi"/>
          <w:szCs w:val="23"/>
        </w:rPr>
        <w:t xml:space="preserve"> institucional</w:t>
      </w:r>
      <w:r w:rsidR="00887438">
        <w:rPr>
          <w:rFonts w:asciiTheme="minorHAnsi" w:hAnsiTheme="minorHAnsi" w:cstheme="minorHAnsi"/>
          <w:szCs w:val="23"/>
        </w:rPr>
        <w:t>.</w:t>
      </w:r>
    </w:p>
    <w:p w14:paraId="719987DF" w14:textId="0E5D0FC7" w:rsidR="00B633BA" w:rsidRDefault="00887438" w:rsidP="000E0D28">
      <w:pPr>
        <w:pStyle w:val="Default"/>
        <w:spacing w:line="360" w:lineRule="auto"/>
        <w:ind w:left="567"/>
        <w:jc w:val="both"/>
        <w:rPr>
          <w:rFonts w:asciiTheme="minorHAnsi" w:hAnsiTheme="minorHAnsi" w:cstheme="minorHAnsi"/>
          <w:szCs w:val="23"/>
        </w:rPr>
      </w:pPr>
      <w:r>
        <w:rPr>
          <w:rFonts w:asciiTheme="minorHAnsi" w:hAnsiTheme="minorHAnsi" w:cstheme="minorHAnsi"/>
          <w:szCs w:val="23"/>
        </w:rPr>
        <w:t xml:space="preserve"> </w:t>
      </w:r>
    </w:p>
    <w:p w14:paraId="7A4872AC" w14:textId="68E49FD6" w:rsidR="00E600AB" w:rsidRPr="00A12B64" w:rsidRDefault="00E600AB" w:rsidP="000E0D28">
      <w:pPr>
        <w:pStyle w:val="Default"/>
        <w:spacing w:line="360" w:lineRule="auto"/>
        <w:ind w:left="567"/>
        <w:jc w:val="both"/>
        <w:rPr>
          <w:rFonts w:asciiTheme="minorHAnsi" w:hAnsiTheme="minorHAnsi" w:cstheme="minorHAnsi"/>
        </w:rPr>
      </w:pPr>
      <w:r>
        <w:rPr>
          <w:rFonts w:asciiTheme="minorHAnsi" w:hAnsiTheme="minorHAnsi" w:cstheme="minorHAnsi"/>
          <w:szCs w:val="23"/>
        </w:rPr>
        <w:t xml:space="preserve">Así mismo, se encuentra vinculada al </w:t>
      </w:r>
      <w:r w:rsidRPr="009B28DE">
        <w:rPr>
          <w:rFonts w:asciiTheme="minorHAnsi" w:hAnsiTheme="minorHAnsi" w:cstheme="minorHAnsi"/>
          <w:b/>
          <w:bCs/>
          <w:szCs w:val="23"/>
        </w:rPr>
        <w:t>resultado 3.1,</w:t>
      </w:r>
      <w:r>
        <w:rPr>
          <w:rFonts w:asciiTheme="minorHAnsi" w:hAnsiTheme="minorHAnsi" w:cstheme="minorHAnsi"/>
          <w:szCs w:val="23"/>
        </w:rPr>
        <w:t xml:space="preserve"> </w:t>
      </w:r>
      <w:r w:rsidRPr="00E600AB">
        <w:rPr>
          <w:rFonts w:asciiTheme="minorHAnsi" w:hAnsiTheme="minorHAnsi" w:cstheme="minorHAnsi"/>
          <w:b/>
          <w:bCs/>
          <w:szCs w:val="23"/>
        </w:rPr>
        <w:t>“hacia 2020 el Organismo Ejecutivo, por medio de un proceso participativo integral, ha diseñado e implementado mecanismos y herramientas de ética pública, así como mecanismos de mediación educativa que permitan transformar los imaginarios colectivos relacionados con la transparencia y la probidad”</w:t>
      </w:r>
      <w:r w:rsidR="00A12B64">
        <w:rPr>
          <w:rFonts w:asciiTheme="minorHAnsi" w:hAnsiTheme="minorHAnsi" w:cstheme="minorHAnsi"/>
          <w:szCs w:val="23"/>
        </w:rPr>
        <w:t xml:space="preserve">. </w:t>
      </w:r>
    </w:p>
    <w:p w14:paraId="72758AC8" w14:textId="30093B75" w:rsidR="00414DB8" w:rsidRDefault="00414DB8" w:rsidP="0037338D">
      <w:pPr>
        <w:pStyle w:val="Default"/>
        <w:spacing w:line="360" w:lineRule="auto"/>
        <w:ind w:left="567"/>
        <w:jc w:val="both"/>
        <w:rPr>
          <w:rFonts w:asciiTheme="minorHAnsi" w:hAnsiTheme="minorHAnsi" w:cstheme="minorHAnsi"/>
          <w:szCs w:val="23"/>
        </w:rPr>
      </w:pPr>
      <w:r>
        <w:rPr>
          <w:rFonts w:asciiTheme="minorHAnsi" w:hAnsiTheme="minorHAnsi" w:cstheme="minorHAnsi"/>
          <w:szCs w:val="23"/>
        </w:rPr>
        <w:t>Es importante mencionar que para dar seguimiento a este resultado se han implementado políticas institucionales que promueven la ética, la transparencia y la rendición de cuentas.</w:t>
      </w:r>
    </w:p>
    <w:p w14:paraId="01A98F3C" w14:textId="77777777" w:rsidR="0037338D" w:rsidRDefault="0037338D" w:rsidP="0037338D">
      <w:pPr>
        <w:pStyle w:val="Default"/>
        <w:spacing w:line="360" w:lineRule="auto"/>
        <w:ind w:left="567"/>
        <w:jc w:val="both"/>
        <w:rPr>
          <w:rFonts w:asciiTheme="minorHAnsi" w:hAnsiTheme="minorHAnsi" w:cstheme="minorHAnsi"/>
          <w:szCs w:val="23"/>
        </w:rPr>
      </w:pPr>
    </w:p>
    <w:p w14:paraId="584EDEF7" w14:textId="2E84CA93" w:rsidR="0037338D" w:rsidRDefault="0037338D" w:rsidP="0037338D">
      <w:pPr>
        <w:pStyle w:val="Default"/>
        <w:spacing w:line="360" w:lineRule="auto"/>
        <w:ind w:left="567"/>
        <w:jc w:val="both"/>
        <w:rPr>
          <w:rFonts w:eastAsia="Times New Roman" w:cstheme="minorHAnsi"/>
          <w:b/>
          <w:bCs/>
          <w:lang w:eastAsia="es-GT"/>
        </w:rPr>
      </w:pPr>
      <w:r>
        <w:t>P</w:t>
      </w:r>
      <w:r w:rsidR="00DB299B">
        <w:t>osteriormente se llevó a cabo</w:t>
      </w:r>
      <w:r>
        <w:t xml:space="preserve"> un ejercicio a nivel nacional de evaluación a las prioridades del Plan Nacional de Desarrollo k´atun, Nuestra Guatemala 2032 y a los Objetivos de Desarrollo Sostenible, con la participación de representantes de la sociedad civil, sector público, sector privado y la cooperación internacional y con la aprobación por el Consejo Nacional de Desarrollo Urbano y Rural –CONADUR-, </w:t>
      </w:r>
      <w:r w:rsidR="00DB299B">
        <w:t>siendo producto de dicho ejercicio el establecimiento específico de</w:t>
      </w:r>
      <w:r>
        <w:t xml:space="preserve"> diez Prioridades Nacionales de Desarrollo, de ellas se derivan 16 Metas Estratégicas de Desarrollo MED, de las cuales la </w:t>
      </w:r>
      <w:r w:rsidR="00DB299B">
        <w:t>Secretaría Nacional de Administración de Bienes en Extinción de Dominio</w:t>
      </w:r>
      <w:r>
        <w:t xml:space="preserve"> contribuye de manera directa en la </w:t>
      </w:r>
      <w:r w:rsidRPr="009B28DE">
        <w:rPr>
          <w:b/>
          <w:bCs/>
        </w:rPr>
        <w:t>prioridad</w:t>
      </w:r>
      <w:r>
        <w:t xml:space="preserve"> </w:t>
      </w:r>
      <w:r w:rsidR="00DB299B" w:rsidRPr="009B28DE">
        <w:rPr>
          <w:b/>
          <w:bCs/>
        </w:rPr>
        <w:t>7</w:t>
      </w:r>
      <w:r w:rsidR="009B28DE">
        <w:rPr>
          <w:b/>
          <w:bCs/>
        </w:rPr>
        <w:t>,</w:t>
      </w:r>
      <w:r w:rsidR="00DB299B" w:rsidRPr="009B28DE">
        <w:rPr>
          <w:b/>
          <w:bCs/>
        </w:rPr>
        <w:t xml:space="preserve"> </w:t>
      </w:r>
      <w:r w:rsidR="009B28DE">
        <w:rPr>
          <w:b/>
          <w:bCs/>
        </w:rPr>
        <w:t>“</w:t>
      </w:r>
      <w:r w:rsidRPr="009B28DE">
        <w:rPr>
          <w:b/>
          <w:bCs/>
        </w:rPr>
        <w:t>Fortalecimiento Institucional Seguridad y Justicia</w:t>
      </w:r>
      <w:r w:rsidR="009B28DE">
        <w:rPr>
          <w:b/>
          <w:bCs/>
        </w:rPr>
        <w:t>”</w:t>
      </w:r>
      <w:r w:rsidR="00DB299B" w:rsidRPr="009B28DE">
        <w:rPr>
          <w:b/>
          <w:bCs/>
        </w:rPr>
        <w:t xml:space="preserve"> y a la </w:t>
      </w:r>
      <w:r w:rsidR="00DB299B" w:rsidRPr="009B28DE">
        <w:rPr>
          <w:rFonts w:eastAsia="Times New Roman" w:cstheme="minorHAnsi"/>
          <w:b/>
          <w:bCs/>
          <w:lang w:eastAsia="es-GT"/>
        </w:rPr>
        <w:t>Meta 16.6</w:t>
      </w:r>
      <w:r w:rsidR="009B28DE">
        <w:rPr>
          <w:rFonts w:eastAsia="Times New Roman" w:cstheme="minorHAnsi"/>
          <w:b/>
          <w:bCs/>
          <w:lang w:eastAsia="es-GT"/>
        </w:rPr>
        <w:t>,</w:t>
      </w:r>
      <w:r w:rsidR="00DB299B" w:rsidRPr="009B28DE">
        <w:rPr>
          <w:rFonts w:eastAsia="Times New Roman" w:cstheme="minorHAnsi"/>
          <w:b/>
          <w:bCs/>
          <w:lang w:eastAsia="es-GT"/>
        </w:rPr>
        <w:t xml:space="preserve"> </w:t>
      </w:r>
      <w:r w:rsidR="009B28DE">
        <w:rPr>
          <w:rFonts w:eastAsia="Times New Roman" w:cstheme="minorHAnsi"/>
          <w:b/>
          <w:bCs/>
          <w:lang w:eastAsia="es-GT"/>
        </w:rPr>
        <w:t>“</w:t>
      </w:r>
      <w:r w:rsidR="00DB299B" w:rsidRPr="009B28DE">
        <w:rPr>
          <w:rFonts w:eastAsia="Times New Roman" w:cstheme="minorHAnsi"/>
          <w:b/>
          <w:bCs/>
          <w:lang w:eastAsia="es-GT"/>
        </w:rPr>
        <w:t>Crear instituciones eficaces, responsables y transparentes a todos los niveles.</w:t>
      </w:r>
    </w:p>
    <w:p w14:paraId="0D9DC2F7" w14:textId="77777777" w:rsidR="007B496D" w:rsidRDefault="007B496D" w:rsidP="0037338D">
      <w:pPr>
        <w:pStyle w:val="Default"/>
        <w:spacing w:line="360" w:lineRule="auto"/>
        <w:ind w:left="567"/>
        <w:jc w:val="both"/>
      </w:pPr>
    </w:p>
    <w:p w14:paraId="5AE05C02" w14:textId="77777777" w:rsidR="007B496D" w:rsidRDefault="007B496D" w:rsidP="0037338D">
      <w:pPr>
        <w:pStyle w:val="Default"/>
        <w:spacing w:line="360" w:lineRule="auto"/>
        <w:ind w:left="567"/>
        <w:jc w:val="both"/>
      </w:pPr>
      <w:r>
        <w:t xml:space="preserve">En cuanto a la Política General de Gobierno -PGG- 2020-2024, aprobada por Acuerdo Gubernativo No. 32-2020 de fecha 29 de enero de 2020, enmarca Pilares, Objetivos Estratégicos, Objetivos Sectoriales, de los cuales se derivan Acciones Estratégicas que permitirán el logro de las Metas Estratégicas. </w:t>
      </w:r>
    </w:p>
    <w:p w14:paraId="0A6DDF72" w14:textId="44AF5582" w:rsidR="009B28DE" w:rsidRDefault="007B496D" w:rsidP="0037338D">
      <w:pPr>
        <w:pStyle w:val="Default"/>
        <w:spacing w:line="360" w:lineRule="auto"/>
        <w:ind w:left="567"/>
        <w:jc w:val="both"/>
        <w:rPr>
          <w:rFonts w:eastAsia="Times New Roman" w:cstheme="minorHAnsi"/>
          <w:lang w:eastAsia="es-GT"/>
        </w:rPr>
      </w:pPr>
      <w:r>
        <w:t xml:space="preserve">La Secretaría Nacional de Administración de Bienes en Extinción de Domino, se encuentra vinculada </w:t>
      </w:r>
      <w:r w:rsidR="00523992">
        <w:t xml:space="preserve">institucionalmente </w:t>
      </w:r>
      <w:r>
        <w:t xml:space="preserve">al </w:t>
      </w:r>
      <w:r w:rsidRPr="007B496D">
        <w:rPr>
          <w:rFonts w:eastAsia="Times New Roman" w:cstheme="minorHAnsi"/>
          <w:b/>
          <w:bCs/>
          <w:lang w:eastAsia="es-GT"/>
        </w:rPr>
        <w:t>Pilar 4, “Estado responsable transparente y efectivo</w:t>
      </w:r>
      <w:r>
        <w:rPr>
          <w:rFonts w:eastAsia="Times New Roman" w:cstheme="minorHAnsi"/>
          <w:lang w:eastAsia="es-GT"/>
        </w:rPr>
        <w:t>”</w:t>
      </w:r>
      <w:r w:rsidRPr="007B496D">
        <w:rPr>
          <w:rFonts w:eastAsia="Times New Roman" w:cstheme="minorHAnsi"/>
          <w:lang w:eastAsia="es-GT"/>
        </w:rPr>
        <w:t>.</w:t>
      </w:r>
    </w:p>
    <w:p w14:paraId="48D8D1F6" w14:textId="77777777" w:rsidR="00653D7D" w:rsidRDefault="00653D7D" w:rsidP="0037338D">
      <w:pPr>
        <w:pStyle w:val="Default"/>
        <w:spacing w:line="360" w:lineRule="auto"/>
        <w:ind w:left="567"/>
        <w:jc w:val="both"/>
        <w:rPr>
          <w:rFonts w:eastAsia="Times New Roman" w:cstheme="minorHAnsi"/>
          <w:lang w:eastAsia="es-GT"/>
        </w:rPr>
      </w:pPr>
    </w:p>
    <w:p w14:paraId="0D809439" w14:textId="229853F0" w:rsidR="00523992" w:rsidRPr="009B28DE" w:rsidRDefault="00523992" w:rsidP="0037338D">
      <w:pPr>
        <w:pStyle w:val="Default"/>
        <w:spacing w:line="360" w:lineRule="auto"/>
        <w:ind w:left="567"/>
        <w:jc w:val="both"/>
        <w:rPr>
          <w:rFonts w:asciiTheme="minorHAnsi" w:hAnsiTheme="minorHAnsi" w:cstheme="minorHAnsi"/>
        </w:rPr>
      </w:pPr>
      <w:r>
        <w:rPr>
          <w:rFonts w:eastAsia="Times New Roman" w:cstheme="minorHAnsi"/>
          <w:lang w:eastAsia="es-GT"/>
        </w:rPr>
        <w:t xml:space="preserve">Es importante mencionar que desde el Eje K´atun, los Objetivos de Desarrollo Sostenible, las Prioridades de Nación hasta la Política General de Gobierno la SENABED se encuentra vincula al fortalecimiento, la seguridad y la justicia de las instituciones del Estado, así como a fortalecerse como una institución eficaz, responsable y transparente en todos sus niveles, de igual está comprometida reducir sustancialmente la corrupción y el soborno en todas sus formas.  </w:t>
      </w:r>
    </w:p>
    <w:p w14:paraId="38EC6242" w14:textId="77777777" w:rsidR="000E0D28" w:rsidRDefault="000E0D28" w:rsidP="009554F4">
      <w:pPr>
        <w:rPr>
          <w:rFonts w:cstheme="minorHAnsi"/>
          <w:lang w:val="es-ES" w:eastAsia="es-ES"/>
        </w:rPr>
      </w:pPr>
    </w:p>
    <w:p w14:paraId="2E57ADF5" w14:textId="77777777" w:rsidR="00653D7D" w:rsidRDefault="00653D7D" w:rsidP="009554F4">
      <w:pPr>
        <w:rPr>
          <w:rFonts w:cstheme="minorHAnsi"/>
          <w:lang w:val="es-ES" w:eastAsia="es-ES"/>
        </w:rPr>
      </w:pPr>
    </w:p>
    <w:p w14:paraId="04052459" w14:textId="77777777" w:rsidR="00653D7D" w:rsidRDefault="00653D7D" w:rsidP="009554F4">
      <w:pPr>
        <w:rPr>
          <w:rFonts w:cstheme="minorHAnsi"/>
          <w:lang w:val="es-ES" w:eastAsia="es-ES"/>
        </w:rPr>
      </w:pPr>
    </w:p>
    <w:p w14:paraId="290C7D54" w14:textId="77777777" w:rsidR="00653D7D" w:rsidRDefault="00653D7D" w:rsidP="009554F4">
      <w:pPr>
        <w:rPr>
          <w:rFonts w:cstheme="minorHAnsi"/>
          <w:lang w:val="es-ES" w:eastAsia="es-ES"/>
        </w:rPr>
      </w:pPr>
    </w:p>
    <w:p w14:paraId="7474669D" w14:textId="77777777" w:rsidR="00653D7D" w:rsidRDefault="00653D7D" w:rsidP="009554F4">
      <w:pPr>
        <w:rPr>
          <w:rFonts w:cstheme="minorHAnsi"/>
          <w:lang w:val="es-ES" w:eastAsia="es-ES"/>
        </w:rPr>
      </w:pPr>
    </w:p>
    <w:p w14:paraId="4BD20718" w14:textId="77777777" w:rsidR="00653D7D" w:rsidRPr="00F92BC7" w:rsidRDefault="00653D7D" w:rsidP="009554F4">
      <w:pPr>
        <w:rPr>
          <w:rFonts w:cstheme="minorHAnsi"/>
          <w:lang w:val="es-ES" w:eastAsia="es-ES"/>
        </w:rPr>
      </w:pPr>
    </w:p>
    <w:p w14:paraId="0A6CD5A0" w14:textId="249D4091" w:rsidR="009C7032" w:rsidRPr="00F92BC7" w:rsidRDefault="00D9484F" w:rsidP="00B23490">
      <w:pPr>
        <w:pStyle w:val="Ttulo2"/>
        <w:numPr>
          <w:ilvl w:val="1"/>
          <w:numId w:val="4"/>
        </w:numPr>
        <w:ind w:left="1134" w:hanging="567"/>
        <w:jc w:val="both"/>
        <w:rPr>
          <w:rFonts w:cstheme="minorHAnsi"/>
          <w:sz w:val="22"/>
          <w:szCs w:val="22"/>
        </w:rPr>
      </w:pPr>
      <w:bookmarkStart w:id="9" w:name="_Toc133217431"/>
      <w:r w:rsidRPr="00F92BC7">
        <w:rPr>
          <w:rFonts w:cstheme="minorHAnsi"/>
          <w:sz w:val="28"/>
          <w:szCs w:val="24"/>
        </w:rPr>
        <w:t>Incorporación de los enfoques de equidad, cambio climático y gestión de riesgo.</w:t>
      </w:r>
      <w:bookmarkEnd w:id="9"/>
    </w:p>
    <w:p w14:paraId="19101A08" w14:textId="13227F8A" w:rsidR="004A7025" w:rsidRPr="00F92BC7" w:rsidRDefault="00EB5F0A" w:rsidP="00EB5F0A">
      <w:pPr>
        <w:tabs>
          <w:tab w:val="left" w:pos="7817"/>
        </w:tabs>
        <w:spacing w:after="0" w:line="360" w:lineRule="auto"/>
        <w:rPr>
          <w:rFonts w:cstheme="minorHAnsi"/>
          <w:b/>
        </w:rPr>
      </w:pPr>
      <w:r>
        <w:rPr>
          <w:rFonts w:cstheme="minorHAnsi"/>
          <w:b/>
        </w:rPr>
        <w:tab/>
      </w:r>
    </w:p>
    <w:p w14:paraId="5C9E5C27" w14:textId="066BA321" w:rsidR="00157E4D" w:rsidRPr="00EB5F0A" w:rsidRDefault="00EA67E6" w:rsidP="004A7025">
      <w:pPr>
        <w:spacing w:after="0" w:line="360" w:lineRule="auto"/>
        <w:jc w:val="center"/>
        <w:rPr>
          <w:rFonts w:cstheme="minorHAnsi"/>
          <w:b/>
        </w:rPr>
      </w:pPr>
      <w:r w:rsidRPr="00EB5F0A">
        <w:rPr>
          <w:rFonts w:cstheme="minorHAnsi"/>
          <w:b/>
        </w:rPr>
        <w:t>Cuadro</w:t>
      </w:r>
      <w:r w:rsidR="004A7025" w:rsidRPr="00EB5F0A">
        <w:rPr>
          <w:rFonts w:cstheme="minorHAnsi"/>
          <w:b/>
        </w:rPr>
        <w:t xml:space="preserve"> </w:t>
      </w:r>
      <w:r w:rsidRPr="00EB5F0A">
        <w:rPr>
          <w:rFonts w:cstheme="minorHAnsi"/>
          <w:b/>
        </w:rPr>
        <w:t>4</w:t>
      </w:r>
      <w:r w:rsidR="004A7025" w:rsidRPr="00EB5F0A">
        <w:rPr>
          <w:rFonts w:cstheme="minorHAnsi"/>
          <w:b/>
        </w:rPr>
        <w:t>: Vinculación con los enfoques de la planificación.</w:t>
      </w:r>
    </w:p>
    <w:tbl>
      <w:tblPr>
        <w:tblW w:w="9223" w:type="dxa"/>
        <w:tblCellMar>
          <w:left w:w="70" w:type="dxa"/>
          <w:right w:w="70" w:type="dxa"/>
        </w:tblCellMar>
        <w:tblLook w:val="04A0" w:firstRow="1" w:lastRow="0" w:firstColumn="1" w:lastColumn="0" w:noHBand="0" w:noVBand="1"/>
      </w:tblPr>
      <w:tblGrid>
        <w:gridCol w:w="579"/>
        <w:gridCol w:w="1396"/>
        <w:gridCol w:w="3969"/>
        <w:gridCol w:w="1559"/>
        <w:gridCol w:w="1720"/>
      </w:tblGrid>
      <w:tr w:rsidR="00BA2DB5" w:rsidRPr="00BA2DB5" w14:paraId="3520D014" w14:textId="77777777" w:rsidTr="00BA2DB5">
        <w:trPr>
          <w:trHeight w:val="585"/>
        </w:trPr>
        <w:tc>
          <w:tcPr>
            <w:tcW w:w="7503" w:type="dxa"/>
            <w:gridSpan w:val="4"/>
            <w:tcBorders>
              <w:top w:val="nil"/>
              <w:left w:val="single" w:sz="8" w:space="0" w:color="1F497D"/>
              <w:bottom w:val="single" w:sz="8" w:space="0" w:color="1F497D"/>
              <w:right w:val="nil"/>
            </w:tcBorders>
            <w:shd w:val="clear" w:color="000000" w:fill="4F81BD"/>
            <w:noWrap/>
            <w:vAlign w:val="center"/>
            <w:hideMark/>
          </w:tcPr>
          <w:p w14:paraId="6072BBC4" w14:textId="77777777" w:rsidR="00BA2DB5" w:rsidRPr="00BA2DB5" w:rsidRDefault="00BA2DB5" w:rsidP="00BA2DB5">
            <w:pPr>
              <w:spacing w:after="0" w:line="240" w:lineRule="auto"/>
              <w:jc w:val="center"/>
              <w:rPr>
                <w:rFonts w:ascii="Candara" w:eastAsia="Times New Roman" w:hAnsi="Candara" w:cs="Arial"/>
                <w:b/>
                <w:bCs/>
                <w:color w:val="FFFFFF"/>
                <w:sz w:val="28"/>
                <w:szCs w:val="28"/>
                <w:lang w:eastAsia="es-GT"/>
              </w:rPr>
            </w:pPr>
            <w:bookmarkStart w:id="10" w:name="RANGE!A1:E18"/>
            <w:r w:rsidRPr="00BA2DB5">
              <w:rPr>
                <w:rFonts w:ascii="Candara" w:eastAsia="Times New Roman" w:hAnsi="Candara" w:cs="Arial"/>
                <w:b/>
                <w:bCs/>
                <w:color w:val="FFFFFF"/>
                <w:sz w:val="28"/>
                <w:szCs w:val="28"/>
                <w:lang w:eastAsia="es-GT"/>
              </w:rPr>
              <w:t xml:space="preserve">Vinculación con los enfoques de la planificación </w:t>
            </w:r>
            <w:bookmarkEnd w:id="10"/>
          </w:p>
        </w:tc>
        <w:tc>
          <w:tcPr>
            <w:tcW w:w="1720" w:type="dxa"/>
            <w:tcBorders>
              <w:top w:val="single" w:sz="8" w:space="0" w:color="1F497D"/>
              <w:left w:val="nil"/>
              <w:bottom w:val="single" w:sz="8" w:space="0" w:color="1F497D"/>
              <w:right w:val="single" w:sz="8" w:space="0" w:color="1F497D"/>
            </w:tcBorders>
            <w:shd w:val="clear" w:color="auto" w:fill="auto"/>
            <w:noWrap/>
            <w:vAlign w:val="center"/>
            <w:hideMark/>
          </w:tcPr>
          <w:p w14:paraId="2C9A439E" w14:textId="77777777" w:rsidR="00BA2DB5" w:rsidRPr="00BA2DB5" w:rsidRDefault="00BA2DB5" w:rsidP="00BA2DB5">
            <w:pPr>
              <w:spacing w:after="0" w:line="240" w:lineRule="auto"/>
              <w:jc w:val="right"/>
              <w:rPr>
                <w:rFonts w:ascii="Arial" w:eastAsia="Times New Roman" w:hAnsi="Arial" w:cs="Arial"/>
                <w:b/>
                <w:bCs/>
                <w:sz w:val="24"/>
                <w:szCs w:val="24"/>
                <w:lang w:eastAsia="es-GT"/>
              </w:rPr>
            </w:pPr>
            <w:r w:rsidRPr="00BA2DB5">
              <w:rPr>
                <w:rFonts w:ascii="Arial" w:eastAsia="Times New Roman" w:hAnsi="Arial" w:cs="Arial"/>
                <w:b/>
                <w:bCs/>
                <w:sz w:val="24"/>
                <w:szCs w:val="24"/>
                <w:lang w:eastAsia="es-GT"/>
              </w:rPr>
              <w:t>SPPD-05</w:t>
            </w:r>
          </w:p>
        </w:tc>
      </w:tr>
      <w:tr w:rsidR="00BA2DB5" w:rsidRPr="00BA2DB5" w14:paraId="43F96F16" w14:textId="77777777" w:rsidTr="00BA2DB5">
        <w:trPr>
          <w:trHeight w:val="285"/>
        </w:trPr>
        <w:tc>
          <w:tcPr>
            <w:tcW w:w="579" w:type="dxa"/>
            <w:tcBorders>
              <w:top w:val="nil"/>
              <w:left w:val="nil"/>
              <w:bottom w:val="nil"/>
              <w:right w:val="nil"/>
            </w:tcBorders>
            <w:shd w:val="clear" w:color="000000" w:fill="FFFFFF"/>
            <w:noWrap/>
            <w:vAlign w:val="bottom"/>
            <w:hideMark/>
          </w:tcPr>
          <w:p w14:paraId="46DB5446" w14:textId="77777777" w:rsidR="00BA2DB5" w:rsidRPr="00BA2DB5" w:rsidRDefault="00BA2DB5" w:rsidP="00BA2DB5">
            <w:pPr>
              <w:spacing w:after="0" w:line="240" w:lineRule="auto"/>
              <w:rPr>
                <w:rFonts w:ascii="Candara" w:eastAsia="Times New Roman" w:hAnsi="Candara" w:cs="Arial"/>
                <w:sz w:val="20"/>
                <w:szCs w:val="20"/>
                <w:lang w:eastAsia="es-GT"/>
              </w:rPr>
            </w:pPr>
            <w:r w:rsidRPr="00BA2DB5">
              <w:rPr>
                <w:rFonts w:ascii="Candara" w:eastAsia="Times New Roman" w:hAnsi="Candara" w:cs="Arial"/>
                <w:sz w:val="20"/>
                <w:szCs w:val="20"/>
                <w:lang w:eastAsia="es-GT"/>
              </w:rPr>
              <w:t> </w:t>
            </w:r>
          </w:p>
        </w:tc>
        <w:tc>
          <w:tcPr>
            <w:tcW w:w="1396" w:type="dxa"/>
            <w:tcBorders>
              <w:top w:val="nil"/>
              <w:left w:val="nil"/>
              <w:bottom w:val="nil"/>
              <w:right w:val="nil"/>
            </w:tcBorders>
            <w:shd w:val="clear" w:color="000000" w:fill="FFFFFF"/>
            <w:noWrap/>
            <w:vAlign w:val="center"/>
            <w:hideMark/>
          </w:tcPr>
          <w:p w14:paraId="673CE66E" w14:textId="77777777" w:rsidR="00BA2DB5" w:rsidRPr="00BA2DB5" w:rsidRDefault="00BA2DB5" w:rsidP="00BA2DB5">
            <w:pPr>
              <w:spacing w:after="0" w:line="240" w:lineRule="auto"/>
              <w:jc w:val="center"/>
              <w:rPr>
                <w:rFonts w:ascii="Candara" w:eastAsia="Times New Roman" w:hAnsi="Candara" w:cs="Arial"/>
                <w:b/>
                <w:bCs/>
                <w:color w:val="FFFFFF"/>
                <w:sz w:val="28"/>
                <w:szCs w:val="28"/>
                <w:lang w:eastAsia="es-GT"/>
              </w:rPr>
            </w:pPr>
            <w:r w:rsidRPr="00BA2DB5">
              <w:rPr>
                <w:rFonts w:ascii="Candara" w:eastAsia="Times New Roman" w:hAnsi="Candara" w:cs="Arial"/>
                <w:b/>
                <w:bCs/>
                <w:color w:val="FFFFFF"/>
                <w:sz w:val="28"/>
                <w:szCs w:val="28"/>
                <w:lang w:eastAsia="es-GT"/>
              </w:rPr>
              <w:t> </w:t>
            </w:r>
          </w:p>
        </w:tc>
        <w:tc>
          <w:tcPr>
            <w:tcW w:w="3969" w:type="dxa"/>
            <w:tcBorders>
              <w:top w:val="nil"/>
              <w:left w:val="nil"/>
              <w:bottom w:val="nil"/>
              <w:right w:val="nil"/>
            </w:tcBorders>
            <w:shd w:val="clear" w:color="000000" w:fill="FFFFFF"/>
            <w:noWrap/>
            <w:vAlign w:val="center"/>
            <w:hideMark/>
          </w:tcPr>
          <w:p w14:paraId="26610478" w14:textId="77777777" w:rsidR="00BA2DB5" w:rsidRPr="00BA2DB5" w:rsidRDefault="00BA2DB5" w:rsidP="00BA2DB5">
            <w:pPr>
              <w:spacing w:after="0" w:line="240" w:lineRule="auto"/>
              <w:jc w:val="center"/>
              <w:rPr>
                <w:rFonts w:ascii="Candara" w:eastAsia="Times New Roman" w:hAnsi="Candara" w:cs="Arial"/>
                <w:b/>
                <w:bCs/>
                <w:color w:val="FFFFFF"/>
                <w:sz w:val="28"/>
                <w:szCs w:val="28"/>
                <w:lang w:eastAsia="es-GT"/>
              </w:rPr>
            </w:pPr>
            <w:r w:rsidRPr="00BA2DB5">
              <w:rPr>
                <w:rFonts w:ascii="Candara" w:eastAsia="Times New Roman" w:hAnsi="Candara" w:cs="Arial"/>
                <w:b/>
                <w:bCs/>
                <w:color w:val="FFFFFF"/>
                <w:sz w:val="28"/>
                <w:szCs w:val="28"/>
                <w:lang w:eastAsia="es-GT"/>
              </w:rPr>
              <w:t> </w:t>
            </w:r>
          </w:p>
        </w:tc>
        <w:tc>
          <w:tcPr>
            <w:tcW w:w="1559" w:type="dxa"/>
            <w:tcBorders>
              <w:top w:val="nil"/>
              <w:left w:val="nil"/>
              <w:bottom w:val="nil"/>
              <w:right w:val="nil"/>
            </w:tcBorders>
            <w:shd w:val="clear" w:color="000000" w:fill="FFFFFF"/>
            <w:noWrap/>
            <w:vAlign w:val="center"/>
            <w:hideMark/>
          </w:tcPr>
          <w:p w14:paraId="72F548C1" w14:textId="77777777" w:rsidR="00BA2DB5" w:rsidRPr="00BA2DB5" w:rsidRDefault="00BA2DB5" w:rsidP="00BA2DB5">
            <w:pPr>
              <w:spacing w:after="0" w:line="240" w:lineRule="auto"/>
              <w:jc w:val="center"/>
              <w:rPr>
                <w:rFonts w:ascii="Candara" w:eastAsia="Times New Roman" w:hAnsi="Candara" w:cs="Arial"/>
                <w:b/>
                <w:bCs/>
                <w:color w:val="FFFFFF"/>
                <w:sz w:val="28"/>
                <w:szCs w:val="28"/>
                <w:lang w:eastAsia="es-GT"/>
              </w:rPr>
            </w:pPr>
            <w:r w:rsidRPr="00BA2DB5">
              <w:rPr>
                <w:rFonts w:ascii="Candara" w:eastAsia="Times New Roman" w:hAnsi="Candara" w:cs="Arial"/>
                <w:b/>
                <w:bCs/>
                <w:color w:val="FFFFFF"/>
                <w:sz w:val="28"/>
                <w:szCs w:val="28"/>
                <w:lang w:eastAsia="es-GT"/>
              </w:rPr>
              <w:t> </w:t>
            </w:r>
          </w:p>
        </w:tc>
        <w:tc>
          <w:tcPr>
            <w:tcW w:w="1720" w:type="dxa"/>
            <w:tcBorders>
              <w:top w:val="nil"/>
              <w:left w:val="nil"/>
              <w:bottom w:val="nil"/>
              <w:right w:val="nil"/>
            </w:tcBorders>
            <w:shd w:val="clear" w:color="000000" w:fill="FFFFFF"/>
            <w:vAlign w:val="center"/>
            <w:hideMark/>
          </w:tcPr>
          <w:p w14:paraId="46F51A29" w14:textId="40B599C3" w:rsidR="00BA2DB5" w:rsidRPr="00BA2DB5" w:rsidRDefault="00BA2DB5" w:rsidP="00BA2DB5">
            <w:pPr>
              <w:spacing w:after="0" w:line="240" w:lineRule="auto"/>
              <w:rPr>
                <w:rFonts w:ascii="Arial" w:eastAsia="Times New Roman" w:hAnsi="Arial" w:cs="Arial"/>
                <w:color w:val="0000FF"/>
                <w:sz w:val="32"/>
                <w:szCs w:val="32"/>
                <w:u w:val="single"/>
                <w:lang w:eastAsia="es-GT"/>
              </w:rPr>
            </w:pPr>
          </w:p>
        </w:tc>
      </w:tr>
      <w:tr w:rsidR="00BA2DB5" w:rsidRPr="00BA2DB5" w14:paraId="2B1FC2E4" w14:textId="77777777" w:rsidTr="00BA2DB5">
        <w:trPr>
          <w:trHeight w:val="540"/>
        </w:trPr>
        <w:tc>
          <w:tcPr>
            <w:tcW w:w="9223" w:type="dxa"/>
            <w:gridSpan w:val="5"/>
            <w:tcBorders>
              <w:top w:val="nil"/>
              <w:left w:val="single" w:sz="8" w:space="0" w:color="1F497D"/>
              <w:bottom w:val="nil"/>
              <w:right w:val="nil"/>
            </w:tcBorders>
            <w:shd w:val="clear" w:color="000000" w:fill="C5D9F1"/>
            <w:vAlign w:val="center"/>
            <w:hideMark/>
          </w:tcPr>
          <w:p w14:paraId="532770D0" w14:textId="77777777" w:rsidR="00BA2DB5" w:rsidRPr="00BA2DB5" w:rsidRDefault="00BA2DB5" w:rsidP="00BA2DB5">
            <w:pPr>
              <w:spacing w:after="0" w:line="240" w:lineRule="auto"/>
              <w:rPr>
                <w:rFonts w:ascii="Candara" w:eastAsia="Times New Roman" w:hAnsi="Candara" w:cs="Arial"/>
                <w:b/>
                <w:bCs/>
                <w:color w:val="003366"/>
                <w:sz w:val="24"/>
                <w:szCs w:val="24"/>
                <w:lang w:eastAsia="es-GT"/>
              </w:rPr>
            </w:pPr>
            <w:r w:rsidRPr="00BA2DB5">
              <w:rPr>
                <w:rFonts w:ascii="Candara" w:eastAsia="Times New Roman" w:hAnsi="Candara" w:cs="Arial"/>
                <w:b/>
                <w:bCs/>
                <w:color w:val="003366"/>
                <w:sz w:val="24"/>
                <w:szCs w:val="24"/>
                <w:lang w:eastAsia="es-GT"/>
              </w:rPr>
              <w:t>Nombre de la institución: SENABED</w:t>
            </w:r>
          </w:p>
        </w:tc>
      </w:tr>
      <w:tr w:rsidR="00BA2DB5" w:rsidRPr="00BA2DB5" w14:paraId="73FC4532" w14:textId="77777777" w:rsidTr="00BA2DB5">
        <w:trPr>
          <w:trHeight w:val="270"/>
        </w:trPr>
        <w:tc>
          <w:tcPr>
            <w:tcW w:w="579" w:type="dxa"/>
            <w:tcBorders>
              <w:top w:val="nil"/>
              <w:left w:val="nil"/>
              <w:bottom w:val="nil"/>
              <w:right w:val="nil"/>
            </w:tcBorders>
            <w:shd w:val="clear" w:color="000000" w:fill="FFFFFF"/>
            <w:noWrap/>
            <w:vAlign w:val="bottom"/>
            <w:hideMark/>
          </w:tcPr>
          <w:p w14:paraId="7C846ACF" w14:textId="77777777" w:rsidR="00BA2DB5" w:rsidRPr="00BA2DB5" w:rsidRDefault="00BA2DB5" w:rsidP="00BA2DB5">
            <w:pPr>
              <w:spacing w:after="0" w:line="240" w:lineRule="auto"/>
              <w:rPr>
                <w:rFonts w:ascii="Candara" w:eastAsia="Times New Roman" w:hAnsi="Candara" w:cs="Arial"/>
                <w:sz w:val="20"/>
                <w:szCs w:val="20"/>
                <w:lang w:eastAsia="es-GT"/>
              </w:rPr>
            </w:pPr>
            <w:r w:rsidRPr="00BA2DB5">
              <w:rPr>
                <w:rFonts w:ascii="Candara" w:eastAsia="Times New Roman" w:hAnsi="Candara" w:cs="Arial"/>
                <w:sz w:val="20"/>
                <w:szCs w:val="20"/>
                <w:lang w:eastAsia="es-GT"/>
              </w:rPr>
              <w:t> </w:t>
            </w:r>
          </w:p>
        </w:tc>
        <w:tc>
          <w:tcPr>
            <w:tcW w:w="1396" w:type="dxa"/>
            <w:tcBorders>
              <w:top w:val="nil"/>
              <w:left w:val="nil"/>
              <w:bottom w:val="nil"/>
              <w:right w:val="nil"/>
            </w:tcBorders>
            <w:shd w:val="clear" w:color="000000" w:fill="FFFFFF"/>
            <w:hideMark/>
          </w:tcPr>
          <w:p w14:paraId="7F027A10" w14:textId="77777777" w:rsidR="00BA2DB5" w:rsidRPr="00BA2DB5" w:rsidRDefault="00BA2DB5" w:rsidP="00BA2DB5">
            <w:pPr>
              <w:spacing w:after="0" w:line="240" w:lineRule="auto"/>
              <w:rPr>
                <w:rFonts w:ascii="Arial" w:eastAsia="Times New Roman" w:hAnsi="Arial" w:cs="Arial"/>
                <w:sz w:val="18"/>
                <w:szCs w:val="18"/>
                <w:lang w:eastAsia="es-GT"/>
              </w:rPr>
            </w:pPr>
            <w:r w:rsidRPr="00BA2DB5">
              <w:rPr>
                <w:rFonts w:ascii="Arial" w:eastAsia="Times New Roman" w:hAnsi="Arial" w:cs="Arial"/>
                <w:sz w:val="18"/>
                <w:szCs w:val="18"/>
                <w:lang w:eastAsia="es-GT"/>
              </w:rPr>
              <w:t> </w:t>
            </w:r>
          </w:p>
        </w:tc>
        <w:tc>
          <w:tcPr>
            <w:tcW w:w="3969" w:type="dxa"/>
            <w:tcBorders>
              <w:top w:val="nil"/>
              <w:left w:val="nil"/>
              <w:bottom w:val="nil"/>
              <w:right w:val="nil"/>
            </w:tcBorders>
            <w:shd w:val="clear" w:color="000000" w:fill="FFFFFF"/>
            <w:hideMark/>
          </w:tcPr>
          <w:p w14:paraId="1D11A330" w14:textId="77777777" w:rsidR="00BA2DB5" w:rsidRPr="00BA2DB5" w:rsidRDefault="00BA2DB5" w:rsidP="00BA2DB5">
            <w:pPr>
              <w:spacing w:after="0" w:line="240" w:lineRule="auto"/>
              <w:rPr>
                <w:rFonts w:ascii="Arial" w:eastAsia="Times New Roman" w:hAnsi="Arial" w:cs="Arial"/>
                <w:sz w:val="18"/>
                <w:szCs w:val="18"/>
                <w:lang w:eastAsia="es-GT"/>
              </w:rPr>
            </w:pPr>
            <w:r w:rsidRPr="00BA2DB5">
              <w:rPr>
                <w:rFonts w:ascii="Arial" w:eastAsia="Times New Roman" w:hAnsi="Arial" w:cs="Arial"/>
                <w:sz w:val="18"/>
                <w:szCs w:val="18"/>
                <w:lang w:eastAsia="es-GT"/>
              </w:rPr>
              <w:t> </w:t>
            </w:r>
          </w:p>
        </w:tc>
        <w:tc>
          <w:tcPr>
            <w:tcW w:w="1559" w:type="dxa"/>
            <w:tcBorders>
              <w:top w:val="nil"/>
              <w:left w:val="nil"/>
              <w:bottom w:val="nil"/>
              <w:right w:val="nil"/>
            </w:tcBorders>
            <w:shd w:val="clear" w:color="000000" w:fill="FFFFFF"/>
            <w:hideMark/>
          </w:tcPr>
          <w:p w14:paraId="48AE2727" w14:textId="77777777" w:rsidR="00BA2DB5" w:rsidRPr="00BA2DB5" w:rsidRDefault="00BA2DB5" w:rsidP="00BA2DB5">
            <w:pPr>
              <w:spacing w:after="0" w:line="240" w:lineRule="auto"/>
              <w:rPr>
                <w:rFonts w:ascii="Arial" w:eastAsia="Times New Roman" w:hAnsi="Arial" w:cs="Arial"/>
                <w:sz w:val="18"/>
                <w:szCs w:val="18"/>
                <w:lang w:eastAsia="es-GT"/>
              </w:rPr>
            </w:pPr>
            <w:r w:rsidRPr="00BA2DB5">
              <w:rPr>
                <w:rFonts w:ascii="Arial" w:eastAsia="Times New Roman" w:hAnsi="Arial" w:cs="Arial"/>
                <w:sz w:val="18"/>
                <w:szCs w:val="18"/>
                <w:lang w:eastAsia="es-GT"/>
              </w:rPr>
              <w:t> </w:t>
            </w:r>
          </w:p>
        </w:tc>
        <w:tc>
          <w:tcPr>
            <w:tcW w:w="1720" w:type="dxa"/>
            <w:tcBorders>
              <w:top w:val="nil"/>
              <w:left w:val="nil"/>
              <w:bottom w:val="nil"/>
              <w:right w:val="nil"/>
            </w:tcBorders>
            <w:shd w:val="clear" w:color="000000" w:fill="FFFFFF"/>
            <w:noWrap/>
            <w:vAlign w:val="bottom"/>
            <w:hideMark/>
          </w:tcPr>
          <w:p w14:paraId="5C20DE48" w14:textId="77777777" w:rsidR="00BA2DB5" w:rsidRPr="00BA2DB5" w:rsidRDefault="00BA2DB5" w:rsidP="00BA2DB5">
            <w:pPr>
              <w:spacing w:after="0" w:line="240" w:lineRule="auto"/>
              <w:rPr>
                <w:rFonts w:ascii="Arial" w:eastAsia="Times New Roman" w:hAnsi="Arial" w:cs="Arial"/>
                <w:sz w:val="20"/>
                <w:szCs w:val="20"/>
                <w:lang w:eastAsia="es-GT"/>
              </w:rPr>
            </w:pPr>
            <w:r w:rsidRPr="00BA2DB5">
              <w:rPr>
                <w:rFonts w:ascii="Arial" w:eastAsia="Times New Roman" w:hAnsi="Arial" w:cs="Arial"/>
                <w:sz w:val="20"/>
                <w:szCs w:val="20"/>
                <w:lang w:eastAsia="es-GT"/>
              </w:rPr>
              <w:t> </w:t>
            </w:r>
          </w:p>
        </w:tc>
      </w:tr>
      <w:tr w:rsidR="00BA2DB5" w:rsidRPr="00BA2DB5" w14:paraId="3B1C80BB" w14:textId="77777777" w:rsidTr="00BA2DB5">
        <w:trPr>
          <w:trHeight w:val="990"/>
        </w:trPr>
        <w:tc>
          <w:tcPr>
            <w:tcW w:w="579" w:type="dxa"/>
            <w:tcBorders>
              <w:top w:val="single" w:sz="8" w:space="0" w:color="1F497D"/>
              <w:left w:val="single" w:sz="8" w:space="0" w:color="1F497D"/>
              <w:bottom w:val="single" w:sz="8" w:space="0" w:color="1F497D"/>
              <w:right w:val="single" w:sz="4" w:space="0" w:color="1F497D"/>
            </w:tcBorders>
            <w:shd w:val="clear" w:color="000000" w:fill="4F81BD"/>
            <w:noWrap/>
            <w:vAlign w:val="center"/>
            <w:hideMark/>
          </w:tcPr>
          <w:p w14:paraId="65B49995" w14:textId="77777777" w:rsidR="00BA2DB5" w:rsidRPr="00BA2DB5" w:rsidRDefault="00BA2DB5" w:rsidP="00BA2DB5">
            <w:pPr>
              <w:spacing w:after="0" w:line="240" w:lineRule="auto"/>
              <w:jc w:val="center"/>
              <w:rPr>
                <w:rFonts w:ascii="Candara" w:eastAsia="Times New Roman" w:hAnsi="Candara" w:cs="Arial"/>
                <w:b/>
                <w:bCs/>
                <w:color w:val="FFFFFF"/>
                <w:szCs w:val="24"/>
                <w:lang w:eastAsia="es-GT"/>
              </w:rPr>
            </w:pPr>
            <w:r w:rsidRPr="00BA2DB5">
              <w:rPr>
                <w:rFonts w:ascii="Candara" w:eastAsia="Times New Roman" w:hAnsi="Candara" w:cs="Arial"/>
                <w:b/>
                <w:bCs/>
                <w:color w:val="FFFFFF"/>
                <w:szCs w:val="24"/>
                <w:lang w:eastAsia="es-GT"/>
              </w:rPr>
              <w:t xml:space="preserve">No. </w:t>
            </w:r>
          </w:p>
        </w:tc>
        <w:tc>
          <w:tcPr>
            <w:tcW w:w="1396" w:type="dxa"/>
            <w:tcBorders>
              <w:top w:val="single" w:sz="8" w:space="0" w:color="1F497D"/>
              <w:left w:val="nil"/>
              <w:bottom w:val="single" w:sz="8" w:space="0" w:color="1F497D"/>
              <w:right w:val="single" w:sz="8" w:space="0" w:color="1F497D"/>
            </w:tcBorders>
            <w:shd w:val="clear" w:color="000000" w:fill="4F81BD"/>
            <w:vAlign w:val="center"/>
            <w:hideMark/>
          </w:tcPr>
          <w:p w14:paraId="5C74CEA8" w14:textId="77777777" w:rsidR="00BA2DB5" w:rsidRPr="00BA2DB5" w:rsidRDefault="00BA2DB5" w:rsidP="00BA2DB5">
            <w:pPr>
              <w:spacing w:after="0" w:line="240" w:lineRule="auto"/>
              <w:jc w:val="center"/>
              <w:rPr>
                <w:rFonts w:ascii="Candara" w:eastAsia="Times New Roman" w:hAnsi="Candara" w:cs="Arial"/>
                <w:b/>
                <w:bCs/>
                <w:color w:val="FFFFFF"/>
                <w:szCs w:val="24"/>
                <w:lang w:eastAsia="es-GT"/>
              </w:rPr>
            </w:pPr>
            <w:r w:rsidRPr="00BA2DB5">
              <w:rPr>
                <w:rFonts w:ascii="Candara" w:eastAsia="Times New Roman" w:hAnsi="Candara" w:cs="Arial"/>
                <w:b/>
                <w:bCs/>
                <w:color w:val="FFFFFF"/>
                <w:szCs w:val="24"/>
                <w:lang w:eastAsia="es-GT"/>
              </w:rPr>
              <w:t>Enfoques</w:t>
            </w:r>
          </w:p>
        </w:tc>
        <w:tc>
          <w:tcPr>
            <w:tcW w:w="3969" w:type="dxa"/>
            <w:tcBorders>
              <w:top w:val="single" w:sz="8" w:space="0" w:color="1F497D"/>
              <w:left w:val="nil"/>
              <w:bottom w:val="single" w:sz="8" w:space="0" w:color="1F497D"/>
              <w:right w:val="single" w:sz="4" w:space="0" w:color="1F497D"/>
            </w:tcBorders>
            <w:shd w:val="clear" w:color="000000" w:fill="C5D9F1"/>
            <w:vAlign w:val="center"/>
            <w:hideMark/>
          </w:tcPr>
          <w:p w14:paraId="0828E198" w14:textId="77777777" w:rsidR="00BA2DB5" w:rsidRPr="00BA2DB5" w:rsidRDefault="00BA2DB5" w:rsidP="00BA2DB5">
            <w:pPr>
              <w:spacing w:after="0" w:line="240" w:lineRule="auto"/>
              <w:jc w:val="center"/>
              <w:rPr>
                <w:rFonts w:ascii="Candara" w:eastAsia="Times New Roman" w:hAnsi="Candara" w:cs="Arial"/>
                <w:szCs w:val="24"/>
                <w:lang w:eastAsia="es-GT"/>
              </w:rPr>
            </w:pPr>
            <w:r w:rsidRPr="00BA2DB5">
              <w:rPr>
                <w:rFonts w:ascii="Candara" w:eastAsia="Times New Roman" w:hAnsi="Candara" w:cs="Arial"/>
                <w:szCs w:val="24"/>
                <w:lang w:eastAsia="es-GT"/>
              </w:rPr>
              <w:t>Modalidades de inclusión</w:t>
            </w:r>
          </w:p>
        </w:tc>
        <w:tc>
          <w:tcPr>
            <w:tcW w:w="1559" w:type="dxa"/>
            <w:tcBorders>
              <w:top w:val="single" w:sz="8" w:space="0" w:color="1F497D"/>
              <w:left w:val="nil"/>
              <w:bottom w:val="single" w:sz="8" w:space="0" w:color="1F497D"/>
              <w:right w:val="single" w:sz="4" w:space="0" w:color="1F497D"/>
            </w:tcBorders>
            <w:shd w:val="clear" w:color="000000" w:fill="C5D9F1"/>
            <w:vAlign w:val="center"/>
            <w:hideMark/>
          </w:tcPr>
          <w:p w14:paraId="2363408A" w14:textId="77777777" w:rsidR="00BA2DB5" w:rsidRPr="00BA2DB5" w:rsidRDefault="00BA2DB5" w:rsidP="00BA2DB5">
            <w:pPr>
              <w:spacing w:after="0" w:line="240" w:lineRule="auto"/>
              <w:jc w:val="center"/>
              <w:rPr>
                <w:rFonts w:ascii="Candara" w:eastAsia="Times New Roman" w:hAnsi="Candara" w:cs="Arial"/>
                <w:szCs w:val="24"/>
                <w:lang w:eastAsia="es-GT"/>
              </w:rPr>
            </w:pPr>
            <w:r w:rsidRPr="00BA2DB5">
              <w:rPr>
                <w:rFonts w:ascii="Candara" w:eastAsia="Times New Roman" w:hAnsi="Candara" w:cs="Arial"/>
                <w:szCs w:val="24"/>
                <w:lang w:eastAsia="es-GT"/>
              </w:rPr>
              <w:t xml:space="preserve">Responsable de incorporarlo </w:t>
            </w:r>
          </w:p>
        </w:tc>
        <w:tc>
          <w:tcPr>
            <w:tcW w:w="1720" w:type="dxa"/>
            <w:tcBorders>
              <w:top w:val="single" w:sz="8" w:space="0" w:color="1F497D"/>
              <w:left w:val="nil"/>
              <w:bottom w:val="single" w:sz="8" w:space="0" w:color="1F497D"/>
              <w:right w:val="single" w:sz="4" w:space="0" w:color="1F497D"/>
            </w:tcBorders>
            <w:shd w:val="clear" w:color="000000" w:fill="C5D9F1"/>
            <w:vAlign w:val="center"/>
            <w:hideMark/>
          </w:tcPr>
          <w:p w14:paraId="31AFAA14" w14:textId="77777777" w:rsidR="00BA2DB5" w:rsidRPr="00BA2DB5" w:rsidRDefault="00BA2DB5" w:rsidP="00BA2DB5">
            <w:pPr>
              <w:spacing w:after="0" w:line="240" w:lineRule="auto"/>
              <w:jc w:val="center"/>
              <w:rPr>
                <w:rFonts w:ascii="Candara" w:eastAsia="Times New Roman" w:hAnsi="Candara" w:cs="Arial"/>
                <w:szCs w:val="24"/>
                <w:lang w:eastAsia="es-GT"/>
              </w:rPr>
            </w:pPr>
            <w:r w:rsidRPr="00BA2DB5">
              <w:rPr>
                <w:rFonts w:ascii="Candara" w:eastAsia="Times New Roman" w:hAnsi="Candara" w:cs="Arial"/>
                <w:szCs w:val="24"/>
                <w:lang w:eastAsia="es-GT"/>
              </w:rPr>
              <w:t xml:space="preserve">Responsable de verificar  </w:t>
            </w:r>
          </w:p>
        </w:tc>
      </w:tr>
      <w:tr w:rsidR="00BA2DB5" w:rsidRPr="00BA2DB5" w14:paraId="0C22E784" w14:textId="77777777" w:rsidTr="00BA2DB5">
        <w:trPr>
          <w:trHeight w:val="1508"/>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5A0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1</w:t>
            </w:r>
          </w:p>
        </w:tc>
        <w:tc>
          <w:tcPr>
            <w:tcW w:w="1396" w:type="dxa"/>
            <w:vMerge w:val="restart"/>
            <w:tcBorders>
              <w:top w:val="single" w:sz="4" w:space="0" w:color="auto"/>
              <w:left w:val="single" w:sz="4" w:space="0" w:color="auto"/>
              <w:bottom w:val="single" w:sz="4" w:space="0" w:color="000000"/>
              <w:right w:val="single" w:sz="4" w:space="0" w:color="auto"/>
            </w:tcBorders>
            <w:shd w:val="clear" w:color="000000" w:fill="4F81BD"/>
            <w:noWrap/>
            <w:vAlign w:val="center"/>
            <w:hideMark/>
          </w:tcPr>
          <w:p w14:paraId="7D20AA8E" w14:textId="77777777" w:rsidR="00BA2DB5" w:rsidRPr="00BA2DB5" w:rsidRDefault="00BA2DB5" w:rsidP="00BA2DB5">
            <w:pPr>
              <w:spacing w:after="0" w:line="240" w:lineRule="auto"/>
              <w:jc w:val="center"/>
              <w:rPr>
                <w:rFonts w:ascii="Calibri" w:eastAsia="Times New Roman" w:hAnsi="Calibri" w:cs="Calibri"/>
                <w:color w:val="FFFFFF"/>
                <w:sz w:val="18"/>
                <w:szCs w:val="18"/>
                <w:lang w:eastAsia="es-GT"/>
              </w:rPr>
            </w:pPr>
            <w:r w:rsidRPr="00BA2DB5">
              <w:rPr>
                <w:rFonts w:ascii="Calibri" w:eastAsia="Times New Roman" w:hAnsi="Calibri" w:cs="Calibri"/>
                <w:color w:val="FFFFFF"/>
                <w:sz w:val="18"/>
                <w:szCs w:val="18"/>
                <w:lang w:eastAsia="es-GT"/>
              </w:rPr>
              <w:t xml:space="preserve">Equidad </w:t>
            </w:r>
          </w:p>
        </w:tc>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C13C0" w14:textId="0624FF30"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 xml:space="preserve">ACUERDO 55-2020 del 13 de noviembre Código de Ética de la SENABED. Establecer las disposiciones y políticas </w:t>
            </w:r>
            <w:r w:rsidR="005C24DD" w:rsidRPr="00BA2DB5">
              <w:rPr>
                <w:rFonts w:ascii="Calibri" w:eastAsia="Times New Roman" w:hAnsi="Calibri" w:cs="Calibri"/>
                <w:sz w:val="18"/>
                <w:szCs w:val="18"/>
                <w:lang w:eastAsia="es-GT"/>
              </w:rPr>
              <w:t>institucionales</w:t>
            </w:r>
            <w:r w:rsidRPr="00BA2DB5">
              <w:rPr>
                <w:rFonts w:ascii="Calibri" w:eastAsia="Times New Roman" w:hAnsi="Calibri" w:cs="Calibri"/>
                <w:sz w:val="18"/>
                <w:szCs w:val="18"/>
                <w:lang w:eastAsia="es-GT"/>
              </w:rPr>
              <w:t xml:space="preserve"> en materia de las conductas éticas, morales y de transparencia en la gestión pública, en plena concordancia con los principios fundamentales y los derechos de las personas.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0CEAADB"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single" w:sz="4" w:space="0" w:color="auto"/>
              <w:left w:val="nil"/>
              <w:bottom w:val="single" w:sz="4" w:space="0" w:color="auto"/>
              <w:right w:val="single" w:sz="4" w:space="0" w:color="auto"/>
            </w:tcBorders>
            <w:shd w:val="clear" w:color="000000" w:fill="FFFFFF"/>
            <w:vAlign w:val="center"/>
            <w:hideMark/>
          </w:tcPr>
          <w:p w14:paraId="537D61EF"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712B1B51" w14:textId="77777777" w:rsidTr="00BA2DB5">
        <w:trPr>
          <w:trHeight w:val="2404"/>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321876B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2</w:t>
            </w:r>
          </w:p>
        </w:tc>
        <w:tc>
          <w:tcPr>
            <w:tcW w:w="1396" w:type="dxa"/>
            <w:vMerge/>
            <w:tcBorders>
              <w:top w:val="single" w:sz="4" w:space="0" w:color="auto"/>
              <w:left w:val="single" w:sz="4" w:space="0" w:color="auto"/>
              <w:bottom w:val="single" w:sz="4" w:space="0" w:color="000000"/>
              <w:right w:val="single" w:sz="4" w:space="0" w:color="auto"/>
            </w:tcBorders>
            <w:vAlign w:val="center"/>
            <w:hideMark/>
          </w:tcPr>
          <w:p w14:paraId="6F8E1F91"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3A5DF184" w14:textId="3E847A51"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56-2020 del 13 de noviembre del 2020. Disposiciones administrativas para a</w:t>
            </w:r>
            <w:r w:rsidR="006F771C">
              <w:rPr>
                <w:rFonts w:ascii="Calibri" w:eastAsia="Times New Roman" w:hAnsi="Calibri" w:cs="Calibri"/>
                <w:sz w:val="18"/>
                <w:szCs w:val="18"/>
                <w:lang w:eastAsia="es-GT"/>
              </w:rPr>
              <w:t xml:space="preserve">lcanzar el respeto y promoción </w:t>
            </w:r>
            <w:r w:rsidRPr="00BA2DB5">
              <w:rPr>
                <w:rFonts w:ascii="Calibri" w:eastAsia="Times New Roman" w:hAnsi="Calibri" w:cs="Calibri"/>
                <w:sz w:val="18"/>
                <w:szCs w:val="18"/>
                <w:lang w:eastAsia="es-GT"/>
              </w:rPr>
              <w:t>de la equidad de género en la SENABED.   El objeto es lograr el respeto y promoción de acciones, mecanismos y disposiciones en materia de igualdad y equidad de los hombres y las mujeres, sin discriminación alguna; así como de velar por el cumplimiento de las normas legales e internacionales vinculadas a los derechos de la mujer.</w:t>
            </w:r>
          </w:p>
        </w:tc>
        <w:tc>
          <w:tcPr>
            <w:tcW w:w="1559" w:type="dxa"/>
            <w:tcBorders>
              <w:top w:val="nil"/>
              <w:left w:val="nil"/>
              <w:bottom w:val="single" w:sz="4" w:space="0" w:color="auto"/>
              <w:right w:val="single" w:sz="4" w:space="0" w:color="auto"/>
            </w:tcBorders>
            <w:shd w:val="clear" w:color="000000" w:fill="FFFFFF"/>
            <w:vAlign w:val="center"/>
            <w:hideMark/>
          </w:tcPr>
          <w:p w14:paraId="410727E6"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4A927F5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7D460D27" w14:textId="77777777" w:rsidTr="00BA2DB5">
        <w:trPr>
          <w:trHeight w:val="331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1DC3EAEA"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3</w:t>
            </w:r>
          </w:p>
        </w:tc>
        <w:tc>
          <w:tcPr>
            <w:tcW w:w="1396" w:type="dxa"/>
            <w:vMerge/>
            <w:tcBorders>
              <w:top w:val="single" w:sz="4" w:space="0" w:color="auto"/>
              <w:left w:val="single" w:sz="4" w:space="0" w:color="auto"/>
              <w:bottom w:val="single" w:sz="4" w:space="0" w:color="000000"/>
              <w:right w:val="single" w:sz="4" w:space="0" w:color="auto"/>
            </w:tcBorders>
            <w:vAlign w:val="center"/>
            <w:hideMark/>
          </w:tcPr>
          <w:p w14:paraId="0017C97C"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2B994F8C" w14:textId="56A6D6EB"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 xml:space="preserve">ACUERDO 57-2020 del 13 de noviembre del 2020. Disposiciones administrativas para alcanzar los mecanismos de respeto y tolerancia </w:t>
            </w:r>
            <w:r w:rsidR="005C24DD" w:rsidRPr="00BA2DB5">
              <w:rPr>
                <w:rFonts w:ascii="Calibri" w:eastAsia="Times New Roman" w:hAnsi="Calibri" w:cs="Calibri"/>
                <w:sz w:val="18"/>
                <w:szCs w:val="18"/>
                <w:lang w:eastAsia="es-GT"/>
              </w:rPr>
              <w:t>para</w:t>
            </w:r>
            <w:r w:rsidRPr="00BA2DB5">
              <w:rPr>
                <w:rFonts w:ascii="Calibri" w:eastAsia="Times New Roman" w:hAnsi="Calibri" w:cs="Calibri"/>
                <w:sz w:val="18"/>
                <w:szCs w:val="18"/>
                <w:lang w:eastAsia="es-GT"/>
              </w:rPr>
              <w:t xml:space="preserve"> la inclusión de las personas con discapacidad en la SENABED.  El objeto es lograr el respeto y promoción de acciones, mecanismos y disposiciones en materia de inclusión e igualdad de las personas con discapacidad para el personal de la SENABED, y las personas que visiten la </w:t>
            </w:r>
            <w:r w:rsidR="005C24DD" w:rsidRPr="00BA2DB5">
              <w:rPr>
                <w:rFonts w:ascii="Calibri" w:eastAsia="Times New Roman" w:hAnsi="Calibri" w:cs="Calibri"/>
                <w:sz w:val="18"/>
                <w:szCs w:val="18"/>
                <w:lang w:eastAsia="es-GT"/>
              </w:rPr>
              <w:t>institución</w:t>
            </w:r>
            <w:r w:rsidRPr="00BA2DB5">
              <w:rPr>
                <w:rFonts w:ascii="Calibri" w:eastAsia="Times New Roman" w:hAnsi="Calibri" w:cs="Calibri"/>
                <w:sz w:val="18"/>
                <w:szCs w:val="18"/>
                <w:lang w:eastAsia="es-GT"/>
              </w:rPr>
              <w:t>, sin discriminación alguna; así como, de velar por el cumplimiento de las normas legales e internacionales vinculadas a los derechos de las personas con discapacidad.</w:t>
            </w:r>
          </w:p>
        </w:tc>
        <w:tc>
          <w:tcPr>
            <w:tcW w:w="1559" w:type="dxa"/>
            <w:tcBorders>
              <w:top w:val="nil"/>
              <w:left w:val="nil"/>
              <w:bottom w:val="single" w:sz="4" w:space="0" w:color="auto"/>
              <w:right w:val="single" w:sz="4" w:space="0" w:color="auto"/>
            </w:tcBorders>
            <w:shd w:val="clear" w:color="000000" w:fill="FFFFFF"/>
            <w:vAlign w:val="center"/>
            <w:hideMark/>
          </w:tcPr>
          <w:p w14:paraId="338D7BDD"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55D591C5"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744E0C28" w14:textId="77777777" w:rsidTr="00BA2DB5">
        <w:trPr>
          <w:trHeight w:val="2046"/>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0373822A"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4</w:t>
            </w:r>
          </w:p>
        </w:tc>
        <w:tc>
          <w:tcPr>
            <w:tcW w:w="1396" w:type="dxa"/>
            <w:vMerge/>
            <w:tcBorders>
              <w:top w:val="single" w:sz="4" w:space="0" w:color="auto"/>
              <w:left w:val="single" w:sz="4" w:space="0" w:color="auto"/>
              <w:bottom w:val="single" w:sz="4" w:space="0" w:color="000000"/>
              <w:right w:val="single" w:sz="4" w:space="0" w:color="auto"/>
            </w:tcBorders>
            <w:vAlign w:val="center"/>
            <w:hideMark/>
          </w:tcPr>
          <w:p w14:paraId="01553571"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3CEFDBA9" w14:textId="77777777"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28-2022 del 1 de abril del 2022. Programa Permanente de la capacitación especialización y formación de la SENABED -CEFOS-, el cual tiene por objeto incrementar las capacidades técnicas, profesional, y humanas de los trabajadores, mediante de la realización de actividades formativas y de capacitación que coadyuven al fortalecimiento de las competencias institucionales.</w:t>
            </w:r>
          </w:p>
        </w:tc>
        <w:tc>
          <w:tcPr>
            <w:tcW w:w="1559" w:type="dxa"/>
            <w:tcBorders>
              <w:top w:val="nil"/>
              <w:left w:val="nil"/>
              <w:bottom w:val="single" w:sz="4" w:space="0" w:color="auto"/>
              <w:right w:val="single" w:sz="4" w:space="0" w:color="auto"/>
            </w:tcBorders>
            <w:shd w:val="clear" w:color="000000" w:fill="FFFFFF"/>
            <w:vAlign w:val="center"/>
            <w:hideMark/>
          </w:tcPr>
          <w:p w14:paraId="58CAB14B"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730079D0"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0A8A387C" w14:textId="77777777" w:rsidTr="00BA2DB5">
        <w:trPr>
          <w:trHeight w:val="229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71355470"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5</w:t>
            </w:r>
          </w:p>
        </w:tc>
        <w:tc>
          <w:tcPr>
            <w:tcW w:w="1396" w:type="dxa"/>
            <w:tcBorders>
              <w:top w:val="single" w:sz="4" w:space="0" w:color="auto"/>
              <w:left w:val="nil"/>
              <w:bottom w:val="single" w:sz="4" w:space="0" w:color="auto"/>
              <w:right w:val="single" w:sz="4" w:space="0" w:color="auto"/>
            </w:tcBorders>
            <w:shd w:val="clear" w:color="000000" w:fill="4F81BD"/>
            <w:vAlign w:val="center"/>
            <w:hideMark/>
          </w:tcPr>
          <w:p w14:paraId="25F53AE9" w14:textId="77777777" w:rsidR="00BA2DB5" w:rsidRPr="00BA2DB5" w:rsidRDefault="00BA2DB5" w:rsidP="00BA2DB5">
            <w:pPr>
              <w:spacing w:after="0" w:line="240" w:lineRule="auto"/>
              <w:jc w:val="center"/>
              <w:rPr>
                <w:rFonts w:ascii="Calibri" w:eastAsia="Times New Roman" w:hAnsi="Calibri" w:cs="Calibri"/>
                <w:color w:val="FFFFFF"/>
                <w:sz w:val="18"/>
                <w:szCs w:val="18"/>
                <w:lang w:eastAsia="es-GT"/>
              </w:rPr>
            </w:pPr>
            <w:r w:rsidRPr="00BA2DB5">
              <w:rPr>
                <w:rFonts w:ascii="Calibri" w:eastAsia="Times New Roman" w:hAnsi="Calibri" w:cs="Calibri"/>
                <w:color w:val="FFFFFF"/>
                <w:sz w:val="18"/>
                <w:szCs w:val="18"/>
                <w:lang w:eastAsia="es-GT"/>
              </w:rPr>
              <w:t xml:space="preserve">Cambio climático </w:t>
            </w:r>
          </w:p>
        </w:tc>
        <w:tc>
          <w:tcPr>
            <w:tcW w:w="3969" w:type="dxa"/>
            <w:tcBorders>
              <w:top w:val="nil"/>
              <w:left w:val="nil"/>
              <w:bottom w:val="single" w:sz="4" w:space="0" w:color="auto"/>
              <w:right w:val="single" w:sz="4" w:space="0" w:color="auto"/>
            </w:tcBorders>
            <w:shd w:val="clear" w:color="000000" w:fill="FFFFFF"/>
            <w:vAlign w:val="center"/>
            <w:hideMark/>
          </w:tcPr>
          <w:p w14:paraId="4BE1B79D" w14:textId="281CE755"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58-2020 del 17 de noviembre del 2020.  Disposiciones administrativas para la reducción del material utilizado, su reutilización y reciclaje dentro de la SENABED.  El objeto es de lograr el respeto y promoción de acciones, mecanismos y disposiciones en materia de reducción d</w:t>
            </w:r>
            <w:r>
              <w:rPr>
                <w:rFonts w:ascii="Calibri" w:eastAsia="Times New Roman" w:hAnsi="Calibri" w:cs="Calibri"/>
                <w:sz w:val="18"/>
                <w:szCs w:val="18"/>
                <w:lang w:eastAsia="es-GT"/>
              </w:rPr>
              <w:t>el material que utiliza la institución, promover su reutilizaci</w:t>
            </w:r>
            <w:r w:rsidRPr="00BA2DB5">
              <w:rPr>
                <w:rFonts w:ascii="Calibri" w:eastAsia="Times New Roman" w:hAnsi="Calibri" w:cs="Calibri"/>
                <w:sz w:val="18"/>
                <w:szCs w:val="18"/>
                <w:lang w:eastAsia="es-GT"/>
              </w:rPr>
              <w:t>ón y programar su reciclaje, en el marco de la competencia legal de la SENABED.</w:t>
            </w:r>
          </w:p>
        </w:tc>
        <w:tc>
          <w:tcPr>
            <w:tcW w:w="1559" w:type="dxa"/>
            <w:tcBorders>
              <w:top w:val="nil"/>
              <w:left w:val="nil"/>
              <w:bottom w:val="single" w:sz="4" w:space="0" w:color="auto"/>
              <w:right w:val="single" w:sz="4" w:space="0" w:color="auto"/>
            </w:tcBorders>
            <w:shd w:val="clear" w:color="000000" w:fill="FFFFFF"/>
            <w:vAlign w:val="center"/>
            <w:hideMark/>
          </w:tcPr>
          <w:p w14:paraId="2D4DDA0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1EB11548"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53ED3BC2" w14:textId="77777777" w:rsidTr="00BA2DB5">
        <w:trPr>
          <w:trHeight w:val="76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73A5B1E7"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6</w:t>
            </w:r>
          </w:p>
        </w:tc>
        <w:tc>
          <w:tcPr>
            <w:tcW w:w="1396" w:type="dxa"/>
            <w:vMerge w:val="restart"/>
            <w:tcBorders>
              <w:top w:val="nil"/>
              <w:left w:val="single" w:sz="4" w:space="0" w:color="auto"/>
              <w:bottom w:val="single" w:sz="4" w:space="0" w:color="000000"/>
              <w:right w:val="single" w:sz="4" w:space="0" w:color="auto"/>
            </w:tcBorders>
            <w:shd w:val="clear" w:color="000000" w:fill="4F81BD"/>
            <w:vAlign w:val="center"/>
            <w:hideMark/>
          </w:tcPr>
          <w:p w14:paraId="36A6E859" w14:textId="77777777" w:rsidR="00BA2DB5" w:rsidRPr="00BA2DB5" w:rsidRDefault="00BA2DB5" w:rsidP="00BA2DB5">
            <w:pPr>
              <w:spacing w:after="0" w:line="240" w:lineRule="auto"/>
              <w:jc w:val="center"/>
              <w:rPr>
                <w:rFonts w:ascii="Calibri" w:eastAsia="Times New Roman" w:hAnsi="Calibri" w:cs="Calibri"/>
                <w:color w:val="FFFFFF"/>
                <w:sz w:val="18"/>
                <w:szCs w:val="18"/>
                <w:lang w:eastAsia="es-GT"/>
              </w:rPr>
            </w:pPr>
            <w:r w:rsidRPr="00BA2DB5">
              <w:rPr>
                <w:rFonts w:ascii="Calibri" w:eastAsia="Times New Roman" w:hAnsi="Calibri" w:cs="Calibri"/>
                <w:color w:val="FFFFFF"/>
                <w:sz w:val="18"/>
                <w:szCs w:val="18"/>
                <w:lang w:eastAsia="es-GT"/>
              </w:rPr>
              <w:t>Gestión integral del riesgo (ambiental, laboral u otro)</w:t>
            </w: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3C2C7ADE" w14:textId="77777777"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32-2022, implementación del Sistema Nacional de Control Interno Gubernamental SINACIG</w:t>
            </w:r>
          </w:p>
        </w:tc>
        <w:tc>
          <w:tcPr>
            <w:tcW w:w="1559" w:type="dxa"/>
            <w:tcBorders>
              <w:top w:val="nil"/>
              <w:left w:val="nil"/>
              <w:bottom w:val="single" w:sz="4" w:space="0" w:color="auto"/>
              <w:right w:val="single" w:sz="4" w:space="0" w:color="auto"/>
            </w:tcBorders>
            <w:shd w:val="clear" w:color="000000" w:fill="FFFFFF"/>
            <w:vAlign w:val="center"/>
            <w:hideMark/>
          </w:tcPr>
          <w:p w14:paraId="11727D0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7032477B"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18FBE347" w14:textId="77777777" w:rsidTr="00BA2DB5">
        <w:trPr>
          <w:trHeight w:val="153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4F1A67E7"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7</w:t>
            </w:r>
          </w:p>
        </w:tc>
        <w:tc>
          <w:tcPr>
            <w:tcW w:w="1396" w:type="dxa"/>
            <w:vMerge/>
            <w:tcBorders>
              <w:top w:val="nil"/>
              <w:left w:val="single" w:sz="4" w:space="0" w:color="auto"/>
              <w:bottom w:val="single" w:sz="4" w:space="0" w:color="000000"/>
              <w:right w:val="single" w:sz="4" w:space="0" w:color="auto"/>
            </w:tcBorders>
            <w:vAlign w:val="center"/>
            <w:hideMark/>
          </w:tcPr>
          <w:p w14:paraId="4310EE5F"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7B958A19" w14:textId="77777777"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71-2021 del 7 de septiembre 2021. Disposiciones normativas de bioseguridad, sanidad e higiene relacionadas al ejercicio de las función pública y los derechos laborales de los trabajadores de la SENABED, en el marco del VIRUS SARS-COVID-19.</w:t>
            </w:r>
          </w:p>
        </w:tc>
        <w:tc>
          <w:tcPr>
            <w:tcW w:w="1559" w:type="dxa"/>
            <w:tcBorders>
              <w:top w:val="nil"/>
              <w:left w:val="nil"/>
              <w:bottom w:val="single" w:sz="4" w:space="0" w:color="auto"/>
              <w:right w:val="single" w:sz="4" w:space="0" w:color="auto"/>
            </w:tcBorders>
            <w:shd w:val="clear" w:color="000000" w:fill="FFFFFF"/>
            <w:vAlign w:val="center"/>
            <w:hideMark/>
          </w:tcPr>
          <w:p w14:paraId="32DFEE40"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53C3C8D1"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r w:rsidR="00BA2DB5" w:rsidRPr="00BA2DB5" w14:paraId="731B162C" w14:textId="77777777" w:rsidTr="00BA2DB5">
        <w:trPr>
          <w:trHeight w:val="2295"/>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124ADD1C"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8</w:t>
            </w:r>
          </w:p>
        </w:tc>
        <w:tc>
          <w:tcPr>
            <w:tcW w:w="1396" w:type="dxa"/>
            <w:vMerge/>
            <w:tcBorders>
              <w:top w:val="nil"/>
              <w:left w:val="single" w:sz="4" w:space="0" w:color="auto"/>
              <w:bottom w:val="single" w:sz="4" w:space="0" w:color="000000"/>
              <w:right w:val="single" w:sz="4" w:space="0" w:color="auto"/>
            </w:tcBorders>
            <w:vAlign w:val="center"/>
            <w:hideMark/>
          </w:tcPr>
          <w:p w14:paraId="5D112521" w14:textId="77777777" w:rsidR="00BA2DB5" w:rsidRPr="00BA2DB5" w:rsidRDefault="00BA2DB5" w:rsidP="00BA2DB5">
            <w:pPr>
              <w:spacing w:after="0" w:line="240" w:lineRule="auto"/>
              <w:rPr>
                <w:rFonts w:ascii="Calibri" w:eastAsia="Times New Roman" w:hAnsi="Calibri" w:cs="Calibri"/>
                <w:color w:val="FFFFFF"/>
                <w:sz w:val="18"/>
                <w:szCs w:val="18"/>
                <w:lang w:eastAsia="es-GT"/>
              </w:rPr>
            </w:pPr>
          </w:p>
        </w:tc>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75CA5866" w14:textId="1BF0145C" w:rsidR="00BA2DB5" w:rsidRPr="00BA2DB5" w:rsidRDefault="00BA2DB5" w:rsidP="00BA2DB5">
            <w:pPr>
              <w:spacing w:after="0" w:line="240" w:lineRule="auto"/>
              <w:jc w:val="both"/>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ACUERDO 74-2021 del 7 de octubre de 2021. Uso de la firma electrónica y firma electrónica avanzada para los principales funcionarios de la SENABED. La firma electrónica interna, firma electrónica avanzada y firma manuscrita serán consideradas igualmente válidas, debiendo darse preferencia a las electrónicas, en aras de la informatización de procesos y reducción del uso del papel.</w:t>
            </w:r>
          </w:p>
        </w:tc>
        <w:tc>
          <w:tcPr>
            <w:tcW w:w="1559" w:type="dxa"/>
            <w:tcBorders>
              <w:top w:val="nil"/>
              <w:left w:val="nil"/>
              <w:bottom w:val="single" w:sz="4" w:space="0" w:color="auto"/>
              <w:right w:val="single" w:sz="4" w:space="0" w:color="auto"/>
            </w:tcBorders>
            <w:shd w:val="clear" w:color="000000" w:fill="FFFFFF"/>
            <w:vAlign w:val="center"/>
            <w:hideMark/>
          </w:tcPr>
          <w:p w14:paraId="6EAE3318"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Directores y Jefes de Unidades.</w:t>
            </w:r>
          </w:p>
        </w:tc>
        <w:tc>
          <w:tcPr>
            <w:tcW w:w="1720" w:type="dxa"/>
            <w:tcBorders>
              <w:top w:val="nil"/>
              <w:left w:val="nil"/>
              <w:bottom w:val="single" w:sz="4" w:space="0" w:color="auto"/>
              <w:right w:val="single" w:sz="4" w:space="0" w:color="auto"/>
            </w:tcBorders>
            <w:shd w:val="clear" w:color="000000" w:fill="FFFFFF"/>
            <w:vAlign w:val="center"/>
            <w:hideMark/>
          </w:tcPr>
          <w:p w14:paraId="2BEB0B3E" w14:textId="77777777" w:rsidR="00BA2DB5" w:rsidRPr="00BA2DB5" w:rsidRDefault="00BA2DB5" w:rsidP="00BA2DB5">
            <w:pPr>
              <w:spacing w:after="0" w:line="240" w:lineRule="auto"/>
              <w:jc w:val="center"/>
              <w:rPr>
                <w:rFonts w:ascii="Calibri" w:eastAsia="Times New Roman" w:hAnsi="Calibri" w:cs="Calibri"/>
                <w:sz w:val="18"/>
                <w:szCs w:val="18"/>
                <w:lang w:eastAsia="es-GT"/>
              </w:rPr>
            </w:pPr>
            <w:r w:rsidRPr="00BA2DB5">
              <w:rPr>
                <w:rFonts w:ascii="Calibri" w:eastAsia="Times New Roman" w:hAnsi="Calibri" w:cs="Calibri"/>
                <w:sz w:val="18"/>
                <w:szCs w:val="18"/>
                <w:lang w:eastAsia="es-GT"/>
              </w:rPr>
              <w:t>Secretario General y/o Secretario General Adjunto.</w:t>
            </w:r>
          </w:p>
        </w:tc>
      </w:tr>
    </w:tbl>
    <w:p w14:paraId="4C799028" w14:textId="77777777" w:rsidR="00BA2DB5" w:rsidRPr="00F92BC7" w:rsidRDefault="00BA2DB5" w:rsidP="004A7025">
      <w:pPr>
        <w:spacing w:after="0" w:line="360" w:lineRule="auto"/>
        <w:jc w:val="center"/>
        <w:rPr>
          <w:rFonts w:cstheme="minorHAnsi"/>
          <w:b/>
        </w:rPr>
      </w:pPr>
    </w:p>
    <w:p w14:paraId="59942129" w14:textId="77777777" w:rsidR="00EA67E6" w:rsidRPr="00F92BC7" w:rsidRDefault="00EA67E6" w:rsidP="004A7025">
      <w:pPr>
        <w:spacing w:after="0" w:line="360" w:lineRule="auto"/>
        <w:jc w:val="center"/>
        <w:rPr>
          <w:rFonts w:cstheme="minorHAnsi"/>
          <w:b/>
        </w:rPr>
      </w:pPr>
    </w:p>
    <w:p w14:paraId="22C90F38" w14:textId="53F009E9" w:rsidR="00EA67E6" w:rsidRDefault="00EA67E6" w:rsidP="004A7025">
      <w:pPr>
        <w:spacing w:after="0" w:line="360" w:lineRule="auto"/>
        <w:jc w:val="center"/>
        <w:rPr>
          <w:rFonts w:cstheme="minorHAnsi"/>
          <w:b/>
        </w:rPr>
      </w:pPr>
    </w:p>
    <w:p w14:paraId="3AB91792" w14:textId="33DF14A7" w:rsidR="00BA2DB5" w:rsidRDefault="00BA2DB5" w:rsidP="004A7025">
      <w:pPr>
        <w:spacing w:after="0" w:line="360" w:lineRule="auto"/>
        <w:jc w:val="center"/>
        <w:rPr>
          <w:rFonts w:cstheme="minorHAnsi"/>
          <w:b/>
        </w:rPr>
      </w:pPr>
    </w:p>
    <w:p w14:paraId="1028148D" w14:textId="3F56CCC6" w:rsidR="00BA2DB5" w:rsidRDefault="00BA2DB5" w:rsidP="004A7025">
      <w:pPr>
        <w:spacing w:after="0" w:line="360" w:lineRule="auto"/>
        <w:jc w:val="center"/>
        <w:rPr>
          <w:rFonts w:cstheme="minorHAnsi"/>
          <w:b/>
        </w:rPr>
      </w:pPr>
    </w:p>
    <w:p w14:paraId="7FFA9E05" w14:textId="785A76B0" w:rsidR="00BA2DB5" w:rsidRDefault="00BA2DB5" w:rsidP="004A7025">
      <w:pPr>
        <w:spacing w:after="0" w:line="360" w:lineRule="auto"/>
        <w:jc w:val="center"/>
        <w:rPr>
          <w:rFonts w:cstheme="minorHAnsi"/>
          <w:b/>
        </w:rPr>
      </w:pPr>
    </w:p>
    <w:p w14:paraId="41882617" w14:textId="06CC5246" w:rsidR="00B272C3" w:rsidRDefault="00B272C3" w:rsidP="004A7025">
      <w:pPr>
        <w:spacing w:after="0" w:line="360" w:lineRule="auto"/>
        <w:jc w:val="center"/>
        <w:rPr>
          <w:rFonts w:cstheme="minorHAnsi"/>
          <w:b/>
        </w:rPr>
      </w:pPr>
    </w:p>
    <w:p w14:paraId="677D0A90" w14:textId="1A07898C" w:rsidR="00B272C3" w:rsidRDefault="00B272C3" w:rsidP="004A7025">
      <w:pPr>
        <w:spacing w:after="0" w:line="360" w:lineRule="auto"/>
        <w:jc w:val="center"/>
        <w:rPr>
          <w:rFonts w:cstheme="minorHAnsi"/>
          <w:b/>
        </w:rPr>
      </w:pPr>
    </w:p>
    <w:p w14:paraId="2E347B94" w14:textId="77777777" w:rsidR="00B272C3" w:rsidRPr="00F92BC7" w:rsidRDefault="00B272C3" w:rsidP="004A7025">
      <w:pPr>
        <w:spacing w:after="0" w:line="360" w:lineRule="auto"/>
        <w:jc w:val="center"/>
        <w:rPr>
          <w:rFonts w:cstheme="minorHAnsi"/>
          <w:b/>
        </w:rPr>
      </w:pPr>
    </w:p>
    <w:p w14:paraId="7FA26C15" w14:textId="21E44F9F" w:rsidR="00157E4D" w:rsidRPr="00F92BC7" w:rsidRDefault="00D9484F" w:rsidP="00B23490">
      <w:pPr>
        <w:pStyle w:val="Ttulo1"/>
        <w:numPr>
          <w:ilvl w:val="0"/>
          <w:numId w:val="3"/>
        </w:numPr>
        <w:ind w:left="567" w:hanging="567"/>
        <w:jc w:val="both"/>
        <w:rPr>
          <w:rFonts w:asciiTheme="minorHAnsi" w:hAnsiTheme="minorHAnsi" w:cstheme="minorHAnsi"/>
          <w:b/>
          <w:bCs/>
          <w:color w:val="auto"/>
          <w:sz w:val="28"/>
          <w:szCs w:val="28"/>
        </w:rPr>
      </w:pPr>
      <w:bookmarkStart w:id="11" w:name="_Toc133217432"/>
      <w:r w:rsidRPr="00F92BC7">
        <w:rPr>
          <w:rFonts w:asciiTheme="minorHAnsi" w:hAnsiTheme="minorHAnsi" w:cstheme="minorHAnsi"/>
          <w:b/>
          <w:bCs/>
          <w:color w:val="auto"/>
          <w:sz w:val="28"/>
          <w:szCs w:val="28"/>
        </w:rPr>
        <w:t>Vinculación insti</w:t>
      </w:r>
      <w:r w:rsidR="00B97B5B" w:rsidRPr="00F92BC7">
        <w:rPr>
          <w:rFonts w:asciiTheme="minorHAnsi" w:hAnsiTheme="minorHAnsi" w:cstheme="minorHAnsi"/>
          <w:b/>
          <w:bCs/>
          <w:color w:val="auto"/>
          <w:sz w:val="28"/>
          <w:szCs w:val="28"/>
        </w:rPr>
        <w:t>tucional con el modelo de GpR, resultados i</w:t>
      </w:r>
      <w:r w:rsidRPr="00F92BC7">
        <w:rPr>
          <w:rFonts w:asciiTheme="minorHAnsi" w:hAnsiTheme="minorHAnsi" w:cstheme="minorHAnsi"/>
          <w:b/>
          <w:bCs/>
          <w:color w:val="auto"/>
          <w:sz w:val="28"/>
          <w:szCs w:val="28"/>
        </w:rPr>
        <w:t>nstitucionales.</w:t>
      </w:r>
      <w:bookmarkEnd w:id="11"/>
    </w:p>
    <w:p w14:paraId="786B1C2E" w14:textId="77777777" w:rsidR="00946B68" w:rsidRPr="00F92BC7" w:rsidRDefault="00946B68" w:rsidP="00835F67">
      <w:pPr>
        <w:spacing w:after="0" w:line="360" w:lineRule="auto"/>
        <w:jc w:val="center"/>
        <w:rPr>
          <w:rFonts w:cstheme="minorHAnsi"/>
          <w:b/>
        </w:rPr>
      </w:pPr>
    </w:p>
    <w:p w14:paraId="181D0E23" w14:textId="43117EFE" w:rsidR="00835F67" w:rsidRPr="00F92BC7" w:rsidRDefault="00EA67E6" w:rsidP="00835F67">
      <w:pPr>
        <w:spacing w:after="0" w:line="360" w:lineRule="auto"/>
        <w:jc w:val="center"/>
        <w:rPr>
          <w:rFonts w:cstheme="minorHAnsi"/>
          <w:sz w:val="24"/>
          <w:szCs w:val="24"/>
        </w:rPr>
      </w:pPr>
      <w:r w:rsidRPr="00F92BC7">
        <w:rPr>
          <w:rFonts w:cstheme="minorHAnsi"/>
          <w:b/>
        </w:rPr>
        <w:t>Imagen 1</w:t>
      </w:r>
      <w:r w:rsidR="00835F67" w:rsidRPr="00F92BC7">
        <w:rPr>
          <w:rFonts w:cstheme="minorHAnsi"/>
          <w:b/>
        </w:rPr>
        <w:t>: Flujograma de desarrollo de modelo GpR.</w:t>
      </w:r>
    </w:p>
    <w:p w14:paraId="089A47D7" w14:textId="3C11F627" w:rsidR="00157E4D" w:rsidRPr="00F92BC7" w:rsidRDefault="00C2683C" w:rsidP="003B034E">
      <w:pPr>
        <w:spacing w:after="0" w:line="360" w:lineRule="auto"/>
        <w:jc w:val="both"/>
        <w:rPr>
          <w:rFonts w:cstheme="minorHAnsi"/>
          <w:sz w:val="24"/>
          <w:szCs w:val="24"/>
        </w:rPr>
      </w:pPr>
      <w:r w:rsidRPr="00F92BC7">
        <w:rPr>
          <w:rFonts w:cstheme="minorHAnsi"/>
          <w:noProof/>
          <w:sz w:val="24"/>
          <w:szCs w:val="24"/>
          <w:lang w:eastAsia="es-GT"/>
        </w:rPr>
        <w:drawing>
          <wp:anchor distT="0" distB="0" distL="114300" distR="114300" simplePos="0" relativeHeight="252732416" behindDoc="0" locked="0" layoutInCell="1" allowOverlap="1" wp14:anchorId="5D65EE24" wp14:editId="0A3D755F">
            <wp:simplePos x="0" y="0"/>
            <wp:positionH relativeFrom="column">
              <wp:posOffset>36284</wp:posOffset>
            </wp:positionH>
            <wp:positionV relativeFrom="paragraph">
              <wp:posOffset>158292</wp:posOffset>
            </wp:positionV>
            <wp:extent cx="5752214" cy="2419985"/>
            <wp:effectExtent l="0" t="0" r="127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604" cy="2427722"/>
                    </a:xfrm>
                    <a:prstGeom prst="rect">
                      <a:avLst/>
                    </a:prstGeom>
                    <a:noFill/>
                  </pic:spPr>
                </pic:pic>
              </a:graphicData>
            </a:graphic>
            <wp14:sizeRelH relativeFrom="page">
              <wp14:pctWidth>0</wp14:pctWidth>
            </wp14:sizeRelH>
            <wp14:sizeRelV relativeFrom="page">
              <wp14:pctHeight>0</wp14:pctHeight>
            </wp14:sizeRelV>
          </wp:anchor>
        </w:drawing>
      </w:r>
    </w:p>
    <w:p w14:paraId="2B1CEA74" w14:textId="767BB17A" w:rsidR="00EB41B9" w:rsidRPr="00F92BC7" w:rsidRDefault="00EB41B9" w:rsidP="003B034E">
      <w:pPr>
        <w:spacing w:after="0" w:line="360" w:lineRule="auto"/>
        <w:jc w:val="both"/>
        <w:rPr>
          <w:rFonts w:cstheme="minorHAnsi"/>
          <w:sz w:val="24"/>
          <w:szCs w:val="24"/>
        </w:rPr>
      </w:pPr>
    </w:p>
    <w:p w14:paraId="0EE3AABF" w14:textId="7DB16AFD" w:rsidR="000D4171" w:rsidRPr="00F92BC7" w:rsidRDefault="000D4171" w:rsidP="003B034E">
      <w:pPr>
        <w:spacing w:after="0" w:line="360" w:lineRule="auto"/>
        <w:jc w:val="both"/>
        <w:rPr>
          <w:rFonts w:cstheme="minorHAnsi"/>
          <w:sz w:val="24"/>
          <w:szCs w:val="24"/>
        </w:rPr>
      </w:pPr>
    </w:p>
    <w:p w14:paraId="0030567C" w14:textId="59727777" w:rsidR="000D4171" w:rsidRPr="00F92BC7" w:rsidRDefault="000D4171" w:rsidP="003B034E">
      <w:pPr>
        <w:spacing w:after="0" w:line="360" w:lineRule="auto"/>
        <w:jc w:val="both"/>
        <w:rPr>
          <w:rFonts w:cstheme="minorHAnsi"/>
          <w:sz w:val="24"/>
          <w:szCs w:val="24"/>
        </w:rPr>
      </w:pPr>
    </w:p>
    <w:p w14:paraId="175DE559" w14:textId="083437BD" w:rsidR="000D4171" w:rsidRPr="00F92BC7" w:rsidRDefault="000D4171" w:rsidP="003B034E">
      <w:pPr>
        <w:spacing w:after="0" w:line="360" w:lineRule="auto"/>
        <w:jc w:val="both"/>
        <w:rPr>
          <w:rFonts w:cstheme="minorHAnsi"/>
          <w:sz w:val="24"/>
          <w:szCs w:val="24"/>
        </w:rPr>
      </w:pPr>
    </w:p>
    <w:p w14:paraId="564B0E2C" w14:textId="186B96E3" w:rsidR="000D4171" w:rsidRPr="00F92BC7" w:rsidRDefault="000D4171" w:rsidP="003B034E">
      <w:pPr>
        <w:spacing w:after="0" w:line="360" w:lineRule="auto"/>
        <w:jc w:val="both"/>
        <w:rPr>
          <w:rFonts w:cstheme="minorHAnsi"/>
          <w:sz w:val="24"/>
          <w:szCs w:val="24"/>
        </w:rPr>
      </w:pPr>
    </w:p>
    <w:p w14:paraId="72884154" w14:textId="703F1C90" w:rsidR="000D4171" w:rsidRPr="00F92BC7" w:rsidRDefault="000D4171" w:rsidP="003B034E">
      <w:pPr>
        <w:spacing w:after="0" w:line="360" w:lineRule="auto"/>
        <w:jc w:val="both"/>
        <w:rPr>
          <w:rFonts w:cstheme="minorHAnsi"/>
          <w:sz w:val="24"/>
          <w:szCs w:val="24"/>
        </w:rPr>
      </w:pPr>
    </w:p>
    <w:p w14:paraId="4037B3A1" w14:textId="33F2EFF2" w:rsidR="000D4171" w:rsidRPr="00F92BC7" w:rsidRDefault="000D4171" w:rsidP="003B034E">
      <w:pPr>
        <w:spacing w:after="0" w:line="360" w:lineRule="auto"/>
        <w:jc w:val="both"/>
        <w:rPr>
          <w:rFonts w:cstheme="minorHAnsi"/>
          <w:sz w:val="24"/>
          <w:szCs w:val="24"/>
        </w:rPr>
      </w:pPr>
    </w:p>
    <w:p w14:paraId="09EBE332" w14:textId="3977A532" w:rsidR="000D4171" w:rsidRPr="00F92BC7" w:rsidRDefault="000D4171" w:rsidP="003B034E">
      <w:pPr>
        <w:spacing w:after="0" w:line="360" w:lineRule="auto"/>
        <w:jc w:val="both"/>
        <w:rPr>
          <w:rFonts w:cstheme="minorHAnsi"/>
          <w:sz w:val="24"/>
          <w:szCs w:val="24"/>
        </w:rPr>
      </w:pPr>
    </w:p>
    <w:p w14:paraId="3E093333" w14:textId="01FE02AC" w:rsidR="000D4171" w:rsidRPr="00F92BC7" w:rsidRDefault="000D4171" w:rsidP="003B034E">
      <w:pPr>
        <w:spacing w:after="0" w:line="360" w:lineRule="auto"/>
        <w:jc w:val="both"/>
        <w:rPr>
          <w:rFonts w:cstheme="minorHAnsi"/>
          <w:sz w:val="24"/>
          <w:szCs w:val="24"/>
        </w:rPr>
      </w:pPr>
    </w:p>
    <w:p w14:paraId="32139622" w14:textId="3F74A648" w:rsidR="000D4171" w:rsidRPr="00F92BC7" w:rsidRDefault="00E54CBB" w:rsidP="00835F67">
      <w:pPr>
        <w:pStyle w:val="Ttulo2"/>
        <w:numPr>
          <w:ilvl w:val="1"/>
          <w:numId w:val="9"/>
        </w:numPr>
        <w:ind w:left="1134" w:hanging="567"/>
        <w:rPr>
          <w:rFonts w:cstheme="minorHAnsi"/>
          <w:sz w:val="28"/>
          <w:szCs w:val="24"/>
        </w:rPr>
      </w:pPr>
      <w:bookmarkStart w:id="12" w:name="_Toc133217433"/>
      <w:r w:rsidRPr="00F92BC7">
        <w:rPr>
          <w:rFonts w:cstheme="minorHAnsi"/>
          <w:sz w:val="28"/>
          <w:szCs w:val="24"/>
        </w:rPr>
        <w:t>Identificación, análisis y priorización de problemas.</w:t>
      </w:r>
      <w:bookmarkEnd w:id="12"/>
    </w:p>
    <w:p w14:paraId="44F11FFE" w14:textId="77777777" w:rsidR="004A7025" w:rsidRPr="00F92BC7" w:rsidRDefault="004A7025" w:rsidP="00E54CBB">
      <w:pPr>
        <w:rPr>
          <w:rFonts w:cstheme="minorHAnsi"/>
          <w:lang w:val="es-ES" w:eastAsia="es-ES"/>
        </w:rPr>
      </w:pPr>
    </w:p>
    <w:p w14:paraId="6F9071EC" w14:textId="4F7130A9" w:rsidR="004A7025" w:rsidRPr="00F92BC7" w:rsidRDefault="004A7025" w:rsidP="004A7025">
      <w:pPr>
        <w:spacing w:line="360" w:lineRule="auto"/>
        <w:ind w:left="1134"/>
        <w:jc w:val="both"/>
        <w:rPr>
          <w:rFonts w:cstheme="minorHAnsi"/>
          <w:sz w:val="24"/>
        </w:rPr>
      </w:pPr>
      <w:r w:rsidRPr="00F92BC7">
        <w:rPr>
          <w:rFonts w:cstheme="minorHAnsi"/>
          <w:sz w:val="24"/>
        </w:rPr>
        <w:t>En los últimos años se ha incrementado el número de delitos que atentan contra el patrimonio del Estado y de los particulares, así como los que ocasionan grave daño a la vida, la integridad, la libertad y la salud de los habitantes de Guatemala, relacionados con la delincuencia organizada, así como otras formas de actividades ilícitas o delictivas.</w:t>
      </w:r>
      <w:r w:rsidRPr="00F92BC7">
        <w:rPr>
          <w:rStyle w:val="Refdenotaalpie"/>
          <w:rFonts w:cstheme="minorHAnsi"/>
          <w:sz w:val="24"/>
        </w:rPr>
        <w:footnoteReference w:id="1"/>
      </w:r>
      <w:r w:rsidRPr="00F92BC7">
        <w:rPr>
          <w:rFonts w:cstheme="minorHAnsi"/>
          <w:sz w:val="24"/>
        </w:rPr>
        <w:t xml:space="preserve"> Derivado a esta apreciación es natural asociar estos problemas a factores como el desempleo, la impunidad, la desigualdad social y el crimen organizado, entre otros.</w:t>
      </w:r>
    </w:p>
    <w:p w14:paraId="51E23ECF" w14:textId="34BB591D" w:rsidR="004A7025" w:rsidRPr="00F92BC7" w:rsidRDefault="004A7025" w:rsidP="00E54CBB">
      <w:pPr>
        <w:rPr>
          <w:rFonts w:cstheme="minorHAnsi"/>
          <w:lang w:val="es-ES" w:eastAsia="es-ES"/>
        </w:rPr>
      </w:pPr>
    </w:p>
    <w:p w14:paraId="6E49C588" w14:textId="77777777" w:rsidR="007E5971" w:rsidRPr="00F92BC7" w:rsidRDefault="007E5971" w:rsidP="00E54CBB">
      <w:pPr>
        <w:rPr>
          <w:rFonts w:cstheme="minorHAnsi"/>
          <w:lang w:val="es-ES" w:eastAsia="es-ES"/>
        </w:rPr>
        <w:sectPr w:rsidR="007E5971" w:rsidRPr="00F92BC7" w:rsidSect="00051425">
          <w:headerReference w:type="default" r:id="rId16"/>
          <w:pgSz w:w="12240" w:h="15840" w:code="1"/>
          <w:pgMar w:top="1417" w:right="1701" w:bottom="1843" w:left="1701" w:header="708" w:footer="708" w:gutter="0"/>
          <w:cols w:space="708"/>
          <w:docGrid w:linePitch="360"/>
        </w:sectPr>
      </w:pPr>
    </w:p>
    <w:p w14:paraId="12566B94" w14:textId="31ED0E49" w:rsidR="004A7025" w:rsidRPr="00F92BC7" w:rsidRDefault="004A7025" w:rsidP="00E54CBB">
      <w:pPr>
        <w:rPr>
          <w:rFonts w:cstheme="minorHAnsi"/>
          <w:lang w:val="es-ES" w:eastAsia="es-ES"/>
        </w:rPr>
      </w:pPr>
    </w:p>
    <w:p w14:paraId="1F1D9FCE" w14:textId="7A9B9032" w:rsidR="009A1273" w:rsidRPr="00F92BC7" w:rsidRDefault="00EA67E6" w:rsidP="00835F67">
      <w:pPr>
        <w:jc w:val="center"/>
        <w:rPr>
          <w:rFonts w:cstheme="minorHAnsi"/>
          <w:b/>
        </w:rPr>
      </w:pPr>
      <w:r w:rsidRPr="00F92BC7">
        <w:rPr>
          <w:rFonts w:cstheme="minorHAnsi"/>
          <w:b/>
        </w:rPr>
        <w:t>Cuadro 5</w:t>
      </w:r>
      <w:r w:rsidR="00835F67" w:rsidRPr="00F92BC7">
        <w:rPr>
          <w:rFonts w:cstheme="minorHAnsi"/>
          <w:b/>
        </w:rPr>
        <w:t xml:space="preserve">: Identificación y priorización de la problemática. </w:t>
      </w:r>
    </w:p>
    <w:tbl>
      <w:tblPr>
        <w:tblW w:w="11199" w:type="dxa"/>
        <w:tblInd w:w="-1144" w:type="dxa"/>
        <w:tblLayout w:type="fixed"/>
        <w:tblCellMar>
          <w:left w:w="70" w:type="dxa"/>
          <w:right w:w="70" w:type="dxa"/>
        </w:tblCellMar>
        <w:tblLook w:val="04A0" w:firstRow="1" w:lastRow="0" w:firstColumn="1" w:lastColumn="0" w:noHBand="0" w:noVBand="1"/>
      </w:tblPr>
      <w:tblGrid>
        <w:gridCol w:w="283"/>
        <w:gridCol w:w="1560"/>
        <w:gridCol w:w="567"/>
        <w:gridCol w:w="992"/>
        <w:gridCol w:w="567"/>
        <w:gridCol w:w="709"/>
        <w:gridCol w:w="567"/>
        <w:gridCol w:w="567"/>
        <w:gridCol w:w="425"/>
        <w:gridCol w:w="567"/>
        <w:gridCol w:w="426"/>
        <w:gridCol w:w="425"/>
        <w:gridCol w:w="567"/>
        <w:gridCol w:w="567"/>
        <w:gridCol w:w="567"/>
        <w:gridCol w:w="567"/>
        <w:gridCol w:w="850"/>
        <w:gridCol w:w="426"/>
      </w:tblGrid>
      <w:tr w:rsidR="004A6845" w:rsidRPr="00F92BC7" w14:paraId="6FEC87D6" w14:textId="77777777" w:rsidTr="001C6C35">
        <w:trPr>
          <w:trHeight w:val="467"/>
        </w:trPr>
        <w:tc>
          <w:tcPr>
            <w:tcW w:w="11199" w:type="dxa"/>
            <w:gridSpan w:val="18"/>
            <w:tcBorders>
              <w:top w:val="single" w:sz="8" w:space="0" w:color="1F497D"/>
              <w:left w:val="single" w:sz="8" w:space="0" w:color="1F497D"/>
              <w:bottom w:val="nil"/>
              <w:right w:val="single" w:sz="8" w:space="0" w:color="1F497D"/>
            </w:tcBorders>
            <w:shd w:val="clear" w:color="000000" w:fill="244062"/>
            <w:vAlign w:val="center"/>
            <w:hideMark/>
          </w:tcPr>
          <w:p w14:paraId="3B7E1B5D" w14:textId="06817CAE" w:rsidR="004A6845" w:rsidRPr="00F92BC7" w:rsidRDefault="002A1BD9" w:rsidP="004A684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Identificación y priorización de la problemática </w:t>
            </w:r>
          </w:p>
        </w:tc>
      </w:tr>
      <w:tr w:rsidR="007E5971" w:rsidRPr="00F92BC7" w14:paraId="4628C90C" w14:textId="77777777" w:rsidTr="001C6C35">
        <w:trPr>
          <w:trHeight w:val="325"/>
        </w:trPr>
        <w:tc>
          <w:tcPr>
            <w:tcW w:w="1843" w:type="dxa"/>
            <w:gridSpan w:val="2"/>
            <w:vMerge w:val="restart"/>
            <w:tcBorders>
              <w:top w:val="single" w:sz="8" w:space="0" w:color="1F497D"/>
              <w:left w:val="single" w:sz="8" w:space="0" w:color="1F497D"/>
              <w:bottom w:val="single" w:sz="8" w:space="0" w:color="1F497D"/>
              <w:right w:val="nil"/>
            </w:tcBorders>
            <w:shd w:val="clear" w:color="000000" w:fill="31869B"/>
            <w:vAlign w:val="center"/>
            <w:hideMark/>
          </w:tcPr>
          <w:p w14:paraId="602420C4" w14:textId="77777777" w:rsidR="004A6845" w:rsidRPr="00F92BC7" w:rsidRDefault="004A6845" w:rsidP="004A684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Institución:</w:t>
            </w:r>
          </w:p>
        </w:tc>
        <w:tc>
          <w:tcPr>
            <w:tcW w:w="9356" w:type="dxa"/>
            <w:gridSpan w:val="1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09DB23"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Secretaría Nacional de Administración de Bienes en Extinción de Dominio SENABED</w:t>
            </w:r>
          </w:p>
        </w:tc>
      </w:tr>
      <w:tr w:rsidR="007E5971" w:rsidRPr="00F92BC7" w14:paraId="7C297C02" w14:textId="77777777" w:rsidTr="001C6C35">
        <w:trPr>
          <w:trHeight w:val="352"/>
        </w:trPr>
        <w:tc>
          <w:tcPr>
            <w:tcW w:w="1843" w:type="dxa"/>
            <w:gridSpan w:val="2"/>
            <w:vMerge/>
            <w:tcBorders>
              <w:top w:val="single" w:sz="8" w:space="0" w:color="1F497D"/>
              <w:left w:val="single" w:sz="8" w:space="0" w:color="1F497D"/>
              <w:bottom w:val="single" w:sz="8" w:space="0" w:color="1F497D"/>
              <w:right w:val="nil"/>
            </w:tcBorders>
            <w:vAlign w:val="center"/>
            <w:hideMark/>
          </w:tcPr>
          <w:p w14:paraId="25B5AA73" w14:textId="77777777" w:rsidR="004A6845" w:rsidRPr="00F92BC7" w:rsidRDefault="004A6845" w:rsidP="004A6845">
            <w:pPr>
              <w:spacing w:after="0" w:line="240" w:lineRule="auto"/>
              <w:rPr>
                <w:rFonts w:eastAsia="Times New Roman" w:cstheme="minorHAnsi"/>
                <w:b/>
                <w:bCs/>
                <w:color w:val="FFFFFF"/>
                <w:sz w:val="18"/>
                <w:szCs w:val="18"/>
                <w:lang w:eastAsia="es-GT"/>
              </w:rPr>
            </w:pPr>
          </w:p>
        </w:tc>
        <w:tc>
          <w:tcPr>
            <w:tcW w:w="9356" w:type="dxa"/>
            <w:gridSpan w:val="16"/>
            <w:tcBorders>
              <w:top w:val="single" w:sz="4" w:space="0" w:color="auto"/>
              <w:left w:val="single" w:sz="8" w:space="0" w:color="1F497D"/>
              <w:bottom w:val="nil"/>
              <w:right w:val="nil"/>
            </w:tcBorders>
            <w:shd w:val="clear" w:color="000000" w:fill="31869B"/>
            <w:vAlign w:val="center"/>
            <w:hideMark/>
          </w:tcPr>
          <w:p w14:paraId="4558D67E" w14:textId="710E44A9" w:rsidR="004A6845" w:rsidRPr="00F92BC7" w:rsidRDefault="004A6845" w:rsidP="004A6845">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C</w:t>
            </w:r>
            <w:r w:rsidR="002A1BD9" w:rsidRPr="00F92BC7">
              <w:rPr>
                <w:rFonts w:eastAsia="Times New Roman" w:cstheme="minorHAnsi"/>
                <w:b/>
                <w:bCs/>
                <w:color w:val="FFFFFF"/>
                <w:sz w:val="18"/>
                <w:szCs w:val="18"/>
                <w:lang w:eastAsia="es-GT"/>
              </w:rPr>
              <w:t>riterios para la priorización de problemas</w:t>
            </w:r>
          </w:p>
        </w:tc>
      </w:tr>
      <w:tr w:rsidR="007E5971" w:rsidRPr="00F92BC7" w14:paraId="4F17F200" w14:textId="77777777" w:rsidTr="001C6C35">
        <w:trPr>
          <w:trHeight w:val="399"/>
        </w:trPr>
        <w:tc>
          <w:tcPr>
            <w:tcW w:w="1843" w:type="dxa"/>
            <w:gridSpan w:val="2"/>
            <w:tcBorders>
              <w:top w:val="single" w:sz="8" w:space="0" w:color="1F497D"/>
              <w:left w:val="nil"/>
              <w:bottom w:val="single" w:sz="8" w:space="0" w:color="244062"/>
              <w:right w:val="nil"/>
            </w:tcBorders>
            <w:shd w:val="clear" w:color="000000" w:fill="244062"/>
            <w:vAlign w:val="center"/>
            <w:hideMark/>
          </w:tcPr>
          <w:p w14:paraId="5E874991" w14:textId="693AA7B8" w:rsidR="004A6845" w:rsidRPr="00F92BC7" w:rsidRDefault="004A6845" w:rsidP="004A6845">
            <w:pPr>
              <w:spacing w:after="0" w:line="240" w:lineRule="auto"/>
              <w:jc w:val="center"/>
              <w:rPr>
                <w:rFonts w:eastAsia="Times New Roman" w:cstheme="minorHAnsi"/>
                <w:color w:val="FFFFFF"/>
                <w:sz w:val="16"/>
                <w:szCs w:val="18"/>
                <w:lang w:eastAsia="es-GT"/>
              </w:rPr>
            </w:pPr>
          </w:p>
        </w:tc>
        <w:tc>
          <w:tcPr>
            <w:tcW w:w="2126"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071E2ECC" w14:textId="77777777" w:rsidR="004A6845" w:rsidRPr="00F92BC7" w:rsidRDefault="004A6845" w:rsidP="004A6845">
            <w:pPr>
              <w:spacing w:after="0" w:line="240" w:lineRule="auto"/>
              <w:jc w:val="center"/>
              <w:rPr>
                <w:rFonts w:eastAsia="Times New Roman" w:cstheme="minorHAnsi"/>
                <w:b/>
                <w:bCs/>
                <w:color w:val="000000"/>
                <w:sz w:val="16"/>
                <w:szCs w:val="14"/>
                <w:lang w:eastAsia="es-GT"/>
              </w:rPr>
            </w:pPr>
            <w:r w:rsidRPr="00F92BC7">
              <w:rPr>
                <w:rFonts w:eastAsia="Times New Roman" w:cstheme="minorHAnsi"/>
                <w:b/>
                <w:bCs/>
                <w:color w:val="000000"/>
                <w:sz w:val="16"/>
                <w:szCs w:val="14"/>
                <w:lang w:eastAsia="es-GT"/>
              </w:rPr>
              <w:t xml:space="preserve">Relevancia </w:t>
            </w:r>
          </w:p>
        </w:tc>
        <w:tc>
          <w:tcPr>
            <w:tcW w:w="3261" w:type="dxa"/>
            <w:gridSpan w:val="6"/>
            <w:tcBorders>
              <w:top w:val="single" w:sz="4" w:space="0" w:color="auto"/>
              <w:left w:val="nil"/>
              <w:bottom w:val="single" w:sz="4" w:space="0" w:color="auto"/>
              <w:right w:val="single" w:sz="4" w:space="0" w:color="auto"/>
            </w:tcBorders>
            <w:shd w:val="clear" w:color="000000" w:fill="FDE9D9"/>
            <w:vAlign w:val="center"/>
            <w:hideMark/>
          </w:tcPr>
          <w:p w14:paraId="2BF609E6" w14:textId="77777777" w:rsidR="004A6845" w:rsidRPr="00F92BC7" w:rsidRDefault="004A6845" w:rsidP="004A6845">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Respaldo </w:t>
            </w:r>
          </w:p>
        </w:tc>
        <w:tc>
          <w:tcPr>
            <w:tcW w:w="2126" w:type="dxa"/>
            <w:gridSpan w:val="4"/>
            <w:tcBorders>
              <w:top w:val="single" w:sz="4" w:space="0" w:color="auto"/>
              <w:left w:val="nil"/>
              <w:bottom w:val="single" w:sz="4" w:space="0" w:color="auto"/>
              <w:right w:val="single" w:sz="4" w:space="0" w:color="auto"/>
            </w:tcBorders>
            <w:shd w:val="clear" w:color="000000" w:fill="EBF1DE"/>
            <w:noWrap/>
            <w:vAlign w:val="center"/>
            <w:hideMark/>
          </w:tcPr>
          <w:p w14:paraId="18E68277" w14:textId="77777777" w:rsidR="004A6845" w:rsidRPr="00F92BC7" w:rsidRDefault="004A6845" w:rsidP="004A6845">
            <w:pPr>
              <w:spacing w:after="0" w:line="240" w:lineRule="auto"/>
              <w:jc w:val="center"/>
              <w:rPr>
                <w:rFonts w:eastAsia="Times New Roman" w:cstheme="minorHAnsi"/>
                <w:b/>
                <w:bCs/>
                <w:color w:val="000000"/>
                <w:sz w:val="16"/>
                <w:szCs w:val="14"/>
                <w:lang w:eastAsia="es-GT"/>
              </w:rPr>
            </w:pPr>
            <w:r w:rsidRPr="00F92BC7">
              <w:rPr>
                <w:rFonts w:eastAsia="Times New Roman" w:cstheme="minorHAnsi"/>
                <w:b/>
                <w:bCs/>
                <w:color w:val="000000"/>
                <w:sz w:val="16"/>
                <w:szCs w:val="14"/>
                <w:lang w:eastAsia="es-GT"/>
              </w:rPr>
              <w:t>Capacidad</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244062"/>
            <w:textDirection w:val="btLr"/>
            <w:vAlign w:val="center"/>
            <w:hideMark/>
          </w:tcPr>
          <w:p w14:paraId="5E27D4C3" w14:textId="77777777" w:rsidR="004A6845" w:rsidRPr="00F92BC7" w:rsidRDefault="004A6845" w:rsidP="004A6845">
            <w:pPr>
              <w:spacing w:after="0" w:line="240" w:lineRule="auto"/>
              <w:jc w:val="center"/>
              <w:rPr>
                <w:rFonts w:eastAsia="Times New Roman" w:cstheme="minorHAnsi"/>
                <w:b/>
                <w:bCs/>
                <w:color w:val="FFFFFF"/>
                <w:sz w:val="16"/>
                <w:szCs w:val="14"/>
                <w:lang w:eastAsia="es-GT"/>
              </w:rPr>
            </w:pPr>
            <w:r w:rsidRPr="00F92BC7">
              <w:rPr>
                <w:rFonts w:eastAsia="Times New Roman" w:cstheme="minorHAnsi"/>
                <w:b/>
                <w:bCs/>
                <w:color w:val="FFFFFF"/>
                <w:sz w:val="16"/>
                <w:szCs w:val="14"/>
                <w:lang w:eastAsia="es-GT"/>
              </w:rPr>
              <w:t>CALIFICACIÓN</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244062"/>
            <w:textDirection w:val="btLr"/>
            <w:vAlign w:val="center"/>
            <w:hideMark/>
          </w:tcPr>
          <w:p w14:paraId="391A2C42" w14:textId="77777777" w:rsidR="004A6845" w:rsidRPr="00F92BC7" w:rsidRDefault="004A6845" w:rsidP="004A6845">
            <w:pPr>
              <w:spacing w:after="0" w:line="240" w:lineRule="auto"/>
              <w:jc w:val="center"/>
              <w:rPr>
                <w:rFonts w:eastAsia="Times New Roman" w:cstheme="minorHAnsi"/>
                <w:b/>
                <w:bCs/>
                <w:color w:val="FFFFFF"/>
                <w:sz w:val="16"/>
                <w:szCs w:val="14"/>
                <w:lang w:eastAsia="es-GT"/>
              </w:rPr>
            </w:pPr>
            <w:r w:rsidRPr="00F92BC7">
              <w:rPr>
                <w:rFonts w:eastAsia="Times New Roman" w:cstheme="minorHAnsi"/>
                <w:b/>
                <w:bCs/>
                <w:color w:val="FFFFFF"/>
                <w:sz w:val="16"/>
                <w:szCs w:val="14"/>
                <w:lang w:eastAsia="es-GT"/>
              </w:rPr>
              <w:t>PROBLEMAS PRIORIZADOS</w:t>
            </w:r>
          </w:p>
        </w:tc>
        <w:tc>
          <w:tcPr>
            <w:tcW w:w="426" w:type="dxa"/>
            <w:vMerge w:val="restart"/>
            <w:tcBorders>
              <w:top w:val="single" w:sz="4" w:space="0" w:color="auto"/>
              <w:left w:val="single" w:sz="4" w:space="0" w:color="auto"/>
              <w:bottom w:val="single" w:sz="4" w:space="0" w:color="auto"/>
              <w:right w:val="single" w:sz="4" w:space="0" w:color="auto"/>
            </w:tcBorders>
            <w:shd w:val="clear" w:color="000000" w:fill="244062"/>
            <w:textDirection w:val="btLr"/>
            <w:vAlign w:val="center"/>
            <w:hideMark/>
          </w:tcPr>
          <w:p w14:paraId="3C20BDA3" w14:textId="77777777" w:rsidR="004A6845" w:rsidRPr="00F92BC7" w:rsidRDefault="004A6845" w:rsidP="004A6845">
            <w:pPr>
              <w:spacing w:after="0" w:line="240" w:lineRule="auto"/>
              <w:jc w:val="center"/>
              <w:rPr>
                <w:rFonts w:eastAsia="Times New Roman" w:cstheme="minorHAnsi"/>
                <w:b/>
                <w:bCs/>
                <w:color w:val="FFFFFF"/>
                <w:sz w:val="16"/>
                <w:szCs w:val="14"/>
                <w:lang w:eastAsia="es-GT"/>
              </w:rPr>
            </w:pPr>
            <w:r w:rsidRPr="00F92BC7">
              <w:rPr>
                <w:rFonts w:eastAsia="Times New Roman" w:cstheme="minorHAnsi"/>
                <w:b/>
                <w:bCs/>
                <w:color w:val="FFFFFF"/>
                <w:sz w:val="16"/>
                <w:szCs w:val="14"/>
                <w:lang w:eastAsia="es-GT"/>
              </w:rPr>
              <w:t>POSICIÓN</w:t>
            </w:r>
          </w:p>
        </w:tc>
      </w:tr>
      <w:tr w:rsidR="00805803" w:rsidRPr="00F92BC7" w14:paraId="0F666C0E" w14:textId="77777777" w:rsidTr="001C6C35">
        <w:trPr>
          <w:cantSplit/>
          <w:trHeight w:val="4382"/>
        </w:trPr>
        <w:tc>
          <w:tcPr>
            <w:tcW w:w="283" w:type="dxa"/>
            <w:tcBorders>
              <w:top w:val="nil"/>
              <w:left w:val="single" w:sz="8" w:space="0" w:color="244062"/>
              <w:bottom w:val="nil"/>
              <w:right w:val="single" w:sz="4" w:space="0" w:color="244062"/>
            </w:tcBorders>
            <w:shd w:val="clear" w:color="000000" w:fill="F2F2F2"/>
            <w:noWrap/>
            <w:textDirection w:val="btLr"/>
            <w:vAlign w:val="center"/>
            <w:hideMark/>
          </w:tcPr>
          <w:p w14:paraId="64ABD765" w14:textId="14E5BF3C" w:rsidR="004A6845" w:rsidRPr="00F92BC7" w:rsidRDefault="004A6845" w:rsidP="00805803">
            <w:pPr>
              <w:spacing w:after="0" w:line="240" w:lineRule="auto"/>
              <w:ind w:left="113" w:right="113"/>
              <w:jc w:val="center"/>
              <w:rPr>
                <w:rFonts w:eastAsia="Times New Roman" w:cstheme="minorHAnsi"/>
                <w:sz w:val="16"/>
                <w:szCs w:val="18"/>
                <w:lang w:eastAsia="es-GT"/>
              </w:rPr>
            </w:pPr>
            <w:r w:rsidRPr="00F92BC7">
              <w:rPr>
                <w:rFonts w:eastAsia="Times New Roman" w:cstheme="minorHAnsi"/>
                <w:sz w:val="16"/>
                <w:szCs w:val="18"/>
                <w:lang w:eastAsia="es-GT"/>
              </w:rPr>
              <w:t>No</w:t>
            </w:r>
            <w:r w:rsidR="00805803" w:rsidRPr="00F92BC7">
              <w:rPr>
                <w:rFonts w:eastAsia="Times New Roman" w:cstheme="minorHAnsi"/>
                <w:sz w:val="16"/>
                <w:szCs w:val="18"/>
                <w:lang w:eastAsia="es-GT"/>
              </w:rPr>
              <w:t>.</w:t>
            </w:r>
          </w:p>
        </w:tc>
        <w:tc>
          <w:tcPr>
            <w:tcW w:w="1560" w:type="dxa"/>
            <w:tcBorders>
              <w:top w:val="nil"/>
              <w:left w:val="nil"/>
              <w:bottom w:val="nil"/>
              <w:right w:val="single" w:sz="4" w:space="0" w:color="244062"/>
            </w:tcBorders>
            <w:shd w:val="clear" w:color="000000" w:fill="F2F2F2"/>
            <w:noWrap/>
            <w:textDirection w:val="btLr"/>
            <w:vAlign w:val="center"/>
            <w:hideMark/>
          </w:tcPr>
          <w:p w14:paraId="2F731F06" w14:textId="77777777" w:rsidR="004A6845" w:rsidRPr="00F92BC7" w:rsidRDefault="004A6845" w:rsidP="007E5971">
            <w:pPr>
              <w:spacing w:after="0" w:line="240" w:lineRule="auto"/>
              <w:ind w:left="113" w:right="113"/>
              <w:jc w:val="center"/>
              <w:rPr>
                <w:rFonts w:eastAsia="Times New Roman" w:cstheme="minorHAnsi"/>
                <w:b/>
                <w:bCs/>
                <w:sz w:val="16"/>
                <w:szCs w:val="18"/>
                <w:lang w:eastAsia="es-GT"/>
              </w:rPr>
            </w:pPr>
            <w:r w:rsidRPr="00F92BC7">
              <w:rPr>
                <w:rFonts w:eastAsia="Times New Roman" w:cstheme="minorHAnsi"/>
                <w:b/>
                <w:bCs/>
                <w:sz w:val="16"/>
                <w:szCs w:val="18"/>
                <w:lang w:eastAsia="es-GT"/>
              </w:rPr>
              <w:t xml:space="preserve">Problemas identificados </w:t>
            </w:r>
          </w:p>
        </w:tc>
        <w:tc>
          <w:tcPr>
            <w:tcW w:w="567" w:type="dxa"/>
            <w:tcBorders>
              <w:top w:val="single" w:sz="4" w:space="0" w:color="auto"/>
              <w:left w:val="single" w:sz="4" w:space="0" w:color="auto"/>
              <w:bottom w:val="single" w:sz="4" w:space="0" w:color="auto"/>
              <w:right w:val="nil"/>
            </w:tcBorders>
            <w:shd w:val="clear" w:color="000000" w:fill="DCE6F1"/>
            <w:textDirection w:val="btLr"/>
            <w:vAlign w:val="center"/>
            <w:hideMark/>
          </w:tcPr>
          <w:p w14:paraId="6E7A0125" w14:textId="77777777" w:rsidR="004A6845" w:rsidRPr="00F92BC7" w:rsidRDefault="004A6845" w:rsidP="007E5971">
            <w:pPr>
              <w:spacing w:after="0" w:line="240" w:lineRule="auto"/>
              <w:ind w:left="113" w:right="113"/>
              <w:jc w:val="center"/>
              <w:rPr>
                <w:rFonts w:eastAsia="Times New Roman" w:cstheme="minorHAnsi"/>
                <w:sz w:val="16"/>
                <w:szCs w:val="14"/>
                <w:lang w:eastAsia="es-GT"/>
              </w:rPr>
            </w:pPr>
            <w:r w:rsidRPr="00F92BC7">
              <w:rPr>
                <w:rFonts w:eastAsia="Times New Roman" w:cstheme="minorHAnsi"/>
                <w:sz w:val="16"/>
                <w:szCs w:val="14"/>
                <w:lang w:eastAsia="es-GT"/>
              </w:rPr>
              <w:t>El problema  se vincula con su mandato institucional.</w:t>
            </w:r>
          </w:p>
        </w:tc>
        <w:tc>
          <w:tcPr>
            <w:tcW w:w="992" w:type="dxa"/>
            <w:tcBorders>
              <w:top w:val="nil"/>
              <w:left w:val="single" w:sz="4" w:space="0" w:color="auto"/>
              <w:bottom w:val="nil"/>
              <w:right w:val="single" w:sz="4" w:space="0" w:color="auto"/>
            </w:tcBorders>
            <w:shd w:val="clear" w:color="000000" w:fill="DCE6F1"/>
            <w:textDirection w:val="btLr"/>
            <w:vAlign w:val="center"/>
            <w:hideMark/>
          </w:tcPr>
          <w:p w14:paraId="598ACBB8" w14:textId="77777777" w:rsidR="004A6845" w:rsidRPr="00F92BC7" w:rsidRDefault="004A6845" w:rsidP="007E5971">
            <w:pPr>
              <w:spacing w:after="0" w:line="240" w:lineRule="auto"/>
              <w:ind w:left="113" w:right="113"/>
              <w:jc w:val="center"/>
              <w:rPr>
                <w:rFonts w:eastAsia="Times New Roman" w:cstheme="minorHAnsi"/>
                <w:sz w:val="16"/>
                <w:szCs w:val="14"/>
                <w:lang w:eastAsia="es-GT"/>
              </w:rPr>
            </w:pPr>
            <w:r w:rsidRPr="00F92BC7">
              <w:rPr>
                <w:rFonts w:eastAsia="Times New Roman" w:cstheme="minorHAnsi"/>
                <w:sz w:val="16"/>
                <w:szCs w:val="14"/>
                <w:lang w:eastAsia="es-GT"/>
              </w:rPr>
              <w:t>El problema se contempla dentro de  las prioridades nacionales (Plan Nacional de Desarrollo y ODS)  u otro instrumento estratégico equivalente de largo plazo o compromisos nacionales e internacionales suscritos por el Estado, en materia de derechos humanos.</w:t>
            </w:r>
          </w:p>
        </w:tc>
        <w:tc>
          <w:tcPr>
            <w:tcW w:w="567" w:type="dxa"/>
            <w:tcBorders>
              <w:top w:val="nil"/>
              <w:left w:val="nil"/>
              <w:bottom w:val="nil"/>
              <w:right w:val="single" w:sz="4" w:space="0" w:color="auto"/>
            </w:tcBorders>
            <w:shd w:val="clear" w:color="000000" w:fill="DCE6F1"/>
            <w:textDirection w:val="btLr"/>
            <w:vAlign w:val="center"/>
            <w:hideMark/>
          </w:tcPr>
          <w:p w14:paraId="3CB6459C" w14:textId="77777777" w:rsidR="004A6845" w:rsidRPr="00F92BC7" w:rsidRDefault="004A6845" w:rsidP="007E5971">
            <w:pPr>
              <w:spacing w:after="0" w:line="240" w:lineRule="auto"/>
              <w:ind w:left="113" w:right="113"/>
              <w:jc w:val="center"/>
              <w:rPr>
                <w:rFonts w:eastAsia="Times New Roman" w:cstheme="minorHAnsi"/>
                <w:sz w:val="16"/>
                <w:szCs w:val="14"/>
                <w:lang w:eastAsia="es-GT"/>
              </w:rPr>
            </w:pPr>
            <w:r w:rsidRPr="00F92BC7">
              <w:rPr>
                <w:rFonts w:eastAsia="Times New Roman" w:cstheme="minorHAnsi"/>
                <w:sz w:val="16"/>
                <w:szCs w:val="14"/>
                <w:lang w:eastAsia="es-GT"/>
              </w:rPr>
              <w:t>La magnitud e incidencia del problema es tal, que requiere la intervención urgente e inmediata de la institución.</w:t>
            </w:r>
          </w:p>
        </w:tc>
        <w:tc>
          <w:tcPr>
            <w:tcW w:w="709" w:type="dxa"/>
            <w:tcBorders>
              <w:top w:val="nil"/>
              <w:left w:val="nil"/>
              <w:bottom w:val="nil"/>
              <w:right w:val="single" w:sz="4" w:space="0" w:color="auto"/>
            </w:tcBorders>
            <w:shd w:val="clear" w:color="000000" w:fill="DCE6F1"/>
            <w:textDirection w:val="btLr"/>
            <w:vAlign w:val="center"/>
            <w:hideMark/>
          </w:tcPr>
          <w:p w14:paraId="37993D80" w14:textId="77777777" w:rsidR="004A6845" w:rsidRPr="00F92BC7" w:rsidRDefault="004A6845" w:rsidP="007E5971">
            <w:pPr>
              <w:spacing w:after="0" w:line="240" w:lineRule="auto"/>
              <w:ind w:left="113" w:right="113"/>
              <w:jc w:val="center"/>
              <w:rPr>
                <w:rFonts w:eastAsia="Times New Roman" w:cstheme="minorHAnsi"/>
                <w:sz w:val="16"/>
                <w:szCs w:val="14"/>
                <w:lang w:eastAsia="es-GT"/>
              </w:rPr>
            </w:pPr>
            <w:r w:rsidRPr="00F92BC7">
              <w:rPr>
                <w:rFonts w:eastAsia="Times New Roman" w:cstheme="minorHAnsi"/>
                <w:sz w:val="16"/>
                <w:szCs w:val="14"/>
                <w:lang w:eastAsia="es-GT"/>
              </w:rPr>
              <w:t>La solución del problema contribuye significativamente a la transformación de la situación que afecta a la población atendida por la institución.</w:t>
            </w:r>
          </w:p>
        </w:tc>
        <w:tc>
          <w:tcPr>
            <w:tcW w:w="567" w:type="dxa"/>
            <w:tcBorders>
              <w:top w:val="nil"/>
              <w:left w:val="nil"/>
              <w:bottom w:val="nil"/>
              <w:right w:val="single" w:sz="4" w:space="0" w:color="auto"/>
            </w:tcBorders>
            <w:shd w:val="clear" w:color="000000" w:fill="DCE6F1"/>
            <w:textDirection w:val="btLr"/>
            <w:vAlign w:val="center"/>
            <w:hideMark/>
          </w:tcPr>
          <w:p w14:paraId="0CD92A73" w14:textId="77777777" w:rsidR="004A6845" w:rsidRPr="00F92BC7" w:rsidRDefault="004A6845" w:rsidP="007E5971">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TOTAL RELEVANCIA</w:t>
            </w:r>
          </w:p>
        </w:tc>
        <w:tc>
          <w:tcPr>
            <w:tcW w:w="567" w:type="dxa"/>
            <w:tcBorders>
              <w:top w:val="nil"/>
              <w:left w:val="nil"/>
              <w:bottom w:val="nil"/>
              <w:right w:val="single" w:sz="4" w:space="0" w:color="auto"/>
            </w:tcBorders>
            <w:shd w:val="clear" w:color="000000" w:fill="FDE9D9"/>
            <w:textDirection w:val="btLr"/>
            <w:vAlign w:val="center"/>
            <w:hideMark/>
          </w:tcPr>
          <w:p w14:paraId="023E342E"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atención del problema tendrá el apoyo de las autoridades y personal de la institución.</w:t>
            </w:r>
          </w:p>
        </w:tc>
        <w:tc>
          <w:tcPr>
            <w:tcW w:w="425" w:type="dxa"/>
            <w:tcBorders>
              <w:top w:val="nil"/>
              <w:left w:val="nil"/>
              <w:bottom w:val="nil"/>
              <w:right w:val="single" w:sz="4" w:space="0" w:color="auto"/>
            </w:tcBorders>
            <w:shd w:val="clear" w:color="000000" w:fill="FDE9D9"/>
            <w:textDirection w:val="btLr"/>
            <w:vAlign w:val="center"/>
            <w:hideMark/>
          </w:tcPr>
          <w:p w14:paraId="2764773E"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atención del problema contará con el apoyo de otros actores involucrados.</w:t>
            </w:r>
          </w:p>
        </w:tc>
        <w:tc>
          <w:tcPr>
            <w:tcW w:w="567" w:type="dxa"/>
            <w:tcBorders>
              <w:top w:val="nil"/>
              <w:left w:val="nil"/>
              <w:bottom w:val="nil"/>
              <w:right w:val="single" w:sz="4" w:space="0" w:color="auto"/>
            </w:tcBorders>
            <w:shd w:val="clear" w:color="000000" w:fill="FDE9D9"/>
            <w:textDirection w:val="btLr"/>
            <w:vAlign w:val="center"/>
            <w:hideMark/>
          </w:tcPr>
          <w:p w14:paraId="543F57A5"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 xml:space="preserve">Se cuenta con evidencia académica, registros estadísticos. </w:t>
            </w:r>
          </w:p>
        </w:tc>
        <w:tc>
          <w:tcPr>
            <w:tcW w:w="426" w:type="dxa"/>
            <w:tcBorders>
              <w:top w:val="nil"/>
              <w:left w:val="nil"/>
              <w:bottom w:val="nil"/>
              <w:right w:val="single" w:sz="4" w:space="0" w:color="auto"/>
            </w:tcBorders>
            <w:shd w:val="clear" w:color="000000" w:fill="FDE9D9"/>
            <w:textDirection w:val="btLr"/>
            <w:vAlign w:val="center"/>
            <w:hideMark/>
          </w:tcPr>
          <w:p w14:paraId="1D1248C8" w14:textId="77777777" w:rsidR="004A6845" w:rsidRPr="00F92BC7" w:rsidRDefault="004A6845" w:rsidP="007E5971">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TOTAL RESPALDO</w:t>
            </w:r>
          </w:p>
        </w:tc>
        <w:tc>
          <w:tcPr>
            <w:tcW w:w="425" w:type="dxa"/>
            <w:tcBorders>
              <w:top w:val="nil"/>
              <w:left w:val="nil"/>
              <w:bottom w:val="nil"/>
              <w:right w:val="single" w:sz="4" w:space="0" w:color="auto"/>
            </w:tcBorders>
            <w:shd w:val="clear" w:color="000000" w:fill="EBF1DE"/>
            <w:textDirection w:val="btLr"/>
            <w:vAlign w:val="center"/>
            <w:hideMark/>
          </w:tcPr>
          <w:p w14:paraId="617EF373"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institución cuenta con los recursos financieros  para atender la solución del problema.</w:t>
            </w:r>
          </w:p>
        </w:tc>
        <w:tc>
          <w:tcPr>
            <w:tcW w:w="567" w:type="dxa"/>
            <w:tcBorders>
              <w:top w:val="nil"/>
              <w:left w:val="nil"/>
              <w:bottom w:val="nil"/>
              <w:right w:val="single" w:sz="4" w:space="0" w:color="auto"/>
            </w:tcBorders>
            <w:shd w:val="clear" w:color="000000" w:fill="EBF1DE"/>
            <w:textDirection w:val="btLr"/>
            <w:vAlign w:val="center"/>
            <w:hideMark/>
          </w:tcPr>
          <w:p w14:paraId="5E4E77F7"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institución tiene  capacidad para articular el esfuerzo de otros actores involucrados  en la solución de la problemática.</w:t>
            </w:r>
          </w:p>
        </w:tc>
        <w:tc>
          <w:tcPr>
            <w:tcW w:w="567" w:type="dxa"/>
            <w:tcBorders>
              <w:top w:val="nil"/>
              <w:left w:val="nil"/>
              <w:bottom w:val="nil"/>
              <w:right w:val="single" w:sz="4" w:space="0" w:color="auto"/>
            </w:tcBorders>
            <w:shd w:val="clear" w:color="000000" w:fill="EBF1DE"/>
            <w:textDirection w:val="btLr"/>
            <w:vAlign w:val="center"/>
            <w:hideMark/>
          </w:tcPr>
          <w:p w14:paraId="035D1BDF" w14:textId="77777777" w:rsidR="004A6845" w:rsidRPr="00F92BC7" w:rsidRDefault="004A6845" w:rsidP="007E5971">
            <w:pPr>
              <w:spacing w:after="0" w:line="240" w:lineRule="auto"/>
              <w:ind w:left="113" w:right="113"/>
              <w:rPr>
                <w:rFonts w:eastAsia="Times New Roman" w:cstheme="minorHAnsi"/>
                <w:sz w:val="16"/>
                <w:szCs w:val="14"/>
                <w:lang w:eastAsia="es-GT"/>
              </w:rPr>
            </w:pPr>
            <w:r w:rsidRPr="00F92BC7">
              <w:rPr>
                <w:rFonts w:eastAsia="Times New Roman" w:cstheme="minorHAnsi"/>
                <w:sz w:val="16"/>
                <w:szCs w:val="14"/>
                <w:lang w:eastAsia="es-GT"/>
              </w:rPr>
              <w:t>La institución tiene capacidad para articular esfuerzos o generar alianzas con otros actores involucrados, en la solución de la problemática</w:t>
            </w:r>
          </w:p>
        </w:tc>
        <w:tc>
          <w:tcPr>
            <w:tcW w:w="567" w:type="dxa"/>
            <w:tcBorders>
              <w:top w:val="nil"/>
              <w:left w:val="nil"/>
              <w:bottom w:val="nil"/>
              <w:right w:val="single" w:sz="4" w:space="0" w:color="auto"/>
            </w:tcBorders>
            <w:shd w:val="clear" w:color="000000" w:fill="EBF1DE"/>
            <w:textDirection w:val="btLr"/>
            <w:vAlign w:val="center"/>
            <w:hideMark/>
          </w:tcPr>
          <w:p w14:paraId="2602E506" w14:textId="77777777" w:rsidR="004A6845" w:rsidRPr="00F92BC7" w:rsidRDefault="004A6845" w:rsidP="007E5971">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TOTAL CAPACIDAD</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18D4B2" w14:textId="77777777" w:rsidR="004A6845" w:rsidRPr="00F92BC7" w:rsidRDefault="004A6845" w:rsidP="004A6845">
            <w:pPr>
              <w:spacing w:after="0" w:line="240" w:lineRule="auto"/>
              <w:rPr>
                <w:rFonts w:eastAsia="Times New Roman" w:cstheme="minorHAnsi"/>
                <w:b/>
                <w:bCs/>
                <w:color w:val="FFFFFF"/>
                <w:sz w:val="16"/>
                <w:szCs w:val="14"/>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BA48F5F" w14:textId="77777777" w:rsidR="004A6845" w:rsidRPr="00F92BC7" w:rsidRDefault="004A6845" w:rsidP="004A6845">
            <w:pPr>
              <w:spacing w:after="0" w:line="240" w:lineRule="auto"/>
              <w:rPr>
                <w:rFonts w:eastAsia="Times New Roman" w:cstheme="minorHAnsi"/>
                <w:b/>
                <w:bCs/>
                <w:color w:val="FFFFFF"/>
                <w:sz w:val="16"/>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31D2022" w14:textId="77777777" w:rsidR="004A6845" w:rsidRPr="00F92BC7" w:rsidRDefault="004A6845" w:rsidP="004A6845">
            <w:pPr>
              <w:spacing w:after="0" w:line="240" w:lineRule="auto"/>
              <w:rPr>
                <w:rFonts w:eastAsia="Times New Roman" w:cstheme="minorHAnsi"/>
                <w:b/>
                <w:bCs/>
                <w:color w:val="FFFFFF"/>
                <w:sz w:val="16"/>
                <w:szCs w:val="14"/>
                <w:lang w:eastAsia="es-GT"/>
              </w:rPr>
            </w:pPr>
          </w:p>
        </w:tc>
      </w:tr>
      <w:tr w:rsidR="00805803" w:rsidRPr="00F92BC7" w14:paraId="6BB7F143" w14:textId="77777777" w:rsidTr="001C6C35">
        <w:trPr>
          <w:cantSplit/>
          <w:trHeight w:val="853"/>
        </w:trPr>
        <w:tc>
          <w:tcPr>
            <w:tcW w:w="283"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674C154D"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560" w:type="dxa"/>
            <w:tcBorders>
              <w:top w:val="single" w:sz="4" w:space="0" w:color="auto"/>
              <w:left w:val="nil"/>
              <w:bottom w:val="single" w:sz="4" w:space="0" w:color="auto"/>
              <w:right w:val="single" w:sz="4" w:space="0" w:color="auto"/>
            </w:tcBorders>
            <w:shd w:val="clear" w:color="auto" w:fill="9BBB59" w:themeFill="accent3"/>
            <w:vAlign w:val="center"/>
            <w:hideMark/>
          </w:tcPr>
          <w:p w14:paraId="6CDA0F00" w14:textId="7C700B8C"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Limitada productiv</w:t>
            </w:r>
            <w:r w:rsidR="001C6C35" w:rsidRPr="00F92BC7">
              <w:rPr>
                <w:rFonts w:eastAsia="Times New Roman" w:cstheme="minorHAnsi"/>
                <w:sz w:val="18"/>
                <w:szCs w:val="18"/>
                <w:lang w:eastAsia="es-GT"/>
              </w:rPr>
              <w:t>idad de los bienes en administración</w:t>
            </w:r>
            <w:r w:rsidRPr="00F92BC7">
              <w:rPr>
                <w:rFonts w:eastAsia="Times New Roman" w:cstheme="minorHAnsi"/>
                <w:sz w:val="18"/>
                <w:szCs w:val="18"/>
                <w:lang w:eastAsia="es-GT"/>
              </w:rPr>
              <w:t>.</w:t>
            </w:r>
          </w:p>
        </w:tc>
        <w:tc>
          <w:tcPr>
            <w:tcW w:w="567" w:type="dxa"/>
            <w:tcBorders>
              <w:top w:val="nil"/>
              <w:left w:val="single" w:sz="4" w:space="0" w:color="auto"/>
              <w:bottom w:val="single" w:sz="4" w:space="0" w:color="auto"/>
              <w:right w:val="nil"/>
            </w:tcBorders>
            <w:shd w:val="clear" w:color="auto" w:fill="9BBB59" w:themeFill="accent3"/>
            <w:noWrap/>
            <w:vAlign w:val="center"/>
            <w:hideMark/>
          </w:tcPr>
          <w:p w14:paraId="047E5FA6"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7F282576"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42322EF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709"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1A412AA1"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510D14F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10.0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7DEB181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3F07C63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284C8ECA"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6"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1C0EAE8E"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9.2</w:t>
            </w:r>
          </w:p>
        </w:tc>
        <w:tc>
          <w:tcPr>
            <w:tcW w:w="425"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7A4B48E3"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5.0</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35381B5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447E6BA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40F55165"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6.67</w:t>
            </w:r>
          </w:p>
        </w:tc>
        <w:tc>
          <w:tcPr>
            <w:tcW w:w="567"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1E40541A"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9.17</w:t>
            </w:r>
          </w:p>
        </w:tc>
        <w:tc>
          <w:tcPr>
            <w:tcW w:w="850"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24E73D11"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561E83ED"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1</w:t>
            </w:r>
          </w:p>
        </w:tc>
      </w:tr>
      <w:tr w:rsidR="00805803" w:rsidRPr="00F92BC7" w14:paraId="344ED030" w14:textId="77777777" w:rsidTr="001C6C35">
        <w:trPr>
          <w:cantSplit/>
          <w:trHeight w:val="951"/>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0AAF9333"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w:t>
            </w:r>
          </w:p>
        </w:tc>
        <w:tc>
          <w:tcPr>
            <w:tcW w:w="1560" w:type="dxa"/>
            <w:tcBorders>
              <w:top w:val="nil"/>
              <w:left w:val="nil"/>
              <w:bottom w:val="single" w:sz="4" w:space="0" w:color="auto"/>
              <w:right w:val="single" w:sz="4" w:space="0" w:color="auto"/>
            </w:tcBorders>
            <w:shd w:val="clear" w:color="auto" w:fill="auto"/>
            <w:vAlign w:val="center"/>
            <w:hideMark/>
          </w:tcPr>
          <w:p w14:paraId="0CAEC8BF" w14:textId="77777777"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Falta de un plan de mercadeo para incrementar la comercialización de los bienes.</w:t>
            </w:r>
          </w:p>
        </w:tc>
        <w:tc>
          <w:tcPr>
            <w:tcW w:w="567" w:type="dxa"/>
            <w:tcBorders>
              <w:top w:val="nil"/>
              <w:left w:val="single" w:sz="4" w:space="0" w:color="auto"/>
              <w:bottom w:val="single" w:sz="4" w:space="0" w:color="auto"/>
              <w:right w:val="nil"/>
            </w:tcBorders>
            <w:shd w:val="clear" w:color="auto" w:fill="auto"/>
            <w:noWrap/>
            <w:vAlign w:val="center"/>
            <w:hideMark/>
          </w:tcPr>
          <w:p w14:paraId="28580A39"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48D077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nil"/>
              <w:left w:val="nil"/>
              <w:bottom w:val="single" w:sz="4" w:space="0" w:color="auto"/>
              <w:right w:val="single" w:sz="4" w:space="0" w:color="auto"/>
            </w:tcBorders>
            <w:shd w:val="clear" w:color="auto" w:fill="auto"/>
            <w:noWrap/>
            <w:vAlign w:val="center"/>
            <w:hideMark/>
          </w:tcPr>
          <w:p w14:paraId="416378F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025037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nil"/>
              <w:left w:val="nil"/>
              <w:bottom w:val="single" w:sz="4" w:space="0" w:color="auto"/>
              <w:right w:val="single" w:sz="4" w:space="0" w:color="auto"/>
            </w:tcBorders>
            <w:shd w:val="clear" w:color="000000" w:fill="DCE6F1"/>
            <w:noWrap/>
            <w:vAlign w:val="center"/>
            <w:hideMark/>
          </w:tcPr>
          <w:p w14:paraId="47037EC5"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10.0</w:t>
            </w:r>
          </w:p>
        </w:tc>
        <w:tc>
          <w:tcPr>
            <w:tcW w:w="567" w:type="dxa"/>
            <w:tcBorders>
              <w:top w:val="nil"/>
              <w:left w:val="nil"/>
              <w:bottom w:val="single" w:sz="4" w:space="0" w:color="auto"/>
              <w:right w:val="single" w:sz="4" w:space="0" w:color="auto"/>
            </w:tcBorders>
            <w:shd w:val="clear" w:color="auto" w:fill="auto"/>
            <w:noWrap/>
            <w:vAlign w:val="center"/>
            <w:hideMark/>
          </w:tcPr>
          <w:p w14:paraId="6C23136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18ACF77E"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3E9F6DE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6" w:type="dxa"/>
            <w:tcBorders>
              <w:top w:val="nil"/>
              <w:left w:val="nil"/>
              <w:bottom w:val="single" w:sz="4" w:space="0" w:color="auto"/>
              <w:right w:val="single" w:sz="4" w:space="0" w:color="auto"/>
            </w:tcBorders>
            <w:shd w:val="clear" w:color="000000" w:fill="FDE9D9"/>
            <w:noWrap/>
            <w:vAlign w:val="center"/>
            <w:hideMark/>
          </w:tcPr>
          <w:p w14:paraId="0548C5B6"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9.2</w:t>
            </w:r>
          </w:p>
        </w:tc>
        <w:tc>
          <w:tcPr>
            <w:tcW w:w="425" w:type="dxa"/>
            <w:tcBorders>
              <w:top w:val="nil"/>
              <w:left w:val="nil"/>
              <w:bottom w:val="single" w:sz="4" w:space="0" w:color="auto"/>
              <w:right w:val="single" w:sz="4" w:space="0" w:color="auto"/>
            </w:tcBorders>
            <w:shd w:val="clear" w:color="auto" w:fill="auto"/>
            <w:noWrap/>
            <w:vAlign w:val="center"/>
            <w:hideMark/>
          </w:tcPr>
          <w:p w14:paraId="53D59BD3"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2.5</w:t>
            </w:r>
          </w:p>
        </w:tc>
        <w:tc>
          <w:tcPr>
            <w:tcW w:w="567" w:type="dxa"/>
            <w:tcBorders>
              <w:top w:val="nil"/>
              <w:left w:val="nil"/>
              <w:bottom w:val="single" w:sz="4" w:space="0" w:color="auto"/>
              <w:right w:val="single" w:sz="4" w:space="0" w:color="auto"/>
            </w:tcBorders>
            <w:shd w:val="clear" w:color="auto" w:fill="auto"/>
            <w:noWrap/>
            <w:vAlign w:val="center"/>
            <w:hideMark/>
          </w:tcPr>
          <w:p w14:paraId="44C7DD2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27BB91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1F77BF35"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5.83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EF1BA9"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9.00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050035"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11E5B49E"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2</w:t>
            </w:r>
          </w:p>
        </w:tc>
      </w:tr>
      <w:tr w:rsidR="00805803" w:rsidRPr="00F92BC7" w14:paraId="29750310" w14:textId="77777777" w:rsidTr="001C6C35">
        <w:trPr>
          <w:cantSplit/>
          <w:trHeight w:val="1155"/>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4E95A38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3</w:t>
            </w:r>
          </w:p>
        </w:tc>
        <w:tc>
          <w:tcPr>
            <w:tcW w:w="1560" w:type="dxa"/>
            <w:tcBorders>
              <w:top w:val="nil"/>
              <w:left w:val="nil"/>
              <w:bottom w:val="single" w:sz="4" w:space="0" w:color="auto"/>
              <w:right w:val="single" w:sz="4" w:space="0" w:color="auto"/>
            </w:tcBorders>
            <w:shd w:val="clear" w:color="auto" w:fill="auto"/>
            <w:vAlign w:val="center"/>
            <w:hideMark/>
          </w:tcPr>
          <w:p w14:paraId="5DAEF63D" w14:textId="77777777"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Falta de un plan de monetización que incremente la productividad de los bienes. </w:t>
            </w:r>
          </w:p>
        </w:tc>
        <w:tc>
          <w:tcPr>
            <w:tcW w:w="567" w:type="dxa"/>
            <w:tcBorders>
              <w:top w:val="nil"/>
              <w:left w:val="single" w:sz="4" w:space="0" w:color="auto"/>
              <w:bottom w:val="single" w:sz="4" w:space="0" w:color="auto"/>
              <w:right w:val="nil"/>
            </w:tcBorders>
            <w:shd w:val="clear" w:color="auto" w:fill="auto"/>
            <w:noWrap/>
            <w:vAlign w:val="center"/>
            <w:hideMark/>
          </w:tcPr>
          <w:p w14:paraId="1C296298"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AB8324A"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076E2F4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917998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DCE6F1"/>
            <w:noWrap/>
            <w:vAlign w:val="center"/>
            <w:hideMark/>
          </w:tcPr>
          <w:p w14:paraId="0969530B"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8.8</w:t>
            </w:r>
          </w:p>
        </w:tc>
        <w:tc>
          <w:tcPr>
            <w:tcW w:w="567" w:type="dxa"/>
            <w:tcBorders>
              <w:top w:val="nil"/>
              <w:left w:val="nil"/>
              <w:bottom w:val="single" w:sz="4" w:space="0" w:color="auto"/>
              <w:right w:val="single" w:sz="4" w:space="0" w:color="auto"/>
            </w:tcBorders>
            <w:shd w:val="clear" w:color="auto" w:fill="auto"/>
            <w:noWrap/>
            <w:vAlign w:val="center"/>
            <w:hideMark/>
          </w:tcPr>
          <w:p w14:paraId="28A38AAA"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250B620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0BD020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426" w:type="dxa"/>
            <w:tcBorders>
              <w:top w:val="nil"/>
              <w:left w:val="nil"/>
              <w:bottom w:val="single" w:sz="4" w:space="0" w:color="auto"/>
              <w:right w:val="single" w:sz="4" w:space="0" w:color="auto"/>
            </w:tcBorders>
            <w:shd w:val="clear" w:color="000000" w:fill="FDE9D9"/>
            <w:noWrap/>
            <w:vAlign w:val="center"/>
            <w:hideMark/>
          </w:tcPr>
          <w:p w14:paraId="2E02E18B"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8.3</w:t>
            </w:r>
          </w:p>
        </w:tc>
        <w:tc>
          <w:tcPr>
            <w:tcW w:w="425" w:type="dxa"/>
            <w:tcBorders>
              <w:top w:val="nil"/>
              <w:left w:val="nil"/>
              <w:bottom w:val="single" w:sz="4" w:space="0" w:color="auto"/>
              <w:right w:val="single" w:sz="4" w:space="0" w:color="auto"/>
            </w:tcBorders>
            <w:shd w:val="clear" w:color="auto" w:fill="auto"/>
            <w:noWrap/>
            <w:vAlign w:val="center"/>
            <w:hideMark/>
          </w:tcPr>
          <w:p w14:paraId="3F934AA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10A44C4E"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0A0FF91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21D2EBE0"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7.50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AFBD07"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8.42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38869"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54C5204D"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4</w:t>
            </w:r>
          </w:p>
        </w:tc>
      </w:tr>
      <w:tr w:rsidR="00805803" w:rsidRPr="00F92BC7" w14:paraId="2FE7EA1B" w14:textId="77777777" w:rsidTr="001C6C35">
        <w:trPr>
          <w:cantSplit/>
          <w:trHeight w:val="1230"/>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09035588"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4</w:t>
            </w:r>
          </w:p>
        </w:tc>
        <w:tc>
          <w:tcPr>
            <w:tcW w:w="1560" w:type="dxa"/>
            <w:tcBorders>
              <w:top w:val="nil"/>
              <w:left w:val="nil"/>
              <w:bottom w:val="single" w:sz="4" w:space="0" w:color="auto"/>
              <w:right w:val="single" w:sz="4" w:space="0" w:color="auto"/>
            </w:tcBorders>
            <w:shd w:val="clear" w:color="auto" w:fill="auto"/>
            <w:vAlign w:val="center"/>
            <w:hideMark/>
          </w:tcPr>
          <w:p w14:paraId="5FF4F847" w14:textId="77777777"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Alta demanda de donaciones por parte de los integrantes del CONABED. </w:t>
            </w:r>
          </w:p>
        </w:tc>
        <w:tc>
          <w:tcPr>
            <w:tcW w:w="567" w:type="dxa"/>
            <w:tcBorders>
              <w:top w:val="nil"/>
              <w:left w:val="single" w:sz="4" w:space="0" w:color="auto"/>
              <w:bottom w:val="single" w:sz="4" w:space="0" w:color="auto"/>
              <w:right w:val="nil"/>
            </w:tcBorders>
            <w:shd w:val="clear" w:color="auto" w:fill="auto"/>
            <w:noWrap/>
            <w:vAlign w:val="center"/>
            <w:hideMark/>
          </w:tcPr>
          <w:p w14:paraId="53E5ACA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1CB1D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0DE9F81"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709" w:type="dxa"/>
            <w:tcBorders>
              <w:top w:val="nil"/>
              <w:left w:val="nil"/>
              <w:bottom w:val="single" w:sz="4" w:space="0" w:color="auto"/>
              <w:right w:val="single" w:sz="4" w:space="0" w:color="auto"/>
            </w:tcBorders>
            <w:shd w:val="clear" w:color="auto" w:fill="auto"/>
            <w:noWrap/>
            <w:vAlign w:val="center"/>
            <w:hideMark/>
          </w:tcPr>
          <w:p w14:paraId="3799E604"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567" w:type="dxa"/>
            <w:tcBorders>
              <w:top w:val="nil"/>
              <w:left w:val="nil"/>
              <w:bottom w:val="single" w:sz="4" w:space="0" w:color="auto"/>
              <w:right w:val="single" w:sz="4" w:space="0" w:color="auto"/>
            </w:tcBorders>
            <w:shd w:val="clear" w:color="000000" w:fill="DCE6F1"/>
            <w:noWrap/>
            <w:vAlign w:val="center"/>
            <w:hideMark/>
          </w:tcPr>
          <w:p w14:paraId="2619EC3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8.8</w:t>
            </w:r>
          </w:p>
        </w:tc>
        <w:tc>
          <w:tcPr>
            <w:tcW w:w="567" w:type="dxa"/>
            <w:tcBorders>
              <w:top w:val="nil"/>
              <w:left w:val="nil"/>
              <w:bottom w:val="single" w:sz="4" w:space="0" w:color="auto"/>
              <w:right w:val="single" w:sz="4" w:space="0" w:color="auto"/>
            </w:tcBorders>
            <w:shd w:val="clear" w:color="auto" w:fill="auto"/>
            <w:noWrap/>
            <w:vAlign w:val="center"/>
            <w:hideMark/>
          </w:tcPr>
          <w:p w14:paraId="4B88B04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55DEB47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5BBED116"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426" w:type="dxa"/>
            <w:tcBorders>
              <w:top w:val="nil"/>
              <w:left w:val="nil"/>
              <w:bottom w:val="single" w:sz="4" w:space="0" w:color="auto"/>
              <w:right w:val="single" w:sz="4" w:space="0" w:color="auto"/>
            </w:tcBorders>
            <w:shd w:val="clear" w:color="000000" w:fill="FDE9D9"/>
            <w:noWrap/>
            <w:vAlign w:val="center"/>
            <w:hideMark/>
          </w:tcPr>
          <w:p w14:paraId="4268233E"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8.3</w:t>
            </w:r>
          </w:p>
        </w:tc>
        <w:tc>
          <w:tcPr>
            <w:tcW w:w="425" w:type="dxa"/>
            <w:tcBorders>
              <w:top w:val="nil"/>
              <w:left w:val="nil"/>
              <w:bottom w:val="single" w:sz="4" w:space="0" w:color="auto"/>
              <w:right w:val="single" w:sz="4" w:space="0" w:color="auto"/>
            </w:tcBorders>
            <w:shd w:val="clear" w:color="auto" w:fill="auto"/>
            <w:noWrap/>
            <w:vAlign w:val="center"/>
            <w:hideMark/>
          </w:tcPr>
          <w:p w14:paraId="301CCAB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5B9A2D2A"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44C39E2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1F979F68"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7.50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CB0CB6"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8.42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350E0"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2832620A"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3</w:t>
            </w:r>
          </w:p>
        </w:tc>
      </w:tr>
      <w:tr w:rsidR="00805803" w:rsidRPr="00F92BC7" w14:paraId="3266EB52" w14:textId="77777777" w:rsidTr="001C6C35">
        <w:trPr>
          <w:cantSplit/>
          <w:trHeight w:val="501"/>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14:paraId="6F0CEACB"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w:t>
            </w:r>
          </w:p>
        </w:tc>
        <w:tc>
          <w:tcPr>
            <w:tcW w:w="1560" w:type="dxa"/>
            <w:tcBorders>
              <w:top w:val="nil"/>
              <w:left w:val="nil"/>
              <w:bottom w:val="single" w:sz="4" w:space="0" w:color="auto"/>
              <w:right w:val="single" w:sz="4" w:space="0" w:color="auto"/>
            </w:tcBorders>
            <w:shd w:val="clear" w:color="auto" w:fill="auto"/>
            <w:vAlign w:val="center"/>
            <w:hideMark/>
          </w:tcPr>
          <w:p w14:paraId="5D98578B" w14:textId="77777777" w:rsidR="004A6845" w:rsidRPr="00F92BC7" w:rsidRDefault="004A6845" w:rsidP="007E5971">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Limitadas públicas subastas programadas.   </w:t>
            </w:r>
          </w:p>
        </w:tc>
        <w:tc>
          <w:tcPr>
            <w:tcW w:w="567" w:type="dxa"/>
            <w:tcBorders>
              <w:top w:val="nil"/>
              <w:left w:val="single" w:sz="4" w:space="0" w:color="auto"/>
              <w:bottom w:val="single" w:sz="4" w:space="0" w:color="auto"/>
              <w:right w:val="nil"/>
            </w:tcBorders>
            <w:shd w:val="clear" w:color="auto" w:fill="auto"/>
            <w:noWrap/>
            <w:vAlign w:val="center"/>
            <w:hideMark/>
          </w:tcPr>
          <w:p w14:paraId="38635B9E"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BE9A5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69348CB8"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0074BC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DCE6F1"/>
            <w:noWrap/>
            <w:vAlign w:val="center"/>
            <w:hideMark/>
          </w:tcPr>
          <w:p w14:paraId="52F20DF1"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8.8</w:t>
            </w:r>
          </w:p>
        </w:tc>
        <w:tc>
          <w:tcPr>
            <w:tcW w:w="567" w:type="dxa"/>
            <w:tcBorders>
              <w:top w:val="nil"/>
              <w:left w:val="nil"/>
              <w:bottom w:val="single" w:sz="4" w:space="0" w:color="auto"/>
              <w:right w:val="single" w:sz="4" w:space="0" w:color="auto"/>
            </w:tcBorders>
            <w:shd w:val="clear" w:color="auto" w:fill="auto"/>
            <w:noWrap/>
            <w:vAlign w:val="center"/>
            <w:hideMark/>
          </w:tcPr>
          <w:p w14:paraId="2B0DC6C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10.0</w:t>
            </w:r>
          </w:p>
        </w:tc>
        <w:tc>
          <w:tcPr>
            <w:tcW w:w="425" w:type="dxa"/>
            <w:tcBorders>
              <w:top w:val="nil"/>
              <w:left w:val="nil"/>
              <w:bottom w:val="single" w:sz="4" w:space="0" w:color="auto"/>
              <w:right w:val="single" w:sz="4" w:space="0" w:color="auto"/>
            </w:tcBorders>
            <w:shd w:val="clear" w:color="auto" w:fill="auto"/>
            <w:noWrap/>
            <w:vAlign w:val="center"/>
            <w:hideMark/>
          </w:tcPr>
          <w:p w14:paraId="4A903755"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19A78CB3"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426" w:type="dxa"/>
            <w:tcBorders>
              <w:top w:val="nil"/>
              <w:left w:val="nil"/>
              <w:bottom w:val="single" w:sz="4" w:space="0" w:color="auto"/>
              <w:right w:val="single" w:sz="4" w:space="0" w:color="auto"/>
            </w:tcBorders>
            <w:shd w:val="clear" w:color="000000" w:fill="FDE9D9"/>
            <w:noWrap/>
            <w:vAlign w:val="center"/>
            <w:hideMark/>
          </w:tcPr>
          <w:p w14:paraId="4BCD7A2E"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8.3</w:t>
            </w:r>
          </w:p>
        </w:tc>
        <w:tc>
          <w:tcPr>
            <w:tcW w:w="425" w:type="dxa"/>
            <w:tcBorders>
              <w:top w:val="nil"/>
              <w:left w:val="nil"/>
              <w:bottom w:val="single" w:sz="4" w:space="0" w:color="auto"/>
              <w:right w:val="single" w:sz="4" w:space="0" w:color="auto"/>
            </w:tcBorders>
            <w:shd w:val="clear" w:color="auto" w:fill="auto"/>
            <w:noWrap/>
            <w:vAlign w:val="center"/>
            <w:hideMark/>
          </w:tcPr>
          <w:p w14:paraId="24D517A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5.0</w:t>
            </w:r>
          </w:p>
        </w:tc>
        <w:tc>
          <w:tcPr>
            <w:tcW w:w="567" w:type="dxa"/>
            <w:tcBorders>
              <w:top w:val="nil"/>
              <w:left w:val="nil"/>
              <w:bottom w:val="single" w:sz="4" w:space="0" w:color="auto"/>
              <w:right w:val="single" w:sz="4" w:space="0" w:color="auto"/>
            </w:tcBorders>
            <w:shd w:val="clear" w:color="auto" w:fill="auto"/>
            <w:noWrap/>
            <w:vAlign w:val="center"/>
            <w:hideMark/>
          </w:tcPr>
          <w:p w14:paraId="1DF9D69C"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auto" w:fill="auto"/>
            <w:noWrap/>
            <w:vAlign w:val="center"/>
            <w:hideMark/>
          </w:tcPr>
          <w:p w14:paraId="14AAF032" w14:textId="77777777" w:rsidR="004A6845" w:rsidRPr="00F92BC7" w:rsidRDefault="004A6845" w:rsidP="004A6845">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7.5</w:t>
            </w:r>
          </w:p>
        </w:tc>
        <w:tc>
          <w:tcPr>
            <w:tcW w:w="567" w:type="dxa"/>
            <w:tcBorders>
              <w:top w:val="nil"/>
              <w:left w:val="nil"/>
              <w:bottom w:val="single" w:sz="4" w:space="0" w:color="auto"/>
              <w:right w:val="single" w:sz="4" w:space="0" w:color="auto"/>
            </w:tcBorders>
            <w:shd w:val="clear" w:color="000000" w:fill="EBF1DE"/>
            <w:noWrap/>
            <w:vAlign w:val="center"/>
            <w:hideMark/>
          </w:tcPr>
          <w:p w14:paraId="7CCD799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6.67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BF78D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8.25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8CA7CD" w14:textId="77777777" w:rsidR="004A6845" w:rsidRPr="00F92BC7" w:rsidRDefault="004A6845" w:rsidP="004A6845">
            <w:pPr>
              <w:spacing w:after="0" w:line="240" w:lineRule="auto"/>
              <w:jc w:val="center"/>
              <w:rPr>
                <w:rFonts w:eastAsia="Times New Roman" w:cstheme="minorHAnsi"/>
                <w:b/>
                <w:bCs/>
                <w:sz w:val="18"/>
                <w:szCs w:val="18"/>
                <w:lang w:eastAsia="es-GT"/>
              </w:rPr>
            </w:pPr>
            <w:r w:rsidRPr="00F92BC7">
              <w:rPr>
                <w:rFonts w:eastAsia="Times New Roman" w:cstheme="minorHAnsi"/>
                <w:b/>
                <w:bCs/>
                <w:sz w:val="18"/>
                <w:szCs w:val="18"/>
                <w:lang w:eastAsia="es-GT"/>
              </w:rPr>
              <w:t>Alta Prioridad</w:t>
            </w:r>
          </w:p>
        </w:tc>
        <w:tc>
          <w:tcPr>
            <w:tcW w:w="426" w:type="dxa"/>
            <w:tcBorders>
              <w:top w:val="nil"/>
              <w:left w:val="nil"/>
              <w:bottom w:val="single" w:sz="4" w:space="0" w:color="auto"/>
              <w:right w:val="single" w:sz="4" w:space="0" w:color="auto"/>
            </w:tcBorders>
            <w:shd w:val="clear" w:color="auto" w:fill="auto"/>
            <w:noWrap/>
            <w:vAlign w:val="center"/>
            <w:hideMark/>
          </w:tcPr>
          <w:p w14:paraId="040E4482" w14:textId="77777777" w:rsidR="004A6845" w:rsidRPr="00F92BC7" w:rsidRDefault="004A6845" w:rsidP="004A6845">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5</w:t>
            </w:r>
          </w:p>
        </w:tc>
      </w:tr>
    </w:tbl>
    <w:p w14:paraId="791BF789" w14:textId="53649EB8" w:rsidR="00E54CBB" w:rsidRPr="00F92BC7" w:rsidRDefault="00E94E47" w:rsidP="0010536F">
      <w:pPr>
        <w:spacing w:after="0" w:line="360" w:lineRule="auto"/>
        <w:ind w:left="1134"/>
        <w:jc w:val="both"/>
        <w:rPr>
          <w:rFonts w:cstheme="minorHAnsi"/>
          <w:b/>
          <w:sz w:val="24"/>
          <w:szCs w:val="44"/>
        </w:rPr>
      </w:pPr>
      <w:r w:rsidRPr="00F92BC7">
        <w:rPr>
          <w:rFonts w:cstheme="minorHAnsi"/>
          <w:sz w:val="24"/>
          <w:szCs w:val="44"/>
        </w:rPr>
        <w:t>De acuerdo al ejercicio y el análisis realizado de los principales problemas que se enfrentan institucionalmente y considerando la relevancia de cada uno</w:t>
      </w:r>
      <w:r w:rsidR="001C6C35" w:rsidRPr="00F92BC7">
        <w:rPr>
          <w:rFonts w:cstheme="minorHAnsi"/>
          <w:sz w:val="24"/>
          <w:szCs w:val="44"/>
        </w:rPr>
        <w:t xml:space="preserve"> de ellos</w:t>
      </w:r>
      <w:r w:rsidRPr="00F92BC7">
        <w:rPr>
          <w:rFonts w:cstheme="minorHAnsi"/>
          <w:sz w:val="24"/>
          <w:szCs w:val="44"/>
        </w:rPr>
        <w:t xml:space="preserve">, el respaldo con el que se disponer para enfrentarlo tanto a lo interno como a lo externo, así como la capacidad </w:t>
      </w:r>
      <w:r w:rsidR="0010536F" w:rsidRPr="00F92BC7">
        <w:rPr>
          <w:rFonts w:cstheme="minorHAnsi"/>
          <w:sz w:val="24"/>
          <w:szCs w:val="44"/>
        </w:rPr>
        <w:t>y los recursos con los que se dispone</w:t>
      </w:r>
      <w:r w:rsidRPr="00F92BC7">
        <w:rPr>
          <w:rFonts w:cstheme="minorHAnsi"/>
          <w:sz w:val="24"/>
          <w:szCs w:val="44"/>
        </w:rPr>
        <w:t xml:space="preserve"> institucionalmente </w:t>
      </w:r>
      <w:r w:rsidR="001C6C35" w:rsidRPr="00F92BC7">
        <w:rPr>
          <w:rFonts w:cstheme="minorHAnsi"/>
          <w:sz w:val="24"/>
          <w:szCs w:val="44"/>
        </w:rPr>
        <w:t xml:space="preserve">para enfrentarlos, nos llevó a determinar </w:t>
      </w:r>
      <w:r w:rsidR="0010536F" w:rsidRPr="00F92BC7">
        <w:rPr>
          <w:rFonts w:cstheme="minorHAnsi"/>
          <w:sz w:val="24"/>
          <w:szCs w:val="44"/>
        </w:rPr>
        <w:t>que el problema</w:t>
      </w:r>
      <w:r w:rsidR="008F1492" w:rsidRPr="00F92BC7">
        <w:rPr>
          <w:rFonts w:cstheme="minorHAnsi"/>
          <w:sz w:val="24"/>
          <w:szCs w:val="44"/>
        </w:rPr>
        <w:t xml:space="preserve"> principal priorizado para la S</w:t>
      </w:r>
      <w:r w:rsidR="0010536F" w:rsidRPr="00F92BC7">
        <w:rPr>
          <w:rFonts w:cstheme="minorHAnsi"/>
          <w:sz w:val="24"/>
          <w:szCs w:val="44"/>
        </w:rPr>
        <w:t xml:space="preserve">ENABED es la </w:t>
      </w:r>
      <w:r w:rsidR="0010536F" w:rsidRPr="00F92BC7">
        <w:rPr>
          <w:rFonts w:cstheme="minorHAnsi"/>
          <w:b/>
          <w:sz w:val="24"/>
          <w:szCs w:val="44"/>
        </w:rPr>
        <w:t>“Limitada p</w:t>
      </w:r>
      <w:r w:rsidR="001C6C35" w:rsidRPr="00F92BC7">
        <w:rPr>
          <w:rFonts w:cstheme="minorHAnsi"/>
          <w:b/>
          <w:sz w:val="24"/>
          <w:szCs w:val="44"/>
        </w:rPr>
        <w:t>roductividad de los bienes en administración</w:t>
      </w:r>
      <w:r w:rsidR="0010536F" w:rsidRPr="00F92BC7">
        <w:rPr>
          <w:rFonts w:cstheme="minorHAnsi"/>
          <w:b/>
          <w:sz w:val="24"/>
          <w:szCs w:val="44"/>
        </w:rPr>
        <w:t>”.</w:t>
      </w:r>
    </w:p>
    <w:p w14:paraId="3D73081D" w14:textId="77777777" w:rsidR="0010536F" w:rsidRPr="00F92BC7" w:rsidRDefault="0010536F" w:rsidP="0010536F">
      <w:pPr>
        <w:spacing w:after="0" w:line="360" w:lineRule="auto"/>
        <w:ind w:left="1134"/>
        <w:jc w:val="both"/>
        <w:rPr>
          <w:rFonts w:cstheme="minorHAnsi"/>
          <w:sz w:val="24"/>
          <w:szCs w:val="44"/>
        </w:rPr>
      </w:pPr>
    </w:p>
    <w:p w14:paraId="770A6CFF" w14:textId="3E2D7B4E" w:rsidR="00E54CBB" w:rsidRPr="00F92BC7" w:rsidRDefault="00E54CBB" w:rsidP="00835F67">
      <w:pPr>
        <w:pStyle w:val="Ttulo2"/>
        <w:numPr>
          <w:ilvl w:val="1"/>
          <w:numId w:val="9"/>
        </w:numPr>
        <w:ind w:left="1134" w:hanging="567"/>
        <w:rPr>
          <w:rFonts w:cstheme="minorHAnsi"/>
          <w:sz w:val="28"/>
          <w:szCs w:val="24"/>
        </w:rPr>
      </w:pPr>
      <w:bookmarkStart w:id="13" w:name="_Toc133217434"/>
      <w:r w:rsidRPr="00F92BC7">
        <w:rPr>
          <w:rFonts w:cstheme="minorHAnsi"/>
          <w:sz w:val="28"/>
          <w:szCs w:val="24"/>
        </w:rPr>
        <w:t>Análisis de la población.</w:t>
      </w:r>
      <w:bookmarkEnd w:id="13"/>
    </w:p>
    <w:p w14:paraId="71E0459C" w14:textId="3C384827" w:rsidR="00C2683C" w:rsidRPr="00F92BC7" w:rsidRDefault="00C2683C" w:rsidP="00C2683C">
      <w:pPr>
        <w:rPr>
          <w:rFonts w:cstheme="minorHAnsi"/>
          <w:lang w:val="es-ES" w:eastAsia="es-ES"/>
        </w:rPr>
      </w:pPr>
    </w:p>
    <w:p w14:paraId="356BA00D" w14:textId="075AC1A9" w:rsidR="00835F67" w:rsidRPr="00F92BC7" w:rsidRDefault="00835F67" w:rsidP="00835F67">
      <w:pPr>
        <w:spacing w:after="0" w:line="360" w:lineRule="auto"/>
        <w:ind w:left="1134"/>
        <w:jc w:val="both"/>
        <w:rPr>
          <w:rFonts w:cstheme="minorHAnsi"/>
          <w:sz w:val="24"/>
          <w:szCs w:val="44"/>
        </w:rPr>
      </w:pPr>
      <w:r w:rsidRPr="00F92BC7">
        <w:rPr>
          <w:rFonts w:cstheme="minorHAnsi"/>
          <w:sz w:val="24"/>
          <w:szCs w:val="44"/>
        </w:rPr>
        <w:t>La definición de la población objetiv</w:t>
      </w:r>
      <w:r w:rsidR="00856F82" w:rsidRPr="00F92BC7">
        <w:rPr>
          <w:rFonts w:cstheme="minorHAnsi"/>
          <w:sz w:val="24"/>
          <w:szCs w:val="44"/>
        </w:rPr>
        <w:t>o</w:t>
      </w:r>
      <w:r w:rsidRPr="00F92BC7">
        <w:rPr>
          <w:rFonts w:cstheme="minorHAnsi"/>
          <w:sz w:val="24"/>
          <w:szCs w:val="44"/>
        </w:rPr>
        <w:t xml:space="preserve"> y elegible se sustenta en el mandato legal de los artículos 38 y 40 del Decreto Número 55-2010, Ley de Extinción de Dominio, el cual establece que la SENABED está subordinada al CONABED y que el mismo está legalmente integrado por miembros representantes de las siguientes instituciones:</w:t>
      </w:r>
    </w:p>
    <w:p w14:paraId="7CE7D841"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szCs w:val="44"/>
        </w:rPr>
        <w:t>E</w:t>
      </w:r>
      <w:r w:rsidRPr="00F92BC7">
        <w:rPr>
          <w:rFonts w:asciiTheme="minorHAnsi" w:hAnsiTheme="minorHAnsi" w:cstheme="minorHAnsi"/>
        </w:rPr>
        <w:t xml:space="preserve">l Vicepresidente de la República, quien lo preside. </w:t>
      </w:r>
    </w:p>
    <w:p w14:paraId="65602508"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Un Magistrado nombrado por la Corte Suprema de Justicia. </w:t>
      </w:r>
    </w:p>
    <w:p w14:paraId="347981A4"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El Fiscal General de la República y Jefe del Ministerio Público. </w:t>
      </w:r>
    </w:p>
    <w:p w14:paraId="346F5356"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El Procurador General de la Nación. </w:t>
      </w:r>
    </w:p>
    <w:p w14:paraId="2DDCCD28"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El Ministro de Gobernación. </w:t>
      </w:r>
    </w:p>
    <w:p w14:paraId="0AB732E1"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 xml:space="preserve">El Ministro de la Defensa Nacional. </w:t>
      </w:r>
    </w:p>
    <w:p w14:paraId="31278FD2"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rPr>
        <w:t>El Ministro de Finanzas Públicas.</w:t>
      </w:r>
    </w:p>
    <w:p w14:paraId="55C539F6" w14:textId="77777777" w:rsidR="00835F67" w:rsidRPr="00F92BC7" w:rsidRDefault="00835F67" w:rsidP="00835F67">
      <w:pPr>
        <w:pStyle w:val="Prrafodelista"/>
        <w:numPr>
          <w:ilvl w:val="0"/>
          <w:numId w:val="2"/>
        </w:numPr>
        <w:spacing w:line="360" w:lineRule="auto"/>
        <w:ind w:left="1701" w:hanging="567"/>
        <w:jc w:val="both"/>
        <w:rPr>
          <w:rFonts w:asciiTheme="minorHAnsi" w:hAnsiTheme="minorHAnsi" w:cstheme="minorHAnsi"/>
          <w:szCs w:val="44"/>
        </w:rPr>
      </w:pPr>
      <w:r w:rsidRPr="00F92BC7">
        <w:rPr>
          <w:rFonts w:asciiTheme="minorHAnsi" w:hAnsiTheme="minorHAnsi" w:cstheme="minorHAnsi"/>
          <w:szCs w:val="44"/>
        </w:rPr>
        <w:t>El Director del Instituto para la Asistencia y Atención a la Víctima del Delito.</w:t>
      </w:r>
      <w:r w:rsidRPr="00F92BC7">
        <w:rPr>
          <w:rStyle w:val="Refdenotaalpie"/>
          <w:rFonts w:asciiTheme="minorHAnsi" w:hAnsiTheme="minorHAnsi" w:cstheme="minorHAnsi"/>
          <w:szCs w:val="44"/>
        </w:rPr>
        <w:footnoteReference w:id="2"/>
      </w:r>
    </w:p>
    <w:p w14:paraId="5664D69D" w14:textId="758A34C0" w:rsidR="009A1273" w:rsidRPr="00F92BC7" w:rsidRDefault="009A1273" w:rsidP="009A1273">
      <w:pPr>
        <w:tabs>
          <w:tab w:val="left" w:pos="2964"/>
        </w:tabs>
        <w:rPr>
          <w:rFonts w:cstheme="minorHAnsi"/>
          <w:lang w:val="es-ES" w:eastAsia="es-ES"/>
        </w:rPr>
      </w:pPr>
    </w:p>
    <w:p w14:paraId="038DAEC5" w14:textId="77777777" w:rsidR="009A1273" w:rsidRPr="00F92BC7" w:rsidRDefault="009A1273" w:rsidP="009A1273">
      <w:pPr>
        <w:tabs>
          <w:tab w:val="left" w:pos="2964"/>
        </w:tabs>
        <w:rPr>
          <w:rFonts w:cstheme="minorHAnsi"/>
          <w:lang w:val="es-ES" w:eastAsia="es-ES"/>
        </w:rPr>
        <w:sectPr w:rsidR="009A1273" w:rsidRPr="00F92BC7" w:rsidSect="00051425">
          <w:headerReference w:type="default" r:id="rId17"/>
          <w:footerReference w:type="default" r:id="rId18"/>
          <w:pgSz w:w="12240" w:h="15840" w:code="1"/>
          <w:pgMar w:top="1417" w:right="1701" w:bottom="1843" w:left="1701" w:header="708" w:footer="708" w:gutter="0"/>
          <w:cols w:space="708"/>
          <w:docGrid w:linePitch="360"/>
        </w:sectPr>
      </w:pPr>
    </w:p>
    <w:p w14:paraId="5A1863D7" w14:textId="77777777" w:rsidR="00B272C3" w:rsidRDefault="00B272C3" w:rsidP="00CF7A3C">
      <w:pPr>
        <w:jc w:val="center"/>
        <w:rPr>
          <w:rFonts w:cstheme="minorHAnsi"/>
          <w:b/>
          <w:szCs w:val="24"/>
        </w:rPr>
      </w:pPr>
    </w:p>
    <w:p w14:paraId="45AC5B37" w14:textId="64D1A79F" w:rsidR="000467AA" w:rsidRPr="00F92BC7" w:rsidRDefault="00EA67E6" w:rsidP="00CF7A3C">
      <w:pPr>
        <w:jc w:val="center"/>
        <w:rPr>
          <w:rFonts w:cstheme="minorHAnsi"/>
          <w:b/>
          <w:szCs w:val="24"/>
        </w:rPr>
      </w:pPr>
      <w:r w:rsidRPr="00F92BC7">
        <w:rPr>
          <w:rFonts w:cstheme="minorHAnsi"/>
          <w:b/>
          <w:szCs w:val="24"/>
        </w:rPr>
        <w:t>Cuadro</w:t>
      </w:r>
      <w:r w:rsidR="00835F67" w:rsidRPr="00F92BC7">
        <w:rPr>
          <w:rFonts w:cstheme="minorHAnsi"/>
          <w:b/>
          <w:szCs w:val="24"/>
        </w:rPr>
        <w:t xml:space="preserve"> </w:t>
      </w:r>
      <w:r w:rsidRPr="00F92BC7">
        <w:rPr>
          <w:rFonts w:cstheme="minorHAnsi"/>
          <w:b/>
          <w:szCs w:val="24"/>
        </w:rPr>
        <w:t>6</w:t>
      </w:r>
      <w:r w:rsidR="00835F67" w:rsidRPr="00F92BC7">
        <w:rPr>
          <w:rFonts w:cstheme="minorHAnsi"/>
          <w:b/>
          <w:szCs w:val="24"/>
        </w:rPr>
        <w:t>: Análisis de la población.</w:t>
      </w:r>
    </w:p>
    <w:tbl>
      <w:tblPr>
        <w:tblW w:w="14465"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2"/>
        <w:gridCol w:w="1134"/>
        <w:gridCol w:w="1134"/>
        <w:gridCol w:w="1134"/>
        <w:gridCol w:w="1690"/>
        <w:gridCol w:w="844"/>
        <w:gridCol w:w="766"/>
        <w:gridCol w:w="669"/>
        <w:gridCol w:w="709"/>
        <w:gridCol w:w="692"/>
        <w:gridCol w:w="1292"/>
        <w:gridCol w:w="992"/>
        <w:gridCol w:w="993"/>
        <w:gridCol w:w="1134"/>
      </w:tblGrid>
      <w:tr w:rsidR="00536378" w:rsidRPr="00F92BC7" w14:paraId="36DB8D7C" w14:textId="77777777" w:rsidTr="005C72C3">
        <w:trPr>
          <w:trHeight w:val="675"/>
        </w:trPr>
        <w:tc>
          <w:tcPr>
            <w:tcW w:w="13331" w:type="dxa"/>
            <w:gridSpan w:val="13"/>
            <w:shd w:val="clear" w:color="000000" w:fill="4F81BD"/>
            <w:vAlign w:val="center"/>
            <w:hideMark/>
          </w:tcPr>
          <w:p w14:paraId="57283FA6" w14:textId="46589513" w:rsidR="00536378" w:rsidRPr="00F92BC7" w:rsidRDefault="00536378" w:rsidP="00710DC0">
            <w:pPr>
              <w:spacing w:after="0" w:line="240" w:lineRule="auto"/>
              <w:jc w:val="center"/>
              <w:rPr>
                <w:rFonts w:eastAsia="Times New Roman" w:cstheme="minorHAnsi"/>
                <w:b/>
                <w:bCs/>
                <w:color w:val="FFFFFF"/>
                <w:lang w:eastAsia="es-GT"/>
              </w:rPr>
            </w:pPr>
            <w:r w:rsidRPr="00F92BC7">
              <w:rPr>
                <w:rFonts w:cstheme="minorHAnsi"/>
                <w:b/>
              </w:rPr>
              <w:tab/>
            </w:r>
            <w:r w:rsidRPr="00F92BC7">
              <w:rPr>
                <w:rFonts w:eastAsia="Times New Roman" w:cstheme="minorHAnsi"/>
                <w:b/>
                <w:bCs/>
                <w:color w:val="FFFFFF"/>
                <w:lang w:eastAsia="es-GT"/>
              </w:rPr>
              <w:t>ANÁLISIS DE POBLACIÓN</w:t>
            </w:r>
          </w:p>
        </w:tc>
        <w:tc>
          <w:tcPr>
            <w:tcW w:w="1134" w:type="dxa"/>
            <w:shd w:val="clear" w:color="auto" w:fill="auto"/>
            <w:vAlign w:val="center"/>
            <w:hideMark/>
          </w:tcPr>
          <w:p w14:paraId="3E1E98E0" w14:textId="77777777" w:rsidR="00536378" w:rsidRPr="00F92BC7" w:rsidRDefault="00536378" w:rsidP="00710DC0">
            <w:pPr>
              <w:spacing w:after="0" w:line="240" w:lineRule="auto"/>
              <w:jc w:val="center"/>
              <w:rPr>
                <w:rFonts w:eastAsia="Times New Roman" w:cstheme="minorHAnsi"/>
                <w:b/>
                <w:bCs/>
                <w:color w:val="000000"/>
                <w:lang w:eastAsia="es-GT"/>
              </w:rPr>
            </w:pPr>
            <w:r w:rsidRPr="00F92BC7">
              <w:rPr>
                <w:rFonts w:eastAsia="Times New Roman" w:cstheme="minorHAnsi"/>
                <w:b/>
                <w:bCs/>
                <w:color w:val="000000"/>
                <w:lang w:eastAsia="es-GT"/>
              </w:rPr>
              <w:t>SPPD-07</w:t>
            </w:r>
          </w:p>
        </w:tc>
      </w:tr>
      <w:tr w:rsidR="00536378" w:rsidRPr="00F92BC7" w14:paraId="7D0C59C3" w14:textId="77777777" w:rsidTr="005C72C3">
        <w:trPr>
          <w:trHeight w:val="885"/>
        </w:trPr>
        <w:tc>
          <w:tcPr>
            <w:tcW w:w="14465" w:type="dxa"/>
            <w:gridSpan w:val="14"/>
            <w:shd w:val="clear" w:color="000000" w:fill="4F81BD"/>
            <w:noWrap/>
            <w:vAlign w:val="center"/>
            <w:hideMark/>
          </w:tcPr>
          <w:p w14:paraId="1FCFAC29" w14:textId="77777777" w:rsidR="00536378" w:rsidRPr="00F92BC7" w:rsidRDefault="00536378" w:rsidP="00710DC0">
            <w:pPr>
              <w:spacing w:after="0" w:line="240" w:lineRule="auto"/>
              <w:jc w:val="center"/>
              <w:rPr>
                <w:rFonts w:eastAsia="Times New Roman" w:cstheme="minorHAnsi"/>
                <w:b/>
                <w:bCs/>
                <w:color w:val="FFFFFF"/>
                <w:lang w:eastAsia="es-GT"/>
              </w:rPr>
            </w:pPr>
            <w:r w:rsidRPr="00F92BC7">
              <w:rPr>
                <w:rFonts w:eastAsia="Times New Roman" w:cstheme="minorHAnsi"/>
                <w:b/>
                <w:bCs/>
                <w:color w:val="FFFFFF"/>
                <w:lang w:eastAsia="es-GT"/>
              </w:rPr>
              <w:t xml:space="preserve">Descripción de la población objetivo que por mandato debe atender la institución: </w:t>
            </w:r>
          </w:p>
        </w:tc>
      </w:tr>
      <w:tr w:rsidR="005C72C3" w:rsidRPr="00F92BC7" w14:paraId="7571F7C5" w14:textId="77777777" w:rsidTr="00856F82">
        <w:trPr>
          <w:trHeight w:val="991"/>
        </w:trPr>
        <w:tc>
          <w:tcPr>
            <w:tcW w:w="1282" w:type="dxa"/>
            <w:vMerge w:val="restart"/>
            <w:shd w:val="clear" w:color="000000" w:fill="DCE6F1"/>
            <w:vAlign w:val="center"/>
            <w:hideMark/>
          </w:tcPr>
          <w:p w14:paraId="7A7E3F03"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Problema central </w:t>
            </w:r>
          </w:p>
        </w:tc>
        <w:tc>
          <w:tcPr>
            <w:tcW w:w="1134" w:type="dxa"/>
            <w:vMerge w:val="restart"/>
            <w:shd w:val="clear" w:color="000000" w:fill="DCE6F1"/>
            <w:vAlign w:val="center"/>
            <w:hideMark/>
          </w:tcPr>
          <w:p w14:paraId="58444668"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*Causa</w:t>
            </w:r>
          </w:p>
        </w:tc>
        <w:tc>
          <w:tcPr>
            <w:tcW w:w="1134" w:type="dxa"/>
            <w:vMerge w:val="restart"/>
            <w:shd w:val="clear" w:color="000000" w:fill="DCE6F1"/>
            <w:vAlign w:val="center"/>
            <w:hideMark/>
          </w:tcPr>
          <w:p w14:paraId="4E4DE869"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**Población general</w:t>
            </w:r>
          </w:p>
        </w:tc>
        <w:tc>
          <w:tcPr>
            <w:tcW w:w="1134" w:type="dxa"/>
            <w:vMerge w:val="restart"/>
            <w:shd w:val="clear" w:color="000000" w:fill="DCE6F1"/>
            <w:vAlign w:val="center"/>
            <w:hideMark/>
          </w:tcPr>
          <w:p w14:paraId="1DD9DBD0"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**Población objetivo</w:t>
            </w:r>
          </w:p>
        </w:tc>
        <w:tc>
          <w:tcPr>
            <w:tcW w:w="1690" w:type="dxa"/>
            <w:vMerge w:val="restart"/>
            <w:shd w:val="clear" w:color="000000" w:fill="DCE6F1"/>
            <w:vAlign w:val="center"/>
            <w:hideMark/>
          </w:tcPr>
          <w:p w14:paraId="49D281F8"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**Población elegible</w:t>
            </w:r>
          </w:p>
        </w:tc>
        <w:tc>
          <w:tcPr>
            <w:tcW w:w="1610" w:type="dxa"/>
            <w:gridSpan w:val="2"/>
            <w:vMerge w:val="restart"/>
            <w:shd w:val="clear" w:color="000000" w:fill="DCE6F1"/>
            <w:vAlign w:val="center"/>
            <w:hideMark/>
          </w:tcPr>
          <w:p w14:paraId="2BD0E4E8"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***Sexo </w:t>
            </w:r>
          </w:p>
        </w:tc>
        <w:tc>
          <w:tcPr>
            <w:tcW w:w="669" w:type="dxa"/>
            <w:vMerge w:val="restart"/>
            <w:shd w:val="clear" w:color="000000" w:fill="DCE6F1"/>
            <w:vAlign w:val="center"/>
            <w:hideMark/>
          </w:tcPr>
          <w:p w14:paraId="07EA5BA5"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Rango de edad </w:t>
            </w:r>
          </w:p>
        </w:tc>
        <w:tc>
          <w:tcPr>
            <w:tcW w:w="1401" w:type="dxa"/>
            <w:gridSpan w:val="2"/>
            <w:shd w:val="clear" w:color="000000" w:fill="DCE6F1"/>
            <w:vAlign w:val="center"/>
            <w:hideMark/>
          </w:tcPr>
          <w:p w14:paraId="44CA87BB"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Ubicación geográfica de la población elegible</w:t>
            </w:r>
          </w:p>
        </w:tc>
        <w:tc>
          <w:tcPr>
            <w:tcW w:w="2284" w:type="dxa"/>
            <w:gridSpan w:val="2"/>
            <w:shd w:val="clear" w:color="000000" w:fill="DCE6F1"/>
            <w:vAlign w:val="center"/>
            <w:hideMark/>
          </w:tcPr>
          <w:p w14:paraId="28C5F304"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Territorialización </w:t>
            </w:r>
          </w:p>
        </w:tc>
        <w:tc>
          <w:tcPr>
            <w:tcW w:w="993" w:type="dxa"/>
            <w:vMerge w:val="restart"/>
            <w:shd w:val="clear" w:color="000000" w:fill="DCE6F1"/>
            <w:vAlign w:val="center"/>
            <w:hideMark/>
          </w:tcPr>
          <w:p w14:paraId="4D08B160"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Pueblo al que pertenece la población </w:t>
            </w:r>
          </w:p>
        </w:tc>
        <w:tc>
          <w:tcPr>
            <w:tcW w:w="1134" w:type="dxa"/>
            <w:vMerge w:val="restart"/>
            <w:shd w:val="clear" w:color="000000" w:fill="DCE6F1"/>
            <w:vAlign w:val="center"/>
            <w:hideMark/>
          </w:tcPr>
          <w:p w14:paraId="6189904E"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xml:space="preserve">Comunidad Lingüística </w:t>
            </w:r>
          </w:p>
        </w:tc>
      </w:tr>
      <w:tr w:rsidR="005C72C3" w:rsidRPr="00F92BC7" w14:paraId="54ED8330" w14:textId="77777777" w:rsidTr="00856F82">
        <w:trPr>
          <w:trHeight w:val="599"/>
        </w:trPr>
        <w:tc>
          <w:tcPr>
            <w:tcW w:w="1282" w:type="dxa"/>
            <w:vMerge/>
            <w:tcBorders>
              <w:bottom w:val="single" w:sz="4" w:space="0" w:color="auto"/>
            </w:tcBorders>
            <w:vAlign w:val="center"/>
            <w:hideMark/>
          </w:tcPr>
          <w:p w14:paraId="303B2EF0"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tcBorders>
              <w:bottom w:val="single" w:sz="4" w:space="0" w:color="auto"/>
            </w:tcBorders>
            <w:vAlign w:val="center"/>
            <w:hideMark/>
          </w:tcPr>
          <w:p w14:paraId="69847617"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tcBorders>
              <w:bottom w:val="single" w:sz="4" w:space="0" w:color="auto"/>
            </w:tcBorders>
            <w:vAlign w:val="center"/>
            <w:hideMark/>
          </w:tcPr>
          <w:p w14:paraId="19B34672"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tcBorders>
              <w:bottom w:val="single" w:sz="4" w:space="0" w:color="auto"/>
            </w:tcBorders>
            <w:vAlign w:val="center"/>
            <w:hideMark/>
          </w:tcPr>
          <w:p w14:paraId="0DA24115"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690" w:type="dxa"/>
            <w:vMerge/>
            <w:tcBorders>
              <w:bottom w:val="single" w:sz="4" w:space="0" w:color="auto"/>
            </w:tcBorders>
            <w:vAlign w:val="center"/>
            <w:hideMark/>
          </w:tcPr>
          <w:p w14:paraId="24A788EA"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610" w:type="dxa"/>
            <w:gridSpan w:val="2"/>
            <w:vMerge/>
            <w:tcBorders>
              <w:bottom w:val="single" w:sz="4" w:space="0" w:color="auto"/>
            </w:tcBorders>
            <w:vAlign w:val="center"/>
            <w:hideMark/>
          </w:tcPr>
          <w:p w14:paraId="4A3C3B05"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669" w:type="dxa"/>
            <w:vMerge/>
            <w:tcBorders>
              <w:bottom w:val="single" w:sz="4" w:space="0" w:color="auto"/>
            </w:tcBorders>
            <w:vAlign w:val="center"/>
            <w:hideMark/>
          </w:tcPr>
          <w:p w14:paraId="03B109A2"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709" w:type="dxa"/>
            <w:vMerge w:val="restart"/>
            <w:shd w:val="clear" w:color="000000" w:fill="DCE6F1"/>
            <w:noWrap/>
            <w:vAlign w:val="center"/>
            <w:hideMark/>
          </w:tcPr>
          <w:p w14:paraId="39CB4506"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Urbana</w:t>
            </w:r>
          </w:p>
        </w:tc>
        <w:tc>
          <w:tcPr>
            <w:tcW w:w="692" w:type="dxa"/>
            <w:vMerge w:val="restart"/>
            <w:shd w:val="clear" w:color="000000" w:fill="DCE6F1"/>
            <w:noWrap/>
            <w:vAlign w:val="center"/>
            <w:hideMark/>
          </w:tcPr>
          <w:p w14:paraId="4623C15C"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Rural</w:t>
            </w:r>
          </w:p>
        </w:tc>
        <w:tc>
          <w:tcPr>
            <w:tcW w:w="1292" w:type="dxa"/>
            <w:vMerge w:val="restart"/>
            <w:shd w:val="clear" w:color="000000" w:fill="DCE6F1"/>
            <w:vAlign w:val="center"/>
            <w:hideMark/>
          </w:tcPr>
          <w:p w14:paraId="64BDB984"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Departamento</w:t>
            </w:r>
          </w:p>
        </w:tc>
        <w:tc>
          <w:tcPr>
            <w:tcW w:w="992" w:type="dxa"/>
            <w:vMerge w:val="restart"/>
            <w:shd w:val="clear" w:color="000000" w:fill="DCE6F1"/>
            <w:vAlign w:val="center"/>
            <w:hideMark/>
          </w:tcPr>
          <w:p w14:paraId="5D82E7A6" w14:textId="77777777" w:rsidR="005C72C3" w:rsidRPr="00F92BC7" w:rsidRDefault="005C72C3" w:rsidP="00710DC0">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Municipio</w:t>
            </w:r>
          </w:p>
        </w:tc>
        <w:tc>
          <w:tcPr>
            <w:tcW w:w="993" w:type="dxa"/>
            <w:vMerge/>
            <w:vAlign w:val="center"/>
            <w:hideMark/>
          </w:tcPr>
          <w:p w14:paraId="01FDBE53"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7E7B22A8" w14:textId="77777777" w:rsidR="005C72C3" w:rsidRPr="00F92BC7" w:rsidRDefault="005C72C3" w:rsidP="00710DC0">
            <w:pPr>
              <w:spacing w:after="0" w:line="240" w:lineRule="auto"/>
              <w:rPr>
                <w:rFonts w:eastAsia="Times New Roman" w:cstheme="minorHAnsi"/>
                <w:b/>
                <w:bCs/>
                <w:color w:val="000000"/>
                <w:sz w:val="18"/>
                <w:szCs w:val="18"/>
                <w:lang w:eastAsia="es-GT"/>
              </w:rPr>
            </w:pPr>
          </w:p>
        </w:tc>
      </w:tr>
      <w:tr w:rsidR="005C72C3" w:rsidRPr="00F92BC7" w14:paraId="4DEABF27" w14:textId="77777777" w:rsidTr="00856F82">
        <w:trPr>
          <w:trHeight w:val="693"/>
        </w:trPr>
        <w:tc>
          <w:tcPr>
            <w:tcW w:w="1282" w:type="dxa"/>
            <w:vMerge/>
            <w:vAlign w:val="center"/>
            <w:hideMark/>
          </w:tcPr>
          <w:p w14:paraId="4E3C5E8E"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7D0445EC"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27FB74DC"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74BED4CA"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690" w:type="dxa"/>
            <w:vMerge/>
            <w:vAlign w:val="center"/>
            <w:hideMark/>
          </w:tcPr>
          <w:p w14:paraId="57F6446A"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844" w:type="dxa"/>
            <w:shd w:val="clear" w:color="000000" w:fill="DCE6F1"/>
            <w:noWrap/>
            <w:vAlign w:val="center"/>
            <w:hideMark/>
          </w:tcPr>
          <w:p w14:paraId="1DAB7A3D" w14:textId="77777777" w:rsidR="005C72C3" w:rsidRPr="00F92BC7" w:rsidRDefault="005C72C3" w:rsidP="00710DC0">
            <w:pPr>
              <w:spacing w:after="0" w:line="240" w:lineRule="auto"/>
              <w:jc w:val="center"/>
              <w:rPr>
                <w:rFonts w:eastAsia="Times New Roman" w:cstheme="minorHAnsi"/>
                <w:b/>
                <w:bCs/>
                <w:color w:val="000000"/>
                <w:sz w:val="16"/>
                <w:szCs w:val="16"/>
                <w:lang w:eastAsia="es-GT"/>
              </w:rPr>
            </w:pPr>
            <w:r w:rsidRPr="00F92BC7">
              <w:rPr>
                <w:rFonts w:eastAsia="Times New Roman" w:cstheme="minorHAnsi"/>
                <w:b/>
                <w:bCs/>
                <w:color w:val="000000"/>
                <w:sz w:val="16"/>
                <w:szCs w:val="16"/>
                <w:lang w:eastAsia="es-GT"/>
              </w:rPr>
              <w:t>Hombres</w:t>
            </w:r>
          </w:p>
        </w:tc>
        <w:tc>
          <w:tcPr>
            <w:tcW w:w="766" w:type="dxa"/>
            <w:shd w:val="clear" w:color="000000" w:fill="DCE6F1"/>
            <w:noWrap/>
            <w:vAlign w:val="center"/>
            <w:hideMark/>
          </w:tcPr>
          <w:p w14:paraId="567D46EF" w14:textId="77777777" w:rsidR="005C72C3" w:rsidRPr="00F92BC7" w:rsidRDefault="005C72C3" w:rsidP="00710DC0">
            <w:pPr>
              <w:spacing w:after="0" w:line="240" w:lineRule="auto"/>
              <w:jc w:val="center"/>
              <w:rPr>
                <w:rFonts w:eastAsia="Times New Roman" w:cstheme="minorHAnsi"/>
                <w:b/>
                <w:bCs/>
                <w:color w:val="000000"/>
                <w:sz w:val="16"/>
                <w:szCs w:val="16"/>
                <w:lang w:eastAsia="es-GT"/>
              </w:rPr>
            </w:pPr>
            <w:r w:rsidRPr="00F92BC7">
              <w:rPr>
                <w:rFonts w:eastAsia="Times New Roman" w:cstheme="minorHAnsi"/>
                <w:b/>
                <w:bCs/>
                <w:color w:val="000000"/>
                <w:sz w:val="16"/>
                <w:szCs w:val="16"/>
                <w:lang w:eastAsia="es-GT"/>
              </w:rPr>
              <w:t>Mujeres</w:t>
            </w:r>
          </w:p>
        </w:tc>
        <w:tc>
          <w:tcPr>
            <w:tcW w:w="669" w:type="dxa"/>
            <w:vMerge/>
            <w:vAlign w:val="center"/>
            <w:hideMark/>
          </w:tcPr>
          <w:p w14:paraId="1F171153"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709" w:type="dxa"/>
            <w:vMerge/>
            <w:vAlign w:val="center"/>
            <w:hideMark/>
          </w:tcPr>
          <w:p w14:paraId="5300501A"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692" w:type="dxa"/>
            <w:vMerge/>
            <w:vAlign w:val="center"/>
            <w:hideMark/>
          </w:tcPr>
          <w:p w14:paraId="4E0DE311"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292" w:type="dxa"/>
            <w:vMerge/>
            <w:vAlign w:val="center"/>
            <w:hideMark/>
          </w:tcPr>
          <w:p w14:paraId="05CCD30E"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992" w:type="dxa"/>
            <w:vMerge/>
            <w:vAlign w:val="center"/>
            <w:hideMark/>
          </w:tcPr>
          <w:p w14:paraId="1DC96554"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993" w:type="dxa"/>
            <w:vMerge/>
            <w:vAlign w:val="center"/>
            <w:hideMark/>
          </w:tcPr>
          <w:p w14:paraId="5241058E" w14:textId="77777777" w:rsidR="005C72C3" w:rsidRPr="00F92BC7" w:rsidRDefault="005C72C3" w:rsidP="00710DC0">
            <w:pPr>
              <w:spacing w:after="0" w:line="240" w:lineRule="auto"/>
              <w:rPr>
                <w:rFonts w:eastAsia="Times New Roman" w:cstheme="minorHAnsi"/>
                <w:b/>
                <w:bCs/>
                <w:color w:val="000000"/>
                <w:sz w:val="18"/>
                <w:szCs w:val="18"/>
                <w:lang w:eastAsia="es-GT"/>
              </w:rPr>
            </w:pPr>
          </w:p>
        </w:tc>
        <w:tc>
          <w:tcPr>
            <w:tcW w:w="1134" w:type="dxa"/>
            <w:vMerge/>
            <w:vAlign w:val="center"/>
            <w:hideMark/>
          </w:tcPr>
          <w:p w14:paraId="237F01B6" w14:textId="77777777" w:rsidR="005C72C3" w:rsidRPr="00F92BC7" w:rsidRDefault="005C72C3" w:rsidP="00710DC0">
            <w:pPr>
              <w:spacing w:after="0" w:line="240" w:lineRule="auto"/>
              <w:rPr>
                <w:rFonts w:eastAsia="Times New Roman" w:cstheme="minorHAnsi"/>
                <w:b/>
                <w:bCs/>
                <w:color w:val="000000"/>
                <w:sz w:val="18"/>
                <w:szCs w:val="18"/>
                <w:lang w:eastAsia="es-GT"/>
              </w:rPr>
            </w:pPr>
          </w:p>
        </w:tc>
      </w:tr>
      <w:tr w:rsidR="00536378" w:rsidRPr="00F92BC7" w14:paraId="2C1201B5" w14:textId="77777777" w:rsidTr="00856F82">
        <w:trPr>
          <w:trHeight w:val="497"/>
        </w:trPr>
        <w:tc>
          <w:tcPr>
            <w:tcW w:w="1282" w:type="dxa"/>
            <w:shd w:val="clear" w:color="auto" w:fill="auto"/>
            <w:vAlign w:val="center"/>
            <w:hideMark/>
          </w:tcPr>
          <w:p w14:paraId="41B40918" w14:textId="18B564BE"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“Limitada productividad </w:t>
            </w:r>
            <w:r w:rsidR="009E44BA" w:rsidRPr="00F92BC7">
              <w:rPr>
                <w:rFonts w:eastAsia="Times New Roman" w:cstheme="minorHAnsi"/>
                <w:color w:val="000000"/>
                <w:sz w:val="18"/>
                <w:szCs w:val="18"/>
                <w:lang w:eastAsia="es-GT"/>
              </w:rPr>
              <w:t>de los bienes administrados</w:t>
            </w:r>
            <w:r w:rsidRPr="00F92BC7">
              <w:rPr>
                <w:rFonts w:eastAsia="Times New Roman" w:cstheme="minorHAnsi"/>
                <w:color w:val="000000"/>
                <w:sz w:val="18"/>
                <w:szCs w:val="18"/>
                <w:lang w:eastAsia="es-GT"/>
              </w:rPr>
              <w:t>.”</w:t>
            </w:r>
          </w:p>
        </w:tc>
        <w:tc>
          <w:tcPr>
            <w:tcW w:w="1134" w:type="dxa"/>
            <w:shd w:val="clear" w:color="auto" w:fill="auto"/>
            <w:vAlign w:val="center"/>
            <w:hideMark/>
          </w:tcPr>
          <w:p w14:paraId="32CDB3F6"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comercialización y mercadeo de los bienes.</w:t>
            </w:r>
          </w:p>
        </w:tc>
        <w:tc>
          <w:tcPr>
            <w:tcW w:w="1134" w:type="dxa"/>
            <w:shd w:val="clear" w:color="auto" w:fill="auto"/>
            <w:vAlign w:val="center"/>
            <w:hideMark/>
          </w:tcPr>
          <w:p w14:paraId="187DC0D5"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Instituciones del Sector Seguridad y Justicia.</w:t>
            </w:r>
          </w:p>
        </w:tc>
        <w:tc>
          <w:tcPr>
            <w:tcW w:w="1134" w:type="dxa"/>
            <w:shd w:val="clear" w:color="auto" w:fill="auto"/>
            <w:vAlign w:val="center"/>
            <w:hideMark/>
          </w:tcPr>
          <w:p w14:paraId="2B5B6467"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Instituciones que integran el CONABED.</w:t>
            </w:r>
          </w:p>
        </w:tc>
        <w:tc>
          <w:tcPr>
            <w:tcW w:w="1690" w:type="dxa"/>
            <w:shd w:val="clear" w:color="auto" w:fill="auto"/>
            <w:vAlign w:val="center"/>
            <w:hideMark/>
          </w:tcPr>
          <w:p w14:paraId="6C277FA8" w14:textId="77777777" w:rsidR="00536378" w:rsidRPr="00F92BC7" w:rsidRDefault="00536378" w:rsidP="00B23490">
            <w:pPr>
              <w:spacing w:after="0" w:line="240" w:lineRule="auto"/>
              <w:jc w:val="both"/>
              <w:rPr>
                <w:rFonts w:eastAsia="Times New Roman" w:cstheme="minorHAnsi"/>
                <w:color w:val="000000"/>
                <w:sz w:val="18"/>
                <w:szCs w:val="18"/>
                <w:lang w:eastAsia="es-GT"/>
              </w:rPr>
            </w:pPr>
            <w:r w:rsidRPr="00F92BC7">
              <w:rPr>
                <w:rFonts w:eastAsia="Times New Roman" w:cstheme="minorHAnsi"/>
                <w:color w:val="000000"/>
                <w:sz w:val="18"/>
                <w:szCs w:val="18"/>
                <w:lang w:eastAsia="es-GT"/>
              </w:rPr>
              <w:t>• Corte Suprema de Justicia.</w:t>
            </w:r>
            <w:r w:rsidRPr="00F92BC7">
              <w:rPr>
                <w:rFonts w:eastAsia="Times New Roman" w:cstheme="minorHAnsi"/>
                <w:color w:val="000000"/>
                <w:sz w:val="18"/>
                <w:szCs w:val="18"/>
                <w:lang w:eastAsia="es-GT"/>
              </w:rPr>
              <w:br/>
              <w:t>• Ministerio Público.</w:t>
            </w:r>
            <w:r w:rsidRPr="00F92BC7">
              <w:rPr>
                <w:rFonts w:eastAsia="Times New Roman" w:cstheme="minorHAnsi"/>
                <w:color w:val="000000"/>
                <w:sz w:val="18"/>
                <w:szCs w:val="18"/>
                <w:lang w:eastAsia="es-GT"/>
              </w:rPr>
              <w:br/>
              <w:t>• Procuraduría General de la Nación.</w:t>
            </w:r>
            <w:r w:rsidRPr="00F92BC7">
              <w:rPr>
                <w:rFonts w:eastAsia="Times New Roman" w:cstheme="minorHAnsi"/>
                <w:color w:val="000000"/>
                <w:sz w:val="18"/>
                <w:szCs w:val="18"/>
                <w:lang w:eastAsia="es-GT"/>
              </w:rPr>
              <w:br/>
              <w:t>• Ministerio de Gobernación (incluida la Policía Nacional Civil).</w:t>
            </w:r>
            <w:r w:rsidRPr="00F92BC7">
              <w:rPr>
                <w:rFonts w:eastAsia="Times New Roman" w:cstheme="minorHAnsi"/>
                <w:color w:val="000000"/>
                <w:sz w:val="18"/>
                <w:szCs w:val="18"/>
                <w:lang w:eastAsia="es-GT"/>
              </w:rPr>
              <w:br/>
              <w:t>• Ministerio de la Defensa Nacional.</w:t>
            </w:r>
            <w:r w:rsidRPr="00F92BC7">
              <w:rPr>
                <w:rFonts w:eastAsia="Times New Roman" w:cstheme="minorHAnsi"/>
                <w:color w:val="000000"/>
                <w:sz w:val="18"/>
                <w:szCs w:val="18"/>
                <w:lang w:eastAsia="es-GT"/>
              </w:rPr>
              <w:br/>
              <w:t>• SENABED.</w:t>
            </w:r>
          </w:p>
        </w:tc>
        <w:tc>
          <w:tcPr>
            <w:tcW w:w="844" w:type="dxa"/>
            <w:shd w:val="clear" w:color="auto" w:fill="auto"/>
            <w:vAlign w:val="center"/>
            <w:hideMark/>
          </w:tcPr>
          <w:p w14:paraId="425951BB"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766" w:type="dxa"/>
            <w:shd w:val="clear" w:color="auto" w:fill="auto"/>
            <w:vAlign w:val="center"/>
            <w:hideMark/>
          </w:tcPr>
          <w:p w14:paraId="77A15CF4"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669" w:type="dxa"/>
            <w:shd w:val="clear" w:color="auto" w:fill="auto"/>
            <w:vAlign w:val="center"/>
            <w:hideMark/>
          </w:tcPr>
          <w:p w14:paraId="0477FDAC"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709" w:type="dxa"/>
            <w:shd w:val="clear" w:color="auto" w:fill="auto"/>
            <w:vAlign w:val="center"/>
            <w:hideMark/>
          </w:tcPr>
          <w:p w14:paraId="0A4B5ADF"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692" w:type="dxa"/>
            <w:shd w:val="clear" w:color="auto" w:fill="auto"/>
            <w:vAlign w:val="center"/>
            <w:hideMark/>
          </w:tcPr>
          <w:p w14:paraId="07E9D703"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1292" w:type="dxa"/>
            <w:shd w:val="clear" w:color="auto" w:fill="auto"/>
            <w:vAlign w:val="center"/>
            <w:hideMark/>
          </w:tcPr>
          <w:p w14:paraId="30EA31D5"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Guatemala</w:t>
            </w:r>
          </w:p>
        </w:tc>
        <w:tc>
          <w:tcPr>
            <w:tcW w:w="992" w:type="dxa"/>
            <w:shd w:val="clear" w:color="auto" w:fill="auto"/>
            <w:vAlign w:val="center"/>
            <w:hideMark/>
          </w:tcPr>
          <w:p w14:paraId="23868482"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Guatemala</w:t>
            </w:r>
          </w:p>
        </w:tc>
        <w:tc>
          <w:tcPr>
            <w:tcW w:w="993" w:type="dxa"/>
            <w:shd w:val="clear" w:color="auto" w:fill="auto"/>
            <w:vAlign w:val="center"/>
            <w:hideMark/>
          </w:tcPr>
          <w:p w14:paraId="7A9637AE"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c>
          <w:tcPr>
            <w:tcW w:w="1134" w:type="dxa"/>
            <w:shd w:val="clear" w:color="auto" w:fill="auto"/>
            <w:vAlign w:val="center"/>
            <w:hideMark/>
          </w:tcPr>
          <w:p w14:paraId="6FE300D9" w14:textId="77777777" w:rsidR="00536378" w:rsidRPr="00F92BC7" w:rsidRDefault="00536378" w:rsidP="00710DC0">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N/A</w:t>
            </w:r>
          </w:p>
        </w:tc>
      </w:tr>
    </w:tbl>
    <w:p w14:paraId="29075871" w14:textId="5D651D38" w:rsidR="00193F14" w:rsidRPr="00F92BC7" w:rsidRDefault="00193F14" w:rsidP="00CF7A3C">
      <w:pPr>
        <w:jc w:val="center"/>
        <w:rPr>
          <w:rFonts w:cstheme="minorHAnsi"/>
          <w:b/>
        </w:rPr>
      </w:pPr>
    </w:p>
    <w:p w14:paraId="6A846AEE" w14:textId="44AA0E2F" w:rsidR="00710DC0" w:rsidRPr="00F92BC7" w:rsidRDefault="00710DC0" w:rsidP="0077637C">
      <w:pPr>
        <w:tabs>
          <w:tab w:val="left" w:pos="4270"/>
          <w:tab w:val="center" w:pos="6290"/>
        </w:tabs>
        <w:rPr>
          <w:rFonts w:cstheme="minorHAnsi"/>
          <w:b/>
        </w:rPr>
      </w:pPr>
    </w:p>
    <w:p w14:paraId="281E3D5C" w14:textId="77777777" w:rsidR="009A1273" w:rsidRPr="00F92BC7" w:rsidRDefault="009A1273" w:rsidP="00CF7A3C">
      <w:pPr>
        <w:jc w:val="center"/>
        <w:rPr>
          <w:rFonts w:cstheme="minorHAnsi"/>
          <w:b/>
        </w:rPr>
        <w:sectPr w:rsidR="009A1273" w:rsidRPr="00F92BC7" w:rsidSect="009A1273">
          <w:headerReference w:type="default" r:id="rId19"/>
          <w:footerReference w:type="default" r:id="rId20"/>
          <w:pgSz w:w="15840" w:h="12240" w:orient="landscape" w:code="1"/>
          <w:pgMar w:top="1701" w:right="1417" w:bottom="1701" w:left="1843" w:header="708" w:footer="708" w:gutter="0"/>
          <w:cols w:space="708"/>
          <w:docGrid w:linePitch="360"/>
        </w:sectPr>
      </w:pPr>
    </w:p>
    <w:p w14:paraId="069AC8D8" w14:textId="5EC661A2" w:rsidR="000467AA" w:rsidRPr="00F92BC7" w:rsidRDefault="0077637C" w:rsidP="0077637C">
      <w:pPr>
        <w:tabs>
          <w:tab w:val="left" w:pos="2495"/>
        </w:tabs>
        <w:rPr>
          <w:rFonts w:cstheme="minorHAnsi"/>
          <w:lang w:val="es-ES" w:eastAsia="es-ES"/>
        </w:rPr>
      </w:pPr>
      <w:r w:rsidRPr="00F92BC7">
        <w:rPr>
          <w:rFonts w:cstheme="minorHAnsi"/>
          <w:b/>
        </w:rPr>
        <w:tab/>
      </w:r>
    </w:p>
    <w:p w14:paraId="08ABC0BE" w14:textId="6FB2CC9E" w:rsidR="00C2683C" w:rsidRPr="00F92BC7" w:rsidRDefault="00856F82" w:rsidP="00835F67">
      <w:pPr>
        <w:pStyle w:val="Ttulo2"/>
        <w:numPr>
          <w:ilvl w:val="1"/>
          <w:numId w:val="9"/>
        </w:numPr>
        <w:ind w:left="1134" w:hanging="567"/>
        <w:rPr>
          <w:rFonts w:cstheme="minorHAnsi"/>
          <w:sz w:val="28"/>
          <w:szCs w:val="24"/>
        </w:rPr>
      </w:pPr>
      <w:bookmarkStart w:id="14" w:name="_Toc133217435"/>
      <w:r w:rsidRPr="00F92BC7">
        <w:rPr>
          <w:rFonts w:cstheme="minorHAnsi"/>
          <w:sz w:val="28"/>
          <w:szCs w:val="24"/>
        </w:rPr>
        <w:t>Modelo c</w:t>
      </w:r>
      <w:r w:rsidR="00C2683C" w:rsidRPr="00F92BC7">
        <w:rPr>
          <w:rFonts w:cstheme="minorHAnsi"/>
          <w:sz w:val="28"/>
          <w:szCs w:val="24"/>
        </w:rPr>
        <w:t>onceptual.</w:t>
      </w:r>
      <w:bookmarkEnd w:id="14"/>
    </w:p>
    <w:p w14:paraId="5B58B27A" w14:textId="74C3E496" w:rsidR="00CF7A3C" w:rsidRPr="00F92BC7" w:rsidRDefault="00CF7A3C" w:rsidP="00CF7A3C">
      <w:pPr>
        <w:rPr>
          <w:rFonts w:cstheme="minorHAnsi"/>
          <w:lang w:val="es-ES" w:eastAsia="es-ES"/>
        </w:rPr>
      </w:pPr>
    </w:p>
    <w:p w14:paraId="6B90694E" w14:textId="77777777" w:rsidR="00CF7A3C" w:rsidRPr="00F92BC7" w:rsidRDefault="00CF7A3C" w:rsidP="000467AA">
      <w:pPr>
        <w:pStyle w:val="Default"/>
        <w:spacing w:line="360" w:lineRule="auto"/>
        <w:ind w:left="1134"/>
        <w:jc w:val="both"/>
        <w:rPr>
          <w:rFonts w:asciiTheme="minorHAnsi" w:hAnsiTheme="minorHAnsi" w:cstheme="minorHAnsi"/>
          <w:szCs w:val="23"/>
        </w:rPr>
      </w:pPr>
      <w:bookmarkStart w:id="15" w:name="_Hlk100697585"/>
      <w:r w:rsidRPr="00F92BC7">
        <w:rPr>
          <w:rFonts w:asciiTheme="minorHAnsi" w:hAnsiTheme="minorHAnsi" w:cstheme="minorHAnsi"/>
          <w:szCs w:val="23"/>
        </w:rPr>
        <w:t xml:space="preserve">Este modelo identifica la relación de causa entre la problemática principal y aquellos efectos que generan dichas problemáticas, determinando con el análisis las principales causas que pueden corregirse con estrategias adecuadas orientando los recursos disponibles y los cursos de acción hacia el logro de los resultados de la Secretaría Nacional de Administración de Bienes en Extinción de Dominio –SENABED-. </w:t>
      </w:r>
    </w:p>
    <w:p w14:paraId="1E24D0BF" w14:textId="77777777" w:rsidR="00CF7A3C" w:rsidRPr="00F92BC7" w:rsidRDefault="00CF7A3C" w:rsidP="00CF7A3C">
      <w:pPr>
        <w:pStyle w:val="Default"/>
        <w:spacing w:line="360" w:lineRule="auto"/>
        <w:ind w:left="1797"/>
        <w:jc w:val="both"/>
        <w:rPr>
          <w:rFonts w:asciiTheme="minorHAnsi" w:hAnsiTheme="minorHAnsi" w:cstheme="minorHAnsi"/>
          <w:szCs w:val="23"/>
        </w:rPr>
      </w:pPr>
    </w:p>
    <w:p w14:paraId="0568E929" w14:textId="77777777" w:rsidR="00CF7A3C" w:rsidRPr="00F92BC7" w:rsidRDefault="00CF7A3C" w:rsidP="000467AA">
      <w:pPr>
        <w:pStyle w:val="Default"/>
        <w:spacing w:line="360" w:lineRule="auto"/>
        <w:ind w:left="1134"/>
        <w:jc w:val="both"/>
        <w:rPr>
          <w:rFonts w:asciiTheme="minorHAnsi" w:hAnsiTheme="minorHAnsi" w:cstheme="minorHAnsi"/>
          <w:szCs w:val="23"/>
        </w:rPr>
      </w:pPr>
      <w:r w:rsidRPr="00F92BC7">
        <w:rPr>
          <w:rFonts w:asciiTheme="minorHAnsi" w:hAnsiTheme="minorHAnsi" w:cstheme="minorHAnsi"/>
          <w:szCs w:val="23"/>
        </w:rPr>
        <w:t>Se describen a continuación algunas de las causas encontradas:</w:t>
      </w:r>
    </w:p>
    <w:bookmarkEnd w:id="15"/>
    <w:p w14:paraId="24C57F18"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szCs w:val="23"/>
        </w:rPr>
        <w:t xml:space="preserve">Las pocas subastas de bienes inmuebles extinguidos </w:t>
      </w:r>
      <w:r w:rsidRPr="00F92BC7">
        <w:rPr>
          <w:rFonts w:asciiTheme="minorHAnsi" w:hAnsiTheme="minorHAnsi" w:cstheme="minorHAnsi"/>
          <w:bCs/>
          <w:szCs w:val="20"/>
        </w:rPr>
        <w:t xml:space="preserve">que se programan anualmente </w:t>
      </w:r>
      <w:r w:rsidRPr="00F92BC7">
        <w:rPr>
          <w:rFonts w:asciiTheme="minorHAnsi" w:hAnsiTheme="minorHAnsi" w:cstheme="minorHAnsi"/>
          <w:szCs w:val="23"/>
        </w:rPr>
        <w:t>que afecta la productividad de los bienes administrados.</w:t>
      </w:r>
    </w:p>
    <w:p w14:paraId="47A99435"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La limita cantidad de contratistas formalmente registrados y autorizados por la SENABED, que se traducen en pocos clientes potenciales que manifiesten interés en participar en procesos de monetización.</w:t>
      </w:r>
    </w:p>
    <w:p w14:paraId="4FA7A2F3"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Otro factor que incide directamente en la limitada productividad institucional es la alta demanda de donación de bienes que es requerida por parte de los integrantes del CONABED. Dichas donaciones es el causal de disponer de un limitado número de bienes para administrar y monetizar.</w:t>
      </w:r>
    </w:p>
    <w:p w14:paraId="6D231B1E" w14:textId="60776110"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 xml:space="preserve">Una de las áreas sustantivas de la institución es la Dirección de Administración de Bienes DAB, responsable como su nombre lo indica de la administración puramente de cada uno de los bienes que se encuentran bajo la responsabilidad de la institución, así mismo sus funciones son sustanciales para incrementar la productividad para lo cual deberá elaborar e implementar planes de </w:t>
      </w:r>
      <w:r w:rsidR="00EA280E" w:rsidRPr="00F92BC7">
        <w:rPr>
          <w:rFonts w:asciiTheme="minorHAnsi" w:hAnsiTheme="minorHAnsi" w:cstheme="minorHAnsi"/>
          <w:bCs/>
          <w:szCs w:val="20"/>
        </w:rPr>
        <w:t>monetización que</w:t>
      </w:r>
      <w:r w:rsidRPr="00F92BC7">
        <w:rPr>
          <w:rFonts w:asciiTheme="minorHAnsi" w:hAnsiTheme="minorHAnsi" w:cstheme="minorHAnsi"/>
          <w:bCs/>
          <w:szCs w:val="20"/>
        </w:rPr>
        <w:t xml:space="preserve"> permitirán alcanzar autonomía financiera.</w:t>
      </w:r>
    </w:p>
    <w:p w14:paraId="76D43BBE"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Otro factor incidente es la falta de comercialización y mercadeo de los bienes.  La falta de promoción y comunicación de estos hacia clientes potenciales, Contratistas, minimiza las posibilidades de incrementar la producción institucional.</w:t>
      </w:r>
    </w:p>
    <w:p w14:paraId="4704CCF4" w14:textId="77777777" w:rsidR="00CF7A3C" w:rsidRPr="00F92BC7" w:rsidRDefault="00CF7A3C" w:rsidP="000467AA">
      <w:pPr>
        <w:pStyle w:val="Default"/>
        <w:numPr>
          <w:ilvl w:val="0"/>
          <w:numId w:val="10"/>
        </w:numPr>
        <w:spacing w:line="360" w:lineRule="auto"/>
        <w:ind w:left="1701" w:hanging="567"/>
        <w:jc w:val="both"/>
        <w:rPr>
          <w:rFonts w:asciiTheme="minorHAnsi" w:hAnsiTheme="minorHAnsi" w:cstheme="minorHAnsi"/>
          <w:bCs/>
          <w:szCs w:val="20"/>
        </w:rPr>
      </w:pPr>
      <w:r w:rsidRPr="00F92BC7">
        <w:rPr>
          <w:rFonts w:asciiTheme="minorHAnsi" w:hAnsiTheme="minorHAnsi" w:cstheme="minorHAnsi"/>
          <w:bCs/>
          <w:szCs w:val="20"/>
        </w:rPr>
        <w:t>Se requiere atención en la actualización y automatización de los procesos tanto de inscripción de contratistas como de inversiones para agilizar tiempos y eficiencia de los escasos recursos con los que la institución dispone.</w:t>
      </w:r>
    </w:p>
    <w:p w14:paraId="1E3779E5" w14:textId="77777777" w:rsidR="00CF7A3C" w:rsidRPr="00F92BC7" w:rsidRDefault="00CF7A3C" w:rsidP="00CF7A3C">
      <w:pPr>
        <w:pStyle w:val="Default"/>
        <w:spacing w:line="360" w:lineRule="auto"/>
        <w:ind w:left="2157"/>
        <w:jc w:val="both"/>
        <w:rPr>
          <w:rFonts w:asciiTheme="minorHAnsi" w:hAnsiTheme="minorHAnsi" w:cstheme="minorHAnsi"/>
          <w:bCs/>
          <w:szCs w:val="20"/>
        </w:rPr>
      </w:pPr>
      <w:r w:rsidRPr="00F92BC7">
        <w:rPr>
          <w:rFonts w:asciiTheme="minorHAnsi" w:hAnsiTheme="minorHAnsi" w:cstheme="minorHAnsi"/>
          <w:bCs/>
          <w:szCs w:val="20"/>
        </w:rPr>
        <w:t xml:space="preserve"> </w:t>
      </w:r>
    </w:p>
    <w:p w14:paraId="514C0415" w14:textId="77777777" w:rsidR="00CF7A3C" w:rsidRPr="00F92BC7" w:rsidRDefault="00CF7A3C" w:rsidP="000467AA">
      <w:pPr>
        <w:pStyle w:val="Prrafodelista"/>
        <w:spacing w:line="360" w:lineRule="auto"/>
        <w:ind w:left="1134"/>
        <w:jc w:val="both"/>
        <w:rPr>
          <w:rFonts w:asciiTheme="minorHAnsi" w:hAnsiTheme="minorHAnsi" w:cstheme="minorHAnsi"/>
          <w:szCs w:val="23"/>
        </w:rPr>
      </w:pPr>
      <w:bookmarkStart w:id="16" w:name="_Hlk100698178"/>
      <w:r w:rsidRPr="00F92BC7">
        <w:rPr>
          <w:rFonts w:asciiTheme="minorHAnsi" w:hAnsiTheme="minorHAnsi" w:cstheme="minorHAnsi"/>
          <w:szCs w:val="23"/>
        </w:rPr>
        <w:t>Para analizar la problemática institucional se llevaron a cabo reuniones de trabajo y talleres con todas las unidades organizacionales, para análisis, discusión de la problemática institucional y la identificación de las principales causas y efectos de primer nivel de la SENABED y de segundo nivel de cada unidad organizacional.</w:t>
      </w:r>
    </w:p>
    <w:p w14:paraId="6C4574D0" w14:textId="77777777" w:rsidR="00CF7A3C" w:rsidRPr="00F92BC7" w:rsidRDefault="00CF7A3C" w:rsidP="000467AA">
      <w:pPr>
        <w:pStyle w:val="Default"/>
        <w:spacing w:line="360" w:lineRule="auto"/>
        <w:ind w:left="1134"/>
        <w:jc w:val="both"/>
        <w:rPr>
          <w:rFonts w:asciiTheme="minorHAnsi" w:hAnsiTheme="minorHAnsi" w:cstheme="minorHAnsi"/>
          <w:szCs w:val="23"/>
        </w:rPr>
      </w:pPr>
    </w:p>
    <w:p w14:paraId="3F9F51F0" w14:textId="77777777" w:rsidR="00CF7A3C" w:rsidRPr="00F92BC7" w:rsidRDefault="00CF7A3C" w:rsidP="000467AA">
      <w:pPr>
        <w:pStyle w:val="Default"/>
        <w:spacing w:line="360" w:lineRule="auto"/>
        <w:ind w:left="1134"/>
        <w:jc w:val="both"/>
        <w:rPr>
          <w:rFonts w:asciiTheme="minorHAnsi" w:hAnsiTheme="minorHAnsi" w:cstheme="minorHAnsi"/>
          <w:szCs w:val="23"/>
        </w:rPr>
      </w:pPr>
      <w:r w:rsidRPr="00F92BC7">
        <w:rPr>
          <w:rFonts w:asciiTheme="minorHAnsi" w:hAnsiTheme="minorHAnsi" w:cstheme="minorHAnsi"/>
          <w:szCs w:val="23"/>
        </w:rPr>
        <w:t xml:space="preserve">En el desarrollo de los talleres también se actualizó el FODA (Fortalezas, Oportunidad, Debilidad y Amenazas) Institucional, elaborando un análisis estratégico de variantes a nivel general. </w:t>
      </w:r>
    </w:p>
    <w:p w14:paraId="3960AFC0" w14:textId="77777777" w:rsidR="00856F82" w:rsidRPr="00F92BC7" w:rsidRDefault="00856F82" w:rsidP="000467AA">
      <w:pPr>
        <w:pStyle w:val="Default"/>
        <w:spacing w:line="360" w:lineRule="auto"/>
        <w:ind w:left="1134"/>
        <w:jc w:val="both"/>
        <w:rPr>
          <w:rFonts w:asciiTheme="minorHAnsi" w:hAnsiTheme="minorHAnsi" w:cstheme="minorHAnsi"/>
          <w:szCs w:val="23"/>
        </w:rPr>
      </w:pPr>
    </w:p>
    <w:p w14:paraId="5E17401F" w14:textId="77777777" w:rsidR="00CF7A3C" w:rsidRPr="00F92BC7" w:rsidRDefault="00CF7A3C" w:rsidP="000467AA">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En conclusión, en el modelo conceptual se identificó la problemática principal de la SENABED siguiente: </w:t>
      </w:r>
    </w:p>
    <w:bookmarkEnd w:id="16"/>
    <w:p w14:paraId="1A253F69" w14:textId="21FE6ECC" w:rsidR="00CF7A3C" w:rsidRPr="00F92BC7" w:rsidRDefault="00CF7A3C" w:rsidP="00CF7A3C">
      <w:pPr>
        <w:rPr>
          <w:rFonts w:cstheme="minorHAnsi"/>
          <w:highlight w:val="yellow"/>
          <w:lang w:val="es-ES" w:eastAsia="es-ES"/>
        </w:rPr>
      </w:pPr>
    </w:p>
    <w:p w14:paraId="6CC0B00C" w14:textId="77777777" w:rsidR="0020754A" w:rsidRPr="00F92BC7" w:rsidRDefault="0020754A" w:rsidP="0020754A">
      <w:pPr>
        <w:pStyle w:val="Default"/>
        <w:spacing w:line="360" w:lineRule="auto"/>
        <w:ind w:left="1134"/>
        <w:jc w:val="center"/>
        <w:rPr>
          <w:rFonts w:asciiTheme="minorHAnsi" w:hAnsiTheme="minorHAnsi" w:cstheme="minorHAnsi"/>
          <w:b/>
          <w:color w:val="auto"/>
          <w:sz w:val="28"/>
          <w:szCs w:val="28"/>
        </w:rPr>
      </w:pPr>
      <w:r w:rsidRPr="00F92BC7">
        <w:rPr>
          <w:rFonts w:asciiTheme="minorHAnsi" w:hAnsiTheme="minorHAnsi" w:cstheme="minorHAnsi"/>
          <w:b/>
          <w:color w:val="auto"/>
          <w:sz w:val="28"/>
          <w:szCs w:val="28"/>
        </w:rPr>
        <w:t>“Limitada productividad de los bienes en administración”</w:t>
      </w:r>
    </w:p>
    <w:p w14:paraId="38ED3ECF" w14:textId="008F559B" w:rsidR="00CF7A3C" w:rsidRPr="00F92BC7" w:rsidRDefault="00CF7A3C" w:rsidP="00CF7A3C">
      <w:pPr>
        <w:rPr>
          <w:rFonts w:cstheme="minorHAnsi"/>
          <w:lang w:val="es-ES" w:eastAsia="es-ES"/>
        </w:rPr>
      </w:pPr>
    </w:p>
    <w:p w14:paraId="15D3DCF3" w14:textId="7BD00E3F" w:rsidR="00CF7A3C" w:rsidRPr="00F92BC7" w:rsidRDefault="00CF7A3C" w:rsidP="00CF7A3C">
      <w:pPr>
        <w:rPr>
          <w:rFonts w:cstheme="minorHAnsi"/>
          <w:lang w:val="es-ES" w:eastAsia="es-ES"/>
        </w:rPr>
      </w:pPr>
    </w:p>
    <w:p w14:paraId="77BF8686" w14:textId="0998C00A" w:rsidR="00CF7A3C" w:rsidRPr="00F92BC7" w:rsidRDefault="00CF7A3C" w:rsidP="00CF7A3C">
      <w:pPr>
        <w:rPr>
          <w:rFonts w:cstheme="minorHAnsi"/>
          <w:lang w:val="es-ES" w:eastAsia="es-ES"/>
        </w:rPr>
      </w:pPr>
    </w:p>
    <w:p w14:paraId="580BCD2C" w14:textId="475F398E" w:rsidR="000467AA" w:rsidRPr="00F92BC7" w:rsidRDefault="000467AA" w:rsidP="00CF7A3C">
      <w:pPr>
        <w:rPr>
          <w:rFonts w:cstheme="minorHAnsi"/>
          <w:lang w:val="es-ES" w:eastAsia="es-ES"/>
        </w:rPr>
      </w:pPr>
    </w:p>
    <w:p w14:paraId="542231E0" w14:textId="77777777" w:rsidR="00946B68" w:rsidRPr="00F92BC7" w:rsidRDefault="00946B68" w:rsidP="00317274">
      <w:pPr>
        <w:jc w:val="center"/>
        <w:rPr>
          <w:rFonts w:cstheme="minorHAnsi"/>
          <w:b/>
          <w:szCs w:val="24"/>
        </w:rPr>
      </w:pPr>
    </w:p>
    <w:p w14:paraId="4920143F" w14:textId="718C3D86" w:rsidR="00CC2986" w:rsidRPr="00F92BC7" w:rsidRDefault="00317274" w:rsidP="00946B68">
      <w:pPr>
        <w:jc w:val="center"/>
        <w:rPr>
          <w:rFonts w:cstheme="minorHAnsi"/>
          <w:b/>
          <w:szCs w:val="24"/>
        </w:rPr>
      </w:pPr>
      <w:r w:rsidRPr="00F92BC7">
        <w:rPr>
          <w:rFonts w:cstheme="minorHAnsi"/>
          <w:b/>
          <w:szCs w:val="24"/>
        </w:rPr>
        <w:t>Diagrama 1</w:t>
      </w:r>
      <w:r w:rsidR="00856F82" w:rsidRPr="00F92BC7">
        <w:rPr>
          <w:rFonts w:cstheme="minorHAnsi"/>
          <w:b/>
          <w:szCs w:val="24"/>
        </w:rPr>
        <w:t>: Modelo conceptual / Árbol de p</w:t>
      </w:r>
      <w:r w:rsidR="000467AA" w:rsidRPr="00F92BC7">
        <w:rPr>
          <w:rFonts w:cstheme="minorHAnsi"/>
          <w:b/>
          <w:szCs w:val="24"/>
        </w:rPr>
        <w:t>roblemas.</w:t>
      </w:r>
    </w:p>
    <w:p w14:paraId="54639F4D" w14:textId="02D17EA4" w:rsidR="000467AA" w:rsidRPr="00F92BC7" w:rsidRDefault="00185FDA" w:rsidP="00CC2986">
      <w:pPr>
        <w:rPr>
          <w:rFonts w:cstheme="minorHAnsi"/>
          <w:lang w:val="es-ES" w:eastAsia="es-ES"/>
        </w:rPr>
      </w:pPr>
      <w:r w:rsidRPr="00F92BC7">
        <w:rPr>
          <w:rFonts w:cstheme="minorHAnsi"/>
          <w:noProof/>
          <w:lang w:eastAsia="es-GT"/>
        </w:rPr>
        <w:drawing>
          <wp:anchor distT="0" distB="0" distL="114300" distR="114300" simplePos="0" relativeHeight="252796928" behindDoc="0" locked="0" layoutInCell="1" allowOverlap="1" wp14:anchorId="79648D38" wp14:editId="0B1BD027">
            <wp:simplePos x="0" y="0"/>
            <wp:positionH relativeFrom="column">
              <wp:posOffset>-237297</wp:posOffset>
            </wp:positionH>
            <wp:positionV relativeFrom="paragraph">
              <wp:posOffset>342512</wp:posOffset>
            </wp:positionV>
            <wp:extent cx="6292168" cy="605094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177" cy="606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ADBD9" w14:textId="6FC0CF2C" w:rsidR="000467AA" w:rsidRPr="00F92BC7" w:rsidRDefault="000467AA" w:rsidP="00CF7A3C">
      <w:pPr>
        <w:rPr>
          <w:rFonts w:cstheme="minorHAnsi"/>
          <w:lang w:val="es-ES" w:eastAsia="es-ES"/>
        </w:rPr>
      </w:pPr>
    </w:p>
    <w:p w14:paraId="52D8C5CB" w14:textId="6128E26C" w:rsidR="000467AA" w:rsidRPr="00F92BC7" w:rsidRDefault="000467AA" w:rsidP="00CF7A3C">
      <w:pPr>
        <w:rPr>
          <w:rFonts w:cstheme="minorHAnsi"/>
          <w:lang w:val="es-ES" w:eastAsia="es-ES"/>
        </w:rPr>
      </w:pPr>
    </w:p>
    <w:p w14:paraId="788335BA" w14:textId="5CB1215F" w:rsidR="000467AA" w:rsidRPr="00F92BC7" w:rsidRDefault="000467AA" w:rsidP="00CF7A3C">
      <w:pPr>
        <w:rPr>
          <w:rFonts w:cstheme="minorHAnsi"/>
          <w:lang w:val="es-ES" w:eastAsia="es-ES"/>
        </w:rPr>
      </w:pPr>
    </w:p>
    <w:p w14:paraId="125A1CA5" w14:textId="2609A555" w:rsidR="000467AA" w:rsidRPr="00F92BC7" w:rsidRDefault="000467AA" w:rsidP="00CF7A3C">
      <w:pPr>
        <w:rPr>
          <w:rFonts w:cstheme="minorHAnsi"/>
          <w:lang w:val="es-ES" w:eastAsia="es-ES"/>
        </w:rPr>
      </w:pPr>
    </w:p>
    <w:p w14:paraId="5B187AFB" w14:textId="5532C580" w:rsidR="000467AA" w:rsidRPr="00F92BC7" w:rsidRDefault="000467AA" w:rsidP="00CF7A3C">
      <w:pPr>
        <w:rPr>
          <w:rFonts w:cstheme="minorHAnsi"/>
          <w:lang w:val="es-ES" w:eastAsia="es-ES"/>
        </w:rPr>
      </w:pPr>
    </w:p>
    <w:p w14:paraId="17CFA2EF" w14:textId="13AA5FBA" w:rsidR="000467AA" w:rsidRPr="00F92BC7" w:rsidRDefault="000467AA" w:rsidP="00CF7A3C">
      <w:pPr>
        <w:rPr>
          <w:rFonts w:cstheme="minorHAnsi"/>
          <w:lang w:val="es-ES" w:eastAsia="es-ES"/>
        </w:rPr>
      </w:pPr>
    </w:p>
    <w:p w14:paraId="0A271F31" w14:textId="19E44C42" w:rsidR="000467AA" w:rsidRPr="00F92BC7" w:rsidRDefault="000467AA" w:rsidP="00CF7A3C">
      <w:pPr>
        <w:rPr>
          <w:rFonts w:cstheme="minorHAnsi"/>
          <w:lang w:val="es-ES" w:eastAsia="es-ES"/>
        </w:rPr>
      </w:pPr>
    </w:p>
    <w:p w14:paraId="664E2EF4" w14:textId="77777777" w:rsidR="000467AA" w:rsidRPr="00F92BC7" w:rsidRDefault="000467AA" w:rsidP="00CF7A3C">
      <w:pPr>
        <w:rPr>
          <w:rFonts w:cstheme="minorHAnsi"/>
          <w:lang w:val="es-ES" w:eastAsia="es-ES"/>
        </w:rPr>
      </w:pPr>
    </w:p>
    <w:p w14:paraId="07A21C34" w14:textId="7120AF62" w:rsidR="00CF7A3C" w:rsidRPr="00F92BC7" w:rsidRDefault="00CF7A3C" w:rsidP="00CF7A3C">
      <w:pPr>
        <w:rPr>
          <w:rFonts w:cstheme="minorHAnsi"/>
          <w:lang w:val="es-ES" w:eastAsia="es-ES"/>
        </w:rPr>
      </w:pPr>
    </w:p>
    <w:p w14:paraId="0DF54129" w14:textId="4A02B9AD" w:rsidR="00CF7A3C" w:rsidRPr="00F92BC7" w:rsidRDefault="00CF7A3C" w:rsidP="00CF7A3C">
      <w:pPr>
        <w:rPr>
          <w:rFonts w:cstheme="minorHAnsi"/>
          <w:lang w:val="es-ES" w:eastAsia="es-ES"/>
        </w:rPr>
      </w:pPr>
    </w:p>
    <w:p w14:paraId="6599F457" w14:textId="5E3FAD48" w:rsidR="000467AA" w:rsidRPr="00F92BC7" w:rsidRDefault="000467AA" w:rsidP="00CF7A3C">
      <w:pPr>
        <w:rPr>
          <w:rFonts w:cstheme="minorHAnsi"/>
          <w:lang w:val="es-ES" w:eastAsia="es-ES"/>
        </w:rPr>
      </w:pPr>
    </w:p>
    <w:p w14:paraId="4BE790C7" w14:textId="0DA9F22C" w:rsidR="000467AA" w:rsidRPr="00F92BC7" w:rsidRDefault="000467AA" w:rsidP="00CF7A3C">
      <w:pPr>
        <w:rPr>
          <w:rFonts w:cstheme="minorHAnsi"/>
          <w:lang w:val="es-ES" w:eastAsia="es-ES"/>
        </w:rPr>
      </w:pPr>
    </w:p>
    <w:p w14:paraId="4BBC2739" w14:textId="0C399A1D" w:rsidR="000467AA" w:rsidRPr="00F92BC7" w:rsidRDefault="000467AA" w:rsidP="00CF7A3C">
      <w:pPr>
        <w:rPr>
          <w:rFonts w:cstheme="minorHAnsi"/>
          <w:lang w:val="es-ES" w:eastAsia="es-ES"/>
        </w:rPr>
      </w:pPr>
    </w:p>
    <w:p w14:paraId="18DA0D4D" w14:textId="003CF062" w:rsidR="000467AA" w:rsidRPr="00F92BC7" w:rsidRDefault="000467AA" w:rsidP="00CF7A3C">
      <w:pPr>
        <w:rPr>
          <w:rFonts w:cstheme="minorHAnsi"/>
          <w:lang w:val="es-ES" w:eastAsia="es-ES"/>
        </w:rPr>
      </w:pPr>
    </w:p>
    <w:p w14:paraId="3CDE95ED" w14:textId="422A7306" w:rsidR="000467AA" w:rsidRPr="00F92BC7" w:rsidRDefault="000467AA" w:rsidP="00CF7A3C">
      <w:pPr>
        <w:rPr>
          <w:rFonts w:cstheme="minorHAnsi"/>
          <w:lang w:val="es-ES" w:eastAsia="es-ES"/>
        </w:rPr>
      </w:pPr>
    </w:p>
    <w:p w14:paraId="718B91CE" w14:textId="126589DE" w:rsidR="000467AA" w:rsidRPr="00F92BC7" w:rsidRDefault="000467AA" w:rsidP="00CF7A3C">
      <w:pPr>
        <w:rPr>
          <w:rFonts w:cstheme="minorHAnsi"/>
          <w:lang w:val="es-ES" w:eastAsia="es-ES"/>
        </w:rPr>
      </w:pPr>
    </w:p>
    <w:p w14:paraId="5C66D134" w14:textId="77777777" w:rsidR="000467AA" w:rsidRPr="00F92BC7" w:rsidRDefault="000467AA" w:rsidP="00CF7A3C">
      <w:pPr>
        <w:rPr>
          <w:rFonts w:cstheme="minorHAnsi"/>
          <w:lang w:val="es-ES" w:eastAsia="es-ES"/>
        </w:rPr>
      </w:pPr>
    </w:p>
    <w:p w14:paraId="450D1FFD" w14:textId="77777777" w:rsidR="00185FDA" w:rsidRPr="00F92BC7" w:rsidRDefault="00185FDA" w:rsidP="00CF7A3C">
      <w:pPr>
        <w:rPr>
          <w:rFonts w:cstheme="minorHAnsi"/>
          <w:lang w:val="es-ES" w:eastAsia="es-ES"/>
        </w:rPr>
      </w:pPr>
    </w:p>
    <w:p w14:paraId="461395EA" w14:textId="39F4027D" w:rsidR="00946B68" w:rsidRPr="00F92BC7" w:rsidRDefault="00946B68" w:rsidP="00CF7A3C">
      <w:pPr>
        <w:rPr>
          <w:rFonts w:cstheme="minorHAnsi"/>
          <w:lang w:val="es-ES" w:eastAsia="es-ES"/>
        </w:rPr>
      </w:pPr>
    </w:p>
    <w:p w14:paraId="611055FE" w14:textId="4ABFE749" w:rsidR="00CC2986" w:rsidRPr="00F92BC7" w:rsidRDefault="00CC2986" w:rsidP="00CF7A3C">
      <w:pPr>
        <w:rPr>
          <w:rFonts w:cstheme="minorHAnsi"/>
          <w:lang w:val="es-ES" w:eastAsia="es-ES"/>
        </w:rPr>
      </w:pPr>
    </w:p>
    <w:p w14:paraId="3F18B895" w14:textId="37FE1F1E" w:rsidR="00CC2986" w:rsidRPr="00F92BC7" w:rsidRDefault="00CC2986" w:rsidP="00CF7A3C">
      <w:pPr>
        <w:rPr>
          <w:rFonts w:cstheme="minorHAnsi"/>
          <w:lang w:val="es-ES" w:eastAsia="es-ES"/>
        </w:rPr>
      </w:pPr>
    </w:p>
    <w:p w14:paraId="400DF065" w14:textId="10EB68E3" w:rsidR="00C2683C" w:rsidRPr="00F92BC7" w:rsidRDefault="00856F82" w:rsidP="00835F67">
      <w:pPr>
        <w:pStyle w:val="Ttulo2"/>
        <w:numPr>
          <w:ilvl w:val="1"/>
          <w:numId w:val="9"/>
        </w:numPr>
        <w:ind w:left="1134" w:hanging="567"/>
        <w:rPr>
          <w:rFonts w:cstheme="minorHAnsi"/>
          <w:sz w:val="28"/>
          <w:szCs w:val="24"/>
        </w:rPr>
      </w:pPr>
      <w:bookmarkStart w:id="17" w:name="_Toc133217436"/>
      <w:r w:rsidRPr="00F92BC7">
        <w:rPr>
          <w:rFonts w:cstheme="minorHAnsi"/>
          <w:sz w:val="28"/>
          <w:szCs w:val="24"/>
        </w:rPr>
        <w:t>Análisis de e</w:t>
      </w:r>
      <w:r w:rsidR="00C2683C" w:rsidRPr="00F92BC7">
        <w:rPr>
          <w:rFonts w:cstheme="minorHAnsi"/>
          <w:sz w:val="28"/>
          <w:szCs w:val="24"/>
        </w:rPr>
        <w:t>videncias.</w:t>
      </w:r>
      <w:bookmarkEnd w:id="17"/>
    </w:p>
    <w:p w14:paraId="524C8AD0" w14:textId="77777777" w:rsidR="00317274" w:rsidRPr="00F92BC7" w:rsidRDefault="00317274" w:rsidP="00317274">
      <w:pPr>
        <w:jc w:val="center"/>
        <w:rPr>
          <w:rFonts w:cstheme="minorHAnsi"/>
          <w:b/>
          <w:sz w:val="24"/>
          <w:szCs w:val="24"/>
        </w:rPr>
      </w:pPr>
    </w:p>
    <w:p w14:paraId="18BA79DB" w14:textId="5657BF7B" w:rsidR="000467AA" w:rsidRPr="00F92BC7" w:rsidRDefault="00EA67E6" w:rsidP="00317274">
      <w:pPr>
        <w:jc w:val="center"/>
        <w:rPr>
          <w:rFonts w:cstheme="minorHAnsi"/>
          <w:b/>
          <w:szCs w:val="24"/>
        </w:rPr>
      </w:pPr>
      <w:r w:rsidRPr="00F92BC7">
        <w:rPr>
          <w:rFonts w:cstheme="minorHAnsi"/>
          <w:b/>
          <w:szCs w:val="24"/>
        </w:rPr>
        <w:t>Cuadro</w:t>
      </w:r>
      <w:r w:rsidR="00317274" w:rsidRPr="00F92BC7">
        <w:rPr>
          <w:rFonts w:cstheme="minorHAnsi"/>
          <w:b/>
          <w:szCs w:val="24"/>
        </w:rPr>
        <w:t xml:space="preserve"> </w:t>
      </w:r>
      <w:r w:rsidRPr="00F92BC7">
        <w:rPr>
          <w:rFonts w:cstheme="minorHAnsi"/>
          <w:b/>
          <w:szCs w:val="24"/>
        </w:rPr>
        <w:t>8</w:t>
      </w:r>
      <w:r w:rsidR="00317274" w:rsidRPr="00F92BC7">
        <w:rPr>
          <w:rFonts w:cstheme="minorHAnsi"/>
          <w:b/>
          <w:szCs w:val="24"/>
        </w:rPr>
        <w:t>: Sistematización de evidencias.</w:t>
      </w:r>
    </w:p>
    <w:tbl>
      <w:tblPr>
        <w:tblW w:w="10632" w:type="dxa"/>
        <w:tblInd w:w="-861" w:type="dxa"/>
        <w:tblLayout w:type="fixed"/>
        <w:tblCellMar>
          <w:left w:w="70" w:type="dxa"/>
          <w:right w:w="70" w:type="dxa"/>
        </w:tblCellMar>
        <w:tblLook w:val="04A0" w:firstRow="1" w:lastRow="0" w:firstColumn="1" w:lastColumn="0" w:noHBand="0" w:noVBand="1"/>
      </w:tblPr>
      <w:tblGrid>
        <w:gridCol w:w="425"/>
        <w:gridCol w:w="1844"/>
        <w:gridCol w:w="425"/>
        <w:gridCol w:w="567"/>
        <w:gridCol w:w="567"/>
        <w:gridCol w:w="425"/>
        <w:gridCol w:w="1134"/>
        <w:gridCol w:w="1560"/>
        <w:gridCol w:w="425"/>
        <w:gridCol w:w="425"/>
        <w:gridCol w:w="425"/>
        <w:gridCol w:w="426"/>
        <w:gridCol w:w="1984"/>
      </w:tblGrid>
      <w:tr w:rsidR="00457797" w:rsidRPr="00F92BC7" w14:paraId="4AC85F44" w14:textId="77777777" w:rsidTr="00D768C2">
        <w:trPr>
          <w:trHeight w:val="496"/>
        </w:trPr>
        <w:tc>
          <w:tcPr>
            <w:tcW w:w="10632" w:type="dxa"/>
            <w:gridSpan w:val="13"/>
            <w:tcBorders>
              <w:top w:val="single" w:sz="8" w:space="0" w:color="auto"/>
              <w:left w:val="single" w:sz="8" w:space="0" w:color="auto"/>
              <w:bottom w:val="single" w:sz="8" w:space="0" w:color="0F243E"/>
              <w:right w:val="single" w:sz="8" w:space="0" w:color="000000"/>
            </w:tcBorders>
            <w:shd w:val="clear" w:color="000000" w:fill="366092"/>
            <w:vAlign w:val="center"/>
            <w:hideMark/>
          </w:tcPr>
          <w:p w14:paraId="1E29F5D3" w14:textId="36F0CB30" w:rsidR="00457797" w:rsidRPr="00F92BC7" w:rsidRDefault="002A1BD9" w:rsidP="00457797">
            <w:pPr>
              <w:spacing w:after="0" w:line="240" w:lineRule="auto"/>
              <w:jc w:val="center"/>
              <w:rPr>
                <w:rFonts w:eastAsia="Times New Roman" w:cstheme="minorHAnsi"/>
                <w:b/>
                <w:bCs/>
                <w:color w:val="FFFFFF"/>
                <w:sz w:val="18"/>
                <w:szCs w:val="18"/>
                <w:lang w:eastAsia="es-GT"/>
              </w:rPr>
            </w:pPr>
            <w:bookmarkStart w:id="18" w:name="RANGE!A1:M6"/>
            <w:r w:rsidRPr="00F92BC7">
              <w:rPr>
                <w:rFonts w:eastAsia="Times New Roman" w:cstheme="minorHAnsi"/>
                <w:b/>
                <w:bCs/>
                <w:color w:val="FFFFFF"/>
                <w:sz w:val="18"/>
                <w:szCs w:val="18"/>
                <w:lang w:eastAsia="es-GT"/>
              </w:rPr>
              <w:t xml:space="preserve">Búsqueda y sistematización de evidencias </w:t>
            </w:r>
            <w:r w:rsidR="00457797" w:rsidRPr="00F92BC7">
              <w:rPr>
                <w:rFonts w:eastAsia="Times New Roman" w:cstheme="minorHAnsi"/>
                <w:b/>
                <w:bCs/>
                <w:color w:val="FFFFFF"/>
                <w:sz w:val="18"/>
                <w:szCs w:val="18"/>
                <w:lang w:eastAsia="es-GT"/>
              </w:rPr>
              <w:t>-SENABED-</w:t>
            </w:r>
            <w:bookmarkEnd w:id="18"/>
          </w:p>
        </w:tc>
      </w:tr>
      <w:tr w:rsidR="00D768C2" w:rsidRPr="00F92BC7" w14:paraId="1403DA38" w14:textId="77777777" w:rsidTr="00F973C7">
        <w:trPr>
          <w:trHeight w:val="121"/>
        </w:trPr>
        <w:tc>
          <w:tcPr>
            <w:tcW w:w="425" w:type="dxa"/>
            <w:tcBorders>
              <w:top w:val="nil"/>
              <w:left w:val="single" w:sz="8" w:space="0" w:color="auto"/>
              <w:bottom w:val="nil"/>
              <w:right w:val="nil"/>
            </w:tcBorders>
            <w:shd w:val="clear" w:color="000000" w:fill="FFFFFF"/>
            <w:noWrap/>
            <w:vAlign w:val="bottom"/>
            <w:hideMark/>
          </w:tcPr>
          <w:p w14:paraId="03FB95B7"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1844" w:type="dxa"/>
            <w:tcBorders>
              <w:top w:val="nil"/>
              <w:left w:val="nil"/>
              <w:bottom w:val="nil"/>
              <w:right w:val="nil"/>
            </w:tcBorders>
            <w:shd w:val="clear" w:color="000000" w:fill="FFFFFF"/>
            <w:noWrap/>
            <w:vAlign w:val="bottom"/>
            <w:hideMark/>
          </w:tcPr>
          <w:p w14:paraId="65AB3112"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73866417"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nil"/>
              <w:right w:val="nil"/>
            </w:tcBorders>
            <w:shd w:val="clear" w:color="000000" w:fill="FFFFFF"/>
            <w:noWrap/>
            <w:vAlign w:val="bottom"/>
            <w:hideMark/>
          </w:tcPr>
          <w:p w14:paraId="05BABD6C"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nil"/>
              <w:right w:val="nil"/>
            </w:tcBorders>
            <w:shd w:val="clear" w:color="000000" w:fill="FFFFFF"/>
            <w:noWrap/>
            <w:vAlign w:val="bottom"/>
            <w:hideMark/>
          </w:tcPr>
          <w:p w14:paraId="68017D79"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1C376F5D"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nil"/>
              <w:right w:val="nil"/>
            </w:tcBorders>
            <w:shd w:val="clear" w:color="000000" w:fill="FFFFFF"/>
            <w:noWrap/>
            <w:vAlign w:val="bottom"/>
            <w:hideMark/>
          </w:tcPr>
          <w:p w14:paraId="15B8058D"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1560" w:type="dxa"/>
            <w:tcBorders>
              <w:top w:val="nil"/>
              <w:left w:val="nil"/>
              <w:bottom w:val="nil"/>
              <w:right w:val="nil"/>
            </w:tcBorders>
            <w:shd w:val="clear" w:color="000000" w:fill="FFFFFF"/>
            <w:noWrap/>
            <w:vAlign w:val="bottom"/>
            <w:hideMark/>
          </w:tcPr>
          <w:p w14:paraId="4FB99FA1"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1F2DC02D"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39324C46"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nil"/>
              <w:right w:val="nil"/>
            </w:tcBorders>
            <w:shd w:val="clear" w:color="000000" w:fill="FFFFFF"/>
            <w:noWrap/>
            <w:vAlign w:val="bottom"/>
            <w:hideMark/>
          </w:tcPr>
          <w:p w14:paraId="59A4EFAC"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nil"/>
              <w:right w:val="nil"/>
            </w:tcBorders>
            <w:shd w:val="clear" w:color="000000" w:fill="FFFFFF"/>
            <w:noWrap/>
            <w:vAlign w:val="bottom"/>
            <w:hideMark/>
          </w:tcPr>
          <w:p w14:paraId="278B75F3"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1984" w:type="dxa"/>
            <w:tcBorders>
              <w:top w:val="nil"/>
              <w:left w:val="nil"/>
              <w:bottom w:val="nil"/>
              <w:right w:val="single" w:sz="8" w:space="0" w:color="auto"/>
            </w:tcBorders>
            <w:shd w:val="clear" w:color="000000" w:fill="FFFFFF"/>
            <w:noWrap/>
            <w:vAlign w:val="bottom"/>
            <w:hideMark/>
          </w:tcPr>
          <w:p w14:paraId="2C38A44D"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r>
      <w:tr w:rsidR="00D768C2" w:rsidRPr="00F92BC7" w14:paraId="2BCE8F95" w14:textId="77777777" w:rsidTr="00F973C7">
        <w:trPr>
          <w:trHeight w:val="501"/>
        </w:trPr>
        <w:tc>
          <w:tcPr>
            <w:tcW w:w="425" w:type="dxa"/>
            <w:vMerge w:val="restart"/>
            <w:tcBorders>
              <w:top w:val="single" w:sz="4" w:space="0" w:color="auto"/>
              <w:left w:val="single" w:sz="8" w:space="0" w:color="auto"/>
              <w:bottom w:val="single" w:sz="4" w:space="0" w:color="auto"/>
              <w:right w:val="single" w:sz="4" w:space="0" w:color="auto"/>
            </w:tcBorders>
            <w:shd w:val="clear" w:color="000000" w:fill="31869B"/>
            <w:vAlign w:val="center"/>
            <w:hideMark/>
          </w:tcPr>
          <w:p w14:paraId="72D74B51"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No.</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48714C60"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Nombre del documento </w:t>
            </w:r>
          </w:p>
        </w:tc>
        <w:tc>
          <w:tcPr>
            <w:tcW w:w="3118" w:type="dxa"/>
            <w:gridSpan w:val="5"/>
            <w:tcBorders>
              <w:top w:val="single" w:sz="4" w:space="0" w:color="auto"/>
              <w:left w:val="nil"/>
              <w:bottom w:val="single" w:sz="4" w:space="0" w:color="auto"/>
              <w:right w:val="single" w:sz="4" w:space="0" w:color="auto"/>
            </w:tcBorders>
            <w:shd w:val="clear" w:color="000000" w:fill="31869B"/>
            <w:noWrap/>
            <w:vAlign w:val="center"/>
            <w:hideMark/>
          </w:tcPr>
          <w:p w14:paraId="3D8BD2B8"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Tipo de documento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381FC080"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Autor y año de publicación</w:t>
            </w:r>
          </w:p>
        </w:tc>
        <w:tc>
          <w:tcPr>
            <w:tcW w:w="1701" w:type="dxa"/>
            <w:gridSpan w:val="4"/>
            <w:tcBorders>
              <w:top w:val="single" w:sz="4" w:space="0" w:color="auto"/>
              <w:left w:val="nil"/>
              <w:bottom w:val="single" w:sz="4" w:space="0" w:color="auto"/>
              <w:right w:val="single" w:sz="4" w:space="0" w:color="auto"/>
            </w:tcBorders>
            <w:shd w:val="clear" w:color="000000" w:fill="31869B"/>
            <w:vAlign w:val="center"/>
            <w:hideMark/>
          </w:tcPr>
          <w:p w14:paraId="3528B84E"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Ubicación geográfica </w:t>
            </w:r>
          </w:p>
        </w:tc>
        <w:tc>
          <w:tcPr>
            <w:tcW w:w="1984" w:type="dxa"/>
            <w:vMerge w:val="restart"/>
            <w:tcBorders>
              <w:top w:val="single" w:sz="4" w:space="0" w:color="auto"/>
              <w:left w:val="single" w:sz="4" w:space="0" w:color="auto"/>
              <w:bottom w:val="single" w:sz="4" w:space="0" w:color="auto"/>
              <w:right w:val="single" w:sz="8" w:space="0" w:color="auto"/>
            </w:tcBorders>
            <w:shd w:val="clear" w:color="000000" w:fill="31869B"/>
            <w:vAlign w:val="center"/>
            <w:hideMark/>
          </w:tcPr>
          <w:p w14:paraId="76335EF3"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Aporte del documento a los factores causales </w:t>
            </w:r>
          </w:p>
        </w:tc>
      </w:tr>
      <w:tr w:rsidR="00D768C2" w:rsidRPr="00F92BC7" w14:paraId="2CD6AB2A" w14:textId="77777777" w:rsidTr="00F973C7">
        <w:trPr>
          <w:trHeight w:val="1470"/>
        </w:trPr>
        <w:tc>
          <w:tcPr>
            <w:tcW w:w="425" w:type="dxa"/>
            <w:vMerge/>
            <w:tcBorders>
              <w:top w:val="single" w:sz="4" w:space="0" w:color="auto"/>
              <w:left w:val="single" w:sz="8" w:space="0" w:color="auto"/>
              <w:bottom w:val="single" w:sz="4" w:space="0" w:color="auto"/>
              <w:right w:val="single" w:sz="4" w:space="0" w:color="auto"/>
            </w:tcBorders>
            <w:vAlign w:val="center"/>
            <w:hideMark/>
          </w:tcPr>
          <w:p w14:paraId="2E6711FC" w14:textId="77777777" w:rsidR="00457797" w:rsidRPr="00F92BC7" w:rsidRDefault="00457797" w:rsidP="00457797">
            <w:pPr>
              <w:spacing w:after="0" w:line="240" w:lineRule="auto"/>
              <w:rPr>
                <w:rFonts w:eastAsia="Times New Roman" w:cstheme="minorHAnsi"/>
                <w:color w:val="FFFFFF"/>
                <w:sz w:val="18"/>
                <w:szCs w:val="18"/>
                <w:lang w:eastAsia="es-GT"/>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4329B5A2" w14:textId="77777777" w:rsidR="00457797" w:rsidRPr="00F92BC7" w:rsidRDefault="00457797" w:rsidP="00457797">
            <w:pPr>
              <w:spacing w:after="0" w:line="240" w:lineRule="auto"/>
              <w:rPr>
                <w:rFonts w:eastAsia="Times New Roman" w:cstheme="minorHAnsi"/>
                <w:b/>
                <w:bCs/>
                <w:color w:val="FFFFFF"/>
                <w:sz w:val="18"/>
                <w:szCs w:val="18"/>
                <w:lang w:eastAsia="es-GT"/>
              </w:rPr>
            </w:pP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3229CD76" w14:textId="77777777" w:rsidR="00457797" w:rsidRPr="00F92BC7" w:rsidRDefault="00457797" w:rsidP="00457797">
            <w:pPr>
              <w:spacing w:after="0" w:line="240" w:lineRule="auto"/>
              <w:jc w:val="center"/>
              <w:rPr>
                <w:rFonts w:eastAsia="Times New Roman" w:cstheme="minorHAnsi"/>
                <w:color w:val="FFFFFF"/>
                <w:sz w:val="16"/>
                <w:szCs w:val="16"/>
                <w:lang w:eastAsia="es-GT"/>
              </w:rPr>
            </w:pPr>
            <w:r w:rsidRPr="00F92BC7">
              <w:rPr>
                <w:rFonts w:eastAsia="Times New Roman" w:cstheme="minorHAnsi"/>
                <w:color w:val="FFFFFF"/>
                <w:sz w:val="16"/>
                <w:szCs w:val="16"/>
                <w:lang w:eastAsia="es-GT"/>
              </w:rPr>
              <w:t>Opinión de expertos</w:t>
            </w:r>
          </w:p>
        </w:tc>
        <w:tc>
          <w:tcPr>
            <w:tcW w:w="567" w:type="dxa"/>
            <w:tcBorders>
              <w:top w:val="nil"/>
              <w:left w:val="nil"/>
              <w:bottom w:val="single" w:sz="4" w:space="0" w:color="auto"/>
              <w:right w:val="single" w:sz="4" w:space="0" w:color="auto"/>
            </w:tcBorders>
            <w:shd w:val="clear" w:color="000000" w:fill="31869B"/>
            <w:textDirection w:val="btLr"/>
            <w:vAlign w:val="center"/>
            <w:hideMark/>
          </w:tcPr>
          <w:p w14:paraId="08BBF7E5" w14:textId="77777777" w:rsidR="00457797" w:rsidRPr="00F92BC7" w:rsidRDefault="00457797" w:rsidP="00457797">
            <w:pPr>
              <w:spacing w:after="0" w:line="240" w:lineRule="auto"/>
              <w:contextualSpacing/>
              <w:jc w:val="center"/>
              <w:rPr>
                <w:rFonts w:eastAsia="Times New Roman" w:cstheme="minorHAnsi"/>
                <w:color w:val="FFFFFF"/>
                <w:sz w:val="16"/>
                <w:szCs w:val="16"/>
                <w:lang w:eastAsia="es-GT"/>
              </w:rPr>
            </w:pPr>
            <w:r w:rsidRPr="00F92BC7">
              <w:rPr>
                <w:rFonts w:eastAsia="Times New Roman" w:cstheme="minorHAnsi"/>
                <w:color w:val="FFFFFF"/>
                <w:sz w:val="16"/>
                <w:szCs w:val="16"/>
                <w:lang w:eastAsia="es-GT"/>
              </w:rPr>
              <w:t>Revista especializada en la temática</w:t>
            </w:r>
          </w:p>
        </w:tc>
        <w:tc>
          <w:tcPr>
            <w:tcW w:w="567" w:type="dxa"/>
            <w:tcBorders>
              <w:top w:val="nil"/>
              <w:left w:val="nil"/>
              <w:bottom w:val="single" w:sz="4" w:space="0" w:color="auto"/>
              <w:right w:val="single" w:sz="4" w:space="0" w:color="auto"/>
            </w:tcBorders>
            <w:shd w:val="clear" w:color="000000" w:fill="31869B"/>
            <w:textDirection w:val="btLr"/>
            <w:vAlign w:val="center"/>
            <w:hideMark/>
          </w:tcPr>
          <w:p w14:paraId="2E21BF5E" w14:textId="77777777" w:rsidR="00457797" w:rsidRPr="00F92BC7" w:rsidRDefault="00457797" w:rsidP="00457797">
            <w:pPr>
              <w:spacing w:after="0" w:line="240" w:lineRule="auto"/>
              <w:jc w:val="center"/>
              <w:rPr>
                <w:rFonts w:eastAsia="Times New Roman" w:cstheme="minorHAnsi"/>
                <w:color w:val="FFFFFF"/>
                <w:sz w:val="16"/>
                <w:szCs w:val="16"/>
                <w:lang w:eastAsia="es-GT"/>
              </w:rPr>
            </w:pPr>
            <w:r w:rsidRPr="00F92BC7">
              <w:rPr>
                <w:rFonts w:eastAsia="Times New Roman" w:cstheme="minorHAnsi"/>
                <w:color w:val="FFFFFF"/>
                <w:sz w:val="16"/>
                <w:szCs w:val="16"/>
                <w:lang w:eastAsia="es-GT"/>
              </w:rPr>
              <w:t>Documentos o estudios académicos</w:t>
            </w: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5FB7554F"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Libros</w:t>
            </w:r>
          </w:p>
        </w:tc>
        <w:tc>
          <w:tcPr>
            <w:tcW w:w="1134" w:type="dxa"/>
            <w:tcBorders>
              <w:top w:val="nil"/>
              <w:left w:val="nil"/>
              <w:bottom w:val="single" w:sz="4" w:space="0" w:color="auto"/>
              <w:right w:val="single" w:sz="4" w:space="0" w:color="auto"/>
            </w:tcBorders>
            <w:shd w:val="clear" w:color="000000" w:fill="31869B"/>
            <w:vAlign w:val="center"/>
            <w:hideMark/>
          </w:tcPr>
          <w:p w14:paraId="1750A193" w14:textId="77777777" w:rsidR="00457797" w:rsidRPr="00F92BC7" w:rsidRDefault="00457797" w:rsidP="00457797">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Otros. Especifique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B535122" w14:textId="77777777" w:rsidR="00457797" w:rsidRPr="00F92BC7" w:rsidRDefault="00457797" w:rsidP="00457797">
            <w:pPr>
              <w:spacing w:after="0" w:line="240" w:lineRule="auto"/>
              <w:rPr>
                <w:rFonts w:eastAsia="Times New Roman" w:cstheme="minorHAnsi"/>
                <w:b/>
                <w:bCs/>
                <w:color w:val="FFFFFF"/>
                <w:sz w:val="18"/>
                <w:szCs w:val="18"/>
                <w:lang w:eastAsia="es-GT"/>
              </w:rPr>
            </w:pP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165C38D5"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Municipal</w:t>
            </w: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6AFCEEAF"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Departamental</w:t>
            </w:r>
          </w:p>
        </w:tc>
        <w:tc>
          <w:tcPr>
            <w:tcW w:w="425" w:type="dxa"/>
            <w:tcBorders>
              <w:top w:val="nil"/>
              <w:left w:val="nil"/>
              <w:bottom w:val="single" w:sz="4" w:space="0" w:color="auto"/>
              <w:right w:val="single" w:sz="4" w:space="0" w:color="auto"/>
            </w:tcBorders>
            <w:shd w:val="clear" w:color="000000" w:fill="31869B"/>
            <w:textDirection w:val="btLr"/>
            <w:vAlign w:val="center"/>
            <w:hideMark/>
          </w:tcPr>
          <w:p w14:paraId="045DAF55"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Nacional</w:t>
            </w:r>
          </w:p>
        </w:tc>
        <w:tc>
          <w:tcPr>
            <w:tcW w:w="426" w:type="dxa"/>
            <w:tcBorders>
              <w:top w:val="nil"/>
              <w:left w:val="nil"/>
              <w:bottom w:val="single" w:sz="4" w:space="0" w:color="auto"/>
              <w:right w:val="single" w:sz="4" w:space="0" w:color="auto"/>
            </w:tcBorders>
            <w:shd w:val="clear" w:color="000000" w:fill="31869B"/>
            <w:textDirection w:val="btLr"/>
            <w:vAlign w:val="center"/>
            <w:hideMark/>
          </w:tcPr>
          <w:p w14:paraId="191BF7D2" w14:textId="77777777" w:rsidR="00457797" w:rsidRPr="00F92BC7" w:rsidRDefault="00457797" w:rsidP="00457797">
            <w:pPr>
              <w:spacing w:after="0" w:line="240" w:lineRule="auto"/>
              <w:jc w:val="center"/>
              <w:rPr>
                <w:rFonts w:eastAsia="Times New Roman" w:cstheme="minorHAnsi"/>
                <w:color w:val="FFFFFF"/>
                <w:sz w:val="18"/>
                <w:szCs w:val="18"/>
                <w:lang w:eastAsia="es-GT"/>
              </w:rPr>
            </w:pPr>
            <w:r w:rsidRPr="00F92BC7">
              <w:rPr>
                <w:rFonts w:eastAsia="Times New Roman" w:cstheme="minorHAnsi"/>
                <w:color w:val="FFFFFF"/>
                <w:sz w:val="18"/>
                <w:szCs w:val="18"/>
                <w:lang w:eastAsia="es-GT"/>
              </w:rPr>
              <w:t>Internacional</w:t>
            </w:r>
          </w:p>
        </w:tc>
        <w:tc>
          <w:tcPr>
            <w:tcW w:w="1984" w:type="dxa"/>
            <w:vMerge/>
            <w:tcBorders>
              <w:top w:val="single" w:sz="4" w:space="0" w:color="auto"/>
              <w:left w:val="single" w:sz="4" w:space="0" w:color="auto"/>
              <w:bottom w:val="single" w:sz="4" w:space="0" w:color="auto"/>
              <w:right w:val="single" w:sz="8" w:space="0" w:color="auto"/>
            </w:tcBorders>
            <w:vAlign w:val="center"/>
            <w:hideMark/>
          </w:tcPr>
          <w:p w14:paraId="60FEDFA5" w14:textId="77777777" w:rsidR="00457797" w:rsidRPr="00F92BC7" w:rsidRDefault="00457797" w:rsidP="00457797">
            <w:pPr>
              <w:spacing w:after="0" w:line="240" w:lineRule="auto"/>
              <w:rPr>
                <w:rFonts w:eastAsia="Times New Roman" w:cstheme="minorHAnsi"/>
                <w:b/>
                <w:bCs/>
                <w:color w:val="FFFFFF"/>
                <w:sz w:val="18"/>
                <w:szCs w:val="18"/>
                <w:lang w:eastAsia="es-GT"/>
              </w:rPr>
            </w:pPr>
          </w:p>
        </w:tc>
      </w:tr>
      <w:tr w:rsidR="00F973C7" w:rsidRPr="00F92BC7" w14:paraId="5418F65F" w14:textId="77777777" w:rsidTr="00F973C7">
        <w:trPr>
          <w:trHeight w:val="181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1252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844" w:type="dxa"/>
            <w:tcBorders>
              <w:top w:val="nil"/>
              <w:left w:val="nil"/>
              <w:bottom w:val="single" w:sz="4" w:space="0" w:color="auto"/>
              <w:right w:val="single" w:sz="4" w:space="0" w:color="auto"/>
            </w:tcBorders>
            <w:shd w:val="clear" w:color="auto" w:fill="auto"/>
            <w:vAlign w:val="center"/>
            <w:hideMark/>
          </w:tcPr>
          <w:p w14:paraId="09AB1A2B" w14:textId="0C7C365C"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Informes de </w:t>
            </w:r>
            <w:r w:rsidR="00D768C2" w:rsidRPr="00F92BC7">
              <w:rPr>
                <w:rFonts w:eastAsia="Times New Roman" w:cstheme="minorHAnsi"/>
                <w:sz w:val="18"/>
                <w:szCs w:val="18"/>
                <w:lang w:eastAsia="es-GT"/>
              </w:rPr>
              <w:t>gestiones cuatrimestrales</w:t>
            </w:r>
            <w:r w:rsidRPr="00F92BC7">
              <w:rPr>
                <w:rFonts w:eastAsia="Times New Roman" w:cstheme="minorHAnsi"/>
                <w:sz w:val="18"/>
                <w:szCs w:val="18"/>
                <w:lang w:eastAsia="es-GT"/>
              </w:rPr>
              <w:t xml:space="preserve"> de las unidades organizacionales de la SENABED y Memoria anual de labores.</w:t>
            </w:r>
          </w:p>
        </w:tc>
        <w:tc>
          <w:tcPr>
            <w:tcW w:w="425" w:type="dxa"/>
            <w:tcBorders>
              <w:top w:val="nil"/>
              <w:left w:val="nil"/>
              <w:bottom w:val="single" w:sz="4" w:space="0" w:color="auto"/>
              <w:right w:val="single" w:sz="4" w:space="0" w:color="auto"/>
            </w:tcBorders>
            <w:shd w:val="clear" w:color="auto" w:fill="auto"/>
            <w:vAlign w:val="center"/>
            <w:hideMark/>
          </w:tcPr>
          <w:p w14:paraId="0417A4A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1A14B459"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275782B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633E6BC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6CB9FEE5" w14:textId="77777777" w:rsidR="00457797" w:rsidRPr="00F92BC7" w:rsidRDefault="00457797" w:rsidP="00457797">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Reportes, actas, resoluciones, informes emitidos por sistemas oficiales.</w:t>
            </w:r>
          </w:p>
        </w:tc>
        <w:tc>
          <w:tcPr>
            <w:tcW w:w="1560" w:type="dxa"/>
            <w:tcBorders>
              <w:top w:val="nil"/>
              <w:left w:val="nil"/>
              <w:bottom w:val="single" w:sz="4" w:space="0" w:color="auto"/>
              <w:right w:val="single" w:sz="4" w:space="0" w:color="auto"/>
            </w:tcBorders>
            <w:shd w:val="clear" w:color="auto" w:fill="auto"/>
            <w:vAlign w:val="center"/>
            <w:hideMark/>
          </w:tcPr>
          <w:p w14:paraId="36748137" w14:textId="5FA9292D"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Informes de unidades organizacionales de la SENABED y Departamento de </w:t>
            </w:r>
            <w:r w:rsidR="00D768C2" w:rsidRPr="00F92BC7">
              <w:rPr>
                <w:rFonts w:eastAsia="Times New Roman" w:cstheme="minorHAnsi"/>
                <w:sz w:val="18"/>
                <w:szCs w:val="18"/>
                <w:lang w:eastAsia="es-GT"/>
              </w:rPr>
              <w:t>Planificación</w:t>
            </w:r>
            <w:r w:rsidRPr="00F92BC7">
              <w:rPr>
                <w:rFonts w:eastAsia="Times New Roman" w:cstheme="minorHAnsi"/>
                <w:sz w:val="18"/>
                <w:szCs w:val="18"/>
                <w:lang w:eastAsia="es-GT"/>
              </w:rPr>
              <w:t xml:space="preserve"> y Estadística, memorias anuales de labores CONABED Y SENABED años 2016 al 2020.</w:t>
            </w:r>
          </w:p>
        </w:tc>
        <w:tc>
          <w:tcPr>
            <w:tcW w:w="425" w:type="dxa"/>
            <w:tcBorders>
              <w:top w:val="nil"/>
              <w:left w:val="nil"/>
              <w:bottom w:val="single" w:sz="4" w:space="0" w:color="auto"/>
              <w:right w:val="single" w:sz="4" w:space="0" w:color="auto"/>
            </w:tcBorders>
            <w:shd w:val="clear" w:color="auto" w:fill="auto"/>
            <w:vAlign w:val="center"/>
            <w:hideMark/>
          </w:tcPr>
          <w:p w14:paraId="2E8DF5B8"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17186C69"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1F03C672"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6" w:type="dxa"/>
            <w:tcBorders>
              <w:top w:val="nil"/>
              <w:left w:val="nil"/>
              <w:bottom w:val="single" w:sz="4" w:space="0" w:color="auto"/>
              <w:right w:val="single" w:sz="4" w:space="0" w:color="auto"/>
            </w:tcBorders>
            <w:shd w:val="clear" w:color="auto" w:fill="auto"/>
            <w:vAlign w:val="center"/>
            <w:hideMark/>
          </w:tcPr>
          <w:p w14:paraId="6EE0D622"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283C492"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Reportes de la producción institucional y variaciones de rendimientos referentes a ingresos de la administración de bienes muebles e inmuebles extinguidos e incautados.</w:t>
            </w:r>
          </w:p>
        </w:tc>
      </w:tr>
      <w:tr w:rsidR="00F973C7" w:rsidRPr="00F92BC7" w14:paraId="2A8FFDB7" w14:textId="77777777" w:rsidTr="00F973C7">
        <w:trPr>
          <w:trHeight w:val="126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CB0727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w:t>
            </w:r>
          </w:p>
        </w:tc>
        <w:tc>
          <w:tcPr>
            <w:tcW w:w="1844" w:type="dxa"/>
            <w:tcBorders>
              <w:top w:val="nil"/>
              <w:left w:val="nil"/>
              <w:bottom w:val="single" w:sz="4" w:space="0" w:color="auto"/>
              <w:right w:val="single" w:sz="4" w:space="0" w:color="auto"/>
            </w:tcBorders>
            <w:shd w:val="clear" w:color="auto" w:fill="auto"/>
            <w:vAlign w:val="center"/>
            <w:hideMark/>
          </w:tcPr>
          <w:p w14:paraId="78249599" w14:textId="1B700C59" w:rsidR="00457797" w:rsidRPr="00F92BC7" w:rsidRDefault="008F0895"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Estadísticas anuales</w:t>
            </w:r>
            <w:r w:rsidR="00457797" w:rsidRPr="00F92BC7">
              <w:rPr>
                <w:rFonts w:eastAsia="Times New Roman" w:cstheme="minorHAnsi"/>
                <w:sz w:val="18"/>
                <w:szCs w:val="18"/>
                <w:lang w:eastAsia="es-GT"/>
              </w:rPr>
              <w:t xml:space="preserve">. </w:t>
            </w:r>
          </w:p>
        </w:tc>
        <w:tc>
          <w:tcPr>
            <w:tcW w:w="425" w:type="dxa"/>
            <w:tcBorders>
              <w:top w:val="nil"/>
              <w:left w:val="nil"/>
              <w:bottom w:val="single" w:sz="4" w:space="0" w:color="auto"/>
              <w:right w:val="single" w:sz="4" w:space="0" w:color="auto"/>
            </w:tcBorders>
            <w:shd w:val="clear" w:color="auto" w:fill="auto"/>
            <w:vAlign w:val="center"/>
            <w:hideMark/>
          </w:tcPr>
          <w:p w14:paraId="2E8C0246"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C3FFC4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DBE79F3"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1F593BAB"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3D52C12C"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Reportes, actas, resoluciones, informes emitidos por sistemas oficiales.</w:t>
            </w:r>
          </w:p>
        </w:tc>
        <w:tc>
          <w:tcPr>
            <w:tcW w:w="1560" w:type="dxa"/>
            <w:tcBorders>
              <w:top w:val="nil"/>
              <w:left w:val="nil"/>
              <w:bottom w:val="single" w:sz="4" w:space="0" w:color="auto"/>
              <w:right w:val="single" w:sz="4" w:space="0" w:color="auto"/>
            </w:tcBorders>
            <w:shd w:val="clear" w:color="auto" w:fill="auto"/>
            <w:vAlign w:val="center"/>
            <w:hideMark/>
          </w:tcPr>
          <w:p w14:paraId="2AC99BB6"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Estadísticas SENABED 2020.</w:t>
            </w:r>
          </w:p>
        </w:tc>
        <w:tc>
          <w:tcPr>
            <w:tcW w:w="425" w:type="dxa"/>
            <w:tcBorders>
              <w:top w:val="nil"/>
              <w:left w:val="nil"/>
              <w:bottom w:val="single" w:sz="4" w:space="0" w:color="auto"/>
              <w:right w:val="single" w:sz="4" w:space="0" w:color="auto"/>
            </w:tcBorders>
            <w:shd w:val="clear" w:color="auto" w:fill="auto"/>
            <w:vAlign w:val="center"/>
            <w:hideMark/>
          </w:tcPr>
          <w:p w14:paraId="13677015"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02439CB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6E0C098"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6" w:type="dxa"/>
            <w:tcBorders>
              <w:top w:val="nil"/>
              <w:left w:val="nil"/>
              <w:bottom w:val="single" w:sz="4" w:space="0" w:color="auto"/>
              <w:right w:val="single" w:sz="4" w:space="0" w:color="auto"/>
            </w:tcBorders>
            <w:shd w:val="clear" w:color="auto" w:fill="auto"/>
            <w:vAlign w:val="center"/>
            <w:hideMark/>
          </w:tcPr>
          <w:p w14:paraId="2749816E"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984" w:type="dxa"/>
            <w:tcBorders>
              <w:top w:val="nil"/>
              <w:left w:val="nil"/>
              <w:bottom w:val="single" w:sz="4" w:space="0" w:color="auto"/>
              <w:right w:val="single" w:sz="4" w:space="0" w:color="auto"/>
            </w:tcBorders>
            <w:shd w:val="clear" w:color="auto" w:fill="auto"/>
            <w:vAlign w:val="center"/>
            <w:hideMark/>
          </w:tcPr>
          <w:p w14:paraId="49F72D41"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Variaciones de los rendimientos  de los bienes extinguidos e incautados </w:t>
            </w:r>
          </w:p>
        </w:tc>
      </w:tr>
      <w:tr w:rsidR="00F973C7" w:rsidRPr="00F92BC7" w14:paraId="684086F7" w14:textId="77777777" w:rsidTr="00F973C7">
        <w:trPr>
          <w:trHeight w:val="159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052CEB"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3</w:t>
            </w:r>
          </w:p>
        </w:tc>
        <w:tc>
          <w:tcPr>
            <w:tcW w:w="1844" w:type="dxa"/>
            <w:tcBorders>
              <w:top w:val="nil"/>
              <w:left w:val="nil"/>
              <w:bottom w:val="single" w:sz="4" w:space="0" w:color="auto"/>
              <w:right w:val="single" w:sz="4" w:space="0" w:color="auto"/>
            </w:tcBorders>
            <w:shd w:val="clear" w:color="auto" w:fill="auto"/>
            <w:vAlign w:val="center"/>
            <w:hideMark/>
          </w:tcPr>
          <w:p w14:paraId="6E993299"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La violación al principio de monetización por parte del CONABED sobre los bienes extinguidos.</w:t>
            </w:r>
          </w:p>
        </w:tc>
        <w:tc>
          <w:tcPr>
            <w:tcW w:w="425" w:type="dxa"/>
            <w:tcBorders>
              <w:top w:val="nil"/>
              <w:left w:val="nil"/>
              <w:bottom w:val="single" w:sz="4" w:space="0" w:color="auto"/>
              <w:right w:val="single" w:sz="4" w:space="0" w:color="auto"/>
            </w:tcBorders>
            <w:shd w:val="clear" w:color="auto" w:fill="auto"/>
            <w:vAlign w:val="center"/>
            <w:hideMark/>
          </w:tcPr>
          <w:p w14:paraId="063701E9"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0750F189"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74EB67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31BBA936"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0757414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Trabajo de graduación.</w:t>
            </w:r>
          </w:p>
        </w:tc>
        <w:tc>
          <w:tcPr>
            <w:tcW w:w="1560" w:type="dxa"/>
            <w:tcBorders>
              <w:top w:val="nil"/>
              <w:left w:val="nil"/>
              <w:bottom w:val="single" w:sz="4" w:space="0" w:color="auto"/>
              <w:right w:val="single" w:sz="4" w:space="0" w:color="auto"/>
            </w:tcBorders>
            <w:shd w:val="clear" w:color="auto" w:fill="auto"/>
            <w:vAlign w:val="center"/>
            <w:hideMark/>
          </w:tcPr>
          <w:p w14:paraId="396F1CC7" w14:textId="0848A635" w:rsidR="00457797" w:rsidRPr="00F92BC7" w:rsidRDefault="00856F82"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Raúl</w:t>
            </w:r>
            <w:r w:rsidR="00457797" w:rsidRPr="00F92BC7">
              <w:rPr>
                <w:rFonts w:eastAsia="Times New Roman" w:cstheme="minorHAnsi"/>
                <w:sz w:val="18"/>
                <w:szCs w:val="18"/>
                <w:lang w:eastAsia="es-GT"/>
              </w:rPr>
              <w:t xml:space="preserve"> </w:t>
            </w:r>
            <w:r w:rsidRPr="00F92BC7">
              <w:rPr>
                <w:rFonts w:eastAsia="Times New Roman" w:cstheme="minorHAnsi"/>
                <w:sz w:val="18"/>
                <w:szCs w:val="18"/>
                <w:lang w:eastAsia="es-GT"/>
              </w:rPr>
              <w:t>Arquímedes</w:t>
            </w:r>
            <w:r w:rsidR="00457797" w:rsidRPr="00F92BC7">
              <w:rPr>
                <w:rFonts w:eastAsia="Times New Roman" w:cstheme="minorHAnsi"/>
                <w:sz w:val="18"/>
                <w:szCs w:val="18"/>
                <w:lang w:eastAsia="es-GT"/>
              </w:rPr>
              <w:t xml:space="preserve"> Manchamé Leiva. Universidad Mariano Gálvez de Guatemala, Facultad de Ciencias Jurídicas y Sociales, febrero 2019.</w:t>
            </w:r>
          </w:p>
        </w:tc>
        <w:tc>
          <w:tcPr>
            <w:tcW w:w="425" w:type="dxa"/>
            <w:tcBorders>
              <w:top w:val="nil"/>
              <w:left w:val="nil"/>
              <w:bottom w:val="single" w:sz="4" w:space="0" w:color="auto"/>
              <w:right w:val="single" w:sz="4" w:space="0" w:color="auto"/>
            </w:tcBorders>
            <w:shd w:val="clear" w:color="auto" w:fill="auto"/>
            <w:vAlign w:val="center"/>
            <w:hideMark/>
          </w:tcPr>
          <w:p w14:paraId="76AFC0A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4F7FAA80"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6FBCE1D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6" w:type="dxa"/>
            <w:tcBorders>
              <w:top w:val="nil"/>
              <w:left w:val="nil"/>
              <w:bottom w:val="single" w:sz="4" w:space="0" w:color="auto"/>
              <w:right w:val="single" w:sz="4" w:space="0" w:color="auto"/>
            </w:tcBorders>
            <w:shd w:val="clear" w:color="auto" w:fill="auto"/>
            <w:vAlign w:val="center"/>
            <w:hideMark/>
          </w:tcPr>
          <w:p w14:paraId="3C31D4AB"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984" w:type="dxa"/>
            <w:tcBorders>
              <w:top w:val="nil"/>
              <w:left w:val="nil"/>
              <w:bottom w:val="single" w:sz="4" w:space="0" w:color="auto"/>
              <w:right w:val="single" w:sz="4" w:space="0" w:color="auto"/>
            </w:tcBorders>
            <w:shd w:val="clear" w:color="auto" w:fill="auto"/>
            <w:vAlign w:val="center"/>
            <w:hideMark/>
          </w:tcPr>
          <w:p w14:paraId="5EB887D9"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Tesis de investigación de la SENABED de antecedentes de la limitada productividad de la administración de los bienes bajo su cargo por el incumplimiento del principio de monetización.</w:t>
            </w:r>
          </w:p>
        </w:tc>
      </w:tr>
      <w:tr w:rsidR="00F973C7" w:rsidRPr="00F92BC7" w14:paraId="203E3AD6" w14:textId="77777777" w:rsidTr="00F973C7">
        <w:trPr>
          <w:trHeight w:val="147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86AA98"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4</w:t>
            </w:r>
          </w:p>
        </w:tc>
        <w:tc>
          <w:tcPr>
            <w:tcW w:w="1844" w:type="dxa"/>
            <w:tcBorders>
              <w:top w:val="nil"/>
              <w:left w:val="nil"/>
              <w:bottom w:val="single" w:sz="4" w:space="0" w:color="auto"/>
              <w:right w:val="single" w:sz="4" w:space="0" w:color="auto"/>
            </w:tcBorders>
            <w:shd w:val="clear" w:color="auto" w:fill="auto"/>
            <w:vAlign w:val="center"/>
            <w:hideMark/>
          </w:tcPr>
          <w:p w14:paraId="5F4B3C2B" w14:textId="49CEFC84"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El desarrollo de la figura de la extinción de dominio y la administración de bienes incautados en américa latina.</w:t>
            </w:r>
            <w:r w:rsidRPr="00F92BC7">
              <w:rPr>
                <w:rFonts w:eastAsia="Times New Roman" w:cstheme="minorHAnsi"/>
                <w:sz w:val="18"/>
                <w:szCs w:val="18"/>
                <w:lang w:eastAsia="es-GT"/>
              </w:rPr>
              <w:br/>
              <w:t xml:space="preserve">Sexagésimo quinto período ordinario de sesiones de la CICAD, Comisión Interamericana para </w:t>
            </w:r>
            <w:r w:rsidR="00D768C2" w:rsidRPr="00F92BC7">
              <w:rPr>
                <w:rFonts w:eastAsia="Times New Roman" w:cstheme="minorHAnsi"/>
                <w:sz w:val="18"/>
                <w:szCs w:val="18"/>
                <w:lang w:eastAsia="es-GT"/>
              </w:rPr>
              <w:t>el Control del Abuso de Drogas.  Mayo</w:t>
            </w:r>
            <w:r w:rsidRPr="00F92BC7">
              <w:rPr>
                <w:rFonts w:eastAsia="Times New Roman" w:cstheme="minorHAnsi"/>
                <w:sz w:val="18"/>
                <w:szCs w:val="18"/>
                <w:lang w:eastAsia="es-GT"/>
              </w:rPr>
              <w:t xml:space="preserve"> de 2019 Buenos Aires, Argentina.</w:t>
            </w:r>
          </w:p>
        </w:tc>
        <w:tc>
          <w:tcPr>
            <w:tcW w:w="425" w:type="dxa"/>
            <w:tcBorders>
              <w:top w:val="nil"/>
              <w:left w:val="nil"/>
              <w:bottom w:val="single" w:sz="4" w:space="0" w:color="auto"/>
              <w:right w:val="single" w:sz="4" w:space="0" w:color="auto"/>
            </w:tcBorders>
            <w:shd w:val="clear" w:color="auto" w:fill="auto"/>
            <w:vAlign w:val="center"/>
            <w:hideMark/>
          </w:tcPr>
          <w:p w14:paraId="64502B3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567" w:type="dxa"/>
            <w:tcBorders>
              <w:top w:val="nil"/>
              <w:left w:val="nil"/>
              <w:bottom w:val="single" w:sz="4" w:space="0" w:color="auto"/>
              <w:right w:val="single" w:sz="4" w:space="0" w:color="auto"/>
            </w:tcBorders>
            <w:shd w:val="clear" w:color="auto" w:fill="auto"/>
            <w:vAlign w:val="center"/>
            <w:hideMark/>
          </w:tcPr>
          <w:p w14:paraId="7297B965"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41B049A8"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3069683"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4EC8E952" w14:textId="77777777" w:rsidR="00457797" w:rsidRPr="00F92BC7" w:rsidRDefault="00457797" w:rsidP="00D768C2">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Informe internacional del sexagésimo quinto período ordinario de sesiones de la CICAD.</w:t>
            </w:r>
          </w:p>
        </w:tc>
        <w:tc>
          <w:tcPr>
            <w:tcW w:w="1560" w:type="dxa"/>
            <w:tcBorders>
              <w:top w:val="nil"/>
              <w:left w:val="nil"/>
              <w:bottom w:val="single" w:sz="4" w:space="0" w:color="auto"/>
              <w:right w:val="single" w:sz="4" w:space="0" w:color="auto"/>
            </w:tcBorders>
            <w:shd w:val="clear" w:color="auto" w:fill="auto"/>
            <w:vAlign w:val="center"/>
            <w:hideMark/>
          </w:tcPr>
          <w:p w14:paraId="0CABBE71"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Dennis Cheng. Organización de los Estados Americanos. Especialista en decomiso y administración de bienes incautados exdirector proyecto de bienes decomisados en al (BIDAL/OEA) 2019.</w:t>
            </w:r>
          </w:p>
        </w:tc>
        <w:tc>
          <w:tcPr>
            <w:tcW w:w="425" w:type="dxa"/>
            <w:tcBorders>
              <w:top w:val="nil"/>
              <w:left w:val="nil"/>
              <w:bottom w:val="single" w:sz="4" w:space="0" w:color="auto"/>
              <w:right w:val="single" w:sz="4" w:space="0" w:color="auto"/>
            </w:tcBorders>
            <w:shd w:val="clear" w:color="auto" w:fill="auto"/>
            <w:vAlign w:val="center"/>
            <w:hideMark/>
          </w:tcPr>
          <w:p w14:paraId="33B5ABC0"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5B8AAF2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26E532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0D7976F6"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07D562DC" w14:textId="2EC14834"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Participación de la SENABED en el periodo de sesiones para el análisis de los avances en materia de extinción de dominio a nivel </w:t>
            </w:r>
            <w:r w:rsidR="00F45381" w:rsidRPr="00F92BC7">
              <w:rPr>
                <w:rFonts w:eastAsia="Times New Roman" w:cstheme="minorHAnsi"/>
                <w:sz w:val="18"/>
                <w:szCs w:val="18"/>
                <w:lang w:eastAsia="es-GT"/>
              </w:rPr>
              <w:t>Latinoamérica</w:t>
            </w:r>
            <w:r w:rsidRPr="00F92BC7">
              <w:rPr>
                <w:rFonts w:eastAsia="Times New Roman" w:cstheme="minorHAnsi"/>
                <w:sz w:val="18"/>
                <w:szCs w:val="18"/>
                <w:lang w:eastAsia="es-GT"/>
              </w:rPr>
              <w:t xml:space="preserve">. </w:t>
            </w:r>
          </w:p>
        </w:tc>
      </w:tr>
      <w:tr w:rsidR="00F973C7" w:rsidRPr="00F92BC7" w14:paraId="38E7CBFD" w14:textId="77777777" w:rsidTr="00F973C7">
        <w:trPr>
          <w:trHeight w:val="176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E63DDF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w:t>
            </w:r>
          </w:p>
        </w:tc>
        <w:tc>
          <w:tcPr>
            <w:tcW w:w="1844" w:type="dxa"/>
            <w:tcBorders>
              <w:top w:val="nil"/>
              <w:left w:val="nil"/>
              <w:bottom w:val="single" w:sz="4" w:space="0" w:color="auto"/>
              <w:right w:val="single" w:sz="4" w:space="0" w:color="auto"/>
            </w:tcBorders>
            <w:shd w:val="clear" w:color="auto" w:fill="auto"/>
            <w:vAlign w:val="center"/>
            <w:hideMark/>
          </w:tcPr>
          <w:p w14:paraId="28470561"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La extinción de dominio en el posconflicto colombiano. Lecciones aprendidas de Justicia y Paz. Martínez Sánchez, Wilson Alejandro, Oficina de las Naciones Unidas contra la Droga y el Delito –UNODC–, 2016.</w:t>
            </w:r>
          </w:p>
        </w:tc>
        <w:tc>
          <w:tcPr>
            <w:tcW w:w="425" w:type="dxa"/>
            <w:tcBorders>
              <w:top w:val="nil"/>
              <w:left w:val="nil"/>
              <w:bottom w:val="single" w:sz="4" w:space="0" w:color="auto"/>
              <w:right w:val="single" w:sz="4" w:space="0" w:color="auto"/>
            </w:tcBorders>
            <w:shd w:val="clear" w:color="auto" w:fill="auto"/>
            <w:vAlign w:val="center"/>
            <w:hideMark/>
          </w:tcPr>
          <w:p w14:paraId="47A61A0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567" w:type="dxa"/>
            <w:tcBorders>
              <w:top w:val="nil"/>
              <w:left w:val="nil"/>
              <w:bottom w:val="single" w:sz="4" w:space="0" w:color="auto"/>
              <w:right w:val="single" w:sz="4" w:space="0" w:color="auto"/>
            </w:tcBorders>
            <w:shd w:val="clear" w:color="auto" w:fill="auto"/>
            <w:vAlign w:val="center"/>
            <w:hideMark/>
          </w:tcPr>
          <w:p w14:paraId="4A4061F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22FA42A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5DAD96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67D41A9D" w14:textId="77777777" w:rsidR="00457797" w:rsidRPr="00F92BC7" w:rsidRDefault="00457797" w:rsidP="00D768C2">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Informe internacional de la Oficina de las Naciones Unidas contra la Droga y el Delito.</w:t>
            </w:r>
          </w:p>
        </w:tc>
        <w:tc>
          <w:tcPr>
            <w:tcW w:w="1560" w:type="dxa"/>
            <w:tcBorders>
              <w:top w:val="nil"/>
              <w:left w:val="nil"/>
              <w:bottom w:val="single" w:sz="4" w:space="0" w:color="auto"/>
              <w:right w:val="single" w:sz="4" w:space="0" w:color="auto"/>
            </w:tcBorders>
            <w:shd w:val="clear" w:color="auto" w:fill="auto"/>
            <w:vAlign w:val="center"/>
            <w:hideMark/>
          </w:tcPr>
          <w:p w14:paraId="4F0DE827" w14:textId="4C4D21F5"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Oficina de las Naciones Unidas contra la Droga y el Delito –UNODC</w:t>
            </w:r>
            <w:r w:rsidR="007D45AB" w:rsidRPr="00F92BC7">
              <w:rPr>
                <w:rFonts w:eastAsia="Times New Roman" w:cstheme="minorHAnsi"/>
                <w:sz w:val="18"/>
                <w:szCs w:val="18"/>
                <w:lang w:eastAsia="es-GT"/>
              </w:rPr>
              <w:t>–. Primera</w:t>
            </w:r>
            <w:r w:rsidRPr="00F92BC7">
              <w:rPr>
                <w:rFonts w:eastAsia="Times New Roman" w:cstheme="minorHAnsi"/>
                <w:sz w:val="18"/>
                <w:szCs w:val="18"/>
                <w:lang w:eastAsia="es-GT"/>
              </w:rPr>
              <w:t xml:space="preserve"> Edición: Bogotá D.C., noviembre de 2016,</w:t>
            </w:r>
          </w:p>
        </w:tc>
        <w:tc>
          <w:tcPr>
            <w:tcW w:w="425" w:type="dxa"/>
            <w:tcBorders>
              <w:top w:val="nil"/>
              <w:left w:val="nil"/>
              <w:bottom w:val="single" w:sz="4" w:space="0" w:color="auto"/>
              <w:right w:val="single" w:sz="4" w:space="0" w:color="auto"/>
            </w:tcBorders>
            <w:shd w:val="clear" w:color="auto" w:fill="auto"/>
            <w:vAlign w:val="center"/>
            <w:hideMark/>
          </w:tcPr>
          <w:p w14:paraId="6390085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79BF7B3"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57A5390"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60E4845E"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39B6E7CF"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Principales situaciones que enfrentan los países en aplicar la ley de extinción de dominio y la administración de bienes.</w:t>
            </w:r>
          </w:p>
        </w:tc>
      </w:tr>
      <w:tr w:rsidR="00F973C7" w:rsidRPr="00F92BC7" w14:paraId="67F43954" w14:textId="77777777" w:rsidTr="00F973C7">
        <w:trPr>
          <w:trHeight w:val="1831"/>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F896FF2"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6</w:t>
            </w:r>
          </w:p>
        </w:tc>
        <w:tc>
          <w:tcPr>
            <w:tcW w:w="1844" w:type="dxa"/>
            <w:tcBorders>
              <w:top w:val="nil"/>
              <w:left w:val="nil"/>
              <w:bottom w:val="single" w:sz="4" w:space="0" w:color="auto"/>
              <w:right w:val="single" w:sz="4" w:space="0" w:color="auto"/>
            </w:tcBorders>
            <w:shd w:val="clear" w:color="auto" w:fill="auto"/>
            <w:vAlign w:val="center"/>
            <w:hideMark/>
          </w:tcPr>
          <w:p w14:paraId="469851E2"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Desafíos actuales de la justicia penal. Proceso de fortalecimiento del sistema de justicia, avances y debilidades, Guatemala, ASIES, 2015.</w:t>
            </w:r>
          </w:p>
        </w:tc>
        <w:tc>
          <w:tcPr>
            <w:tcW w:w="425" w:type="dxa"/>
            <w:tcBorders>
              <w:top w:val="nil"/>
              <w:left w:val="nil"/>
              <w:bottom w:val="single" w:sz="4" w:space="0" w:color="auto"/>
              <w:right w:val="single" w:sz="4" w:space="0" w:color="auto"/>
            </w:tcBorders>
            <w:shd w:val="clear" w:color="auto" w:fill="auto"/>
            <w:vAlign w:val="center"/>
            <w:hideMark/>
          </w:tcPr>
          <w:p w14:paraId="5C8A231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567" w:type="dxa"/>
            <w:tcBorders>
              <w:top w:val="nil"/>
              <w:left w:val="nil"/>
              <w:bottom w:val="single" w:sz="4" w:space="0" w:color="auto"/>
              <w:right w:val="single" w:sz="4" w:space="0" w:color="auto"/>
            </w:tcBorders>
            <w:shd w:val="clear" w:color="auto" w:fill="auto"/>
            <w:vAlign w:val="center"/>
            <w:hideMark/>
          </w:tcPr>
          <w:p w14:paraId="3A702675"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7B8023D4"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7DEB673C"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4AE4664D" w14:textId="77777777" w:rsidR="00457797" w:rsidRPr="00F92BC7" w:rsidRDefault="00457797" w:rsidP="00D768C2">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Informe presentado a nivel nacional.</w:t>
            </w:r>
          </w:p>
        </w:tc>
        <w:tc>
          <w:tcPr>
            <w:tcW w:w="1560" w:type="dxa"/>
            <w:tcBorders>
              <w:top w:val="nil"/>
              <w:left w:val="nil"/>
              <w:bottom w:val="single" w:sz="4" w:space="0" w:color="auto"/>
              <w:right w:val="single" w:sz="4" w:space="0" w:color="auto"/>
            </w:tcBorders>
            <w:shd w:val="clear" w:color="auto" w:fill="auto"/>
            <w:vAlign w:val="center"/>
            <w:hideMark/>
          </w:tcPr>
          <w:p w14:paraId="37357B67"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Asociación de Investigación y Estudios Sociales. Noviembre 2011-octubre 2014. Noveno estudio / Gabriela Contreras y Violeta Hernández. Guatemala ASIES, 2015.</w:t>
            </w:r>
          </w:p>
        </w:tc>
        <w:tc>
          <w:tcPr>
            <w:tcW w:w="425" w:type="dxa"/>
            <w:tcBorders>
              <w:top w:val="nil"/>
              <w:left w:val="nil"/>
              <w:bottom w:val="single" w:sz="4" w:space="0" w:color="auto"/>
              <w:right w:val="single" w:sz="4" w:space="0" w:color="auto"/>
            </w:tcBorders>
            <w:shd w:val="clear" w:color="auto" w:fill="auto"/>
            <w:vAlign w:val="center"/>
            <w:hideMark/>
          </w:tcPr>
          <w:p w14:paraId="19CBF9AF"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41366B3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5FBB0E9D"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262C98BE"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17EC8698"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Complejidades de la administración de justicia penal, desafíos actuales de la justicia penal.</w:t>
            </w:r>
          </w:p>
        </w:tc>
      </w:tr>
      <w:tr w:rsidR="00F973C7" w:rsidRPr="00F92BC7" w14:paraId="15B66874" w14:textId="77777777" w:rsidTr="00F973C7">
        <w:trPr>
          <w:trHeight w:val="212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F4829A1"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w:t>
            </w:r>
          </w:p>
        </w:tc>
        <w:tc>
          <w:tcPr>
            <w:tcW w:w="1844" w:type="dxa"/>
            <w:tcBorders>
              <w:top w:val="nil"/>
              <w:left w:val="nil"/>
              <w:bottom w:val="single" w:sz="4" w:space="0" w:color="auto"/>
              <w:right w:val="single" w:sz="4" w:space="0" w:color="auto"/>
            </w:tcBorders>
            <w:shd w:val="clear" w:color="auto" w:fill="auto"/>
            <w:vAlign w:val="center"/>
            <w:hideMark/>
          </w:tcPr>
          <w:p w14:paraId="2E71BE5C" w14:textId="77777777"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No mejora administración de bienes extintos y en proceso de extinción: Contraloría encontró 16 hallazgos fiscales por $8.157 millones en la SAE. </w:t>
            </w:r>
          </w:p>
        </w:tc>
        <w:tc>
          <w:tcPr>
            <w:tcW w:w="425" w:type="dxa"/>
            <w:tcBorders>
              <w:top w:val="nil"/>
              <w:left w:val="nil"/>
              <w:bottom w:val="single" w:sz="4" w:space="0" w:color="auto"/>
              <w:right w:val="single" w:sz="4" w:space="0" w:color="auto"/>
            </w:tcBorders>
            <w:shd w:val="clear" w:color="auto" w:fill="auto"/>
            <w:vAlign w:val="center"/>
            <w:hideMark/>
          </w:tcPr>
          <w:p w14:paraId="5CA0A41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19C3E9F0"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567" w:type="dxa"/>
            <w:tcBorders>
              <w:top w:val="nil"/>
              <w:left w:val="nil"/>
              <w:bottom w:val="single" w:sz="4" w:space="0" w:color="auto"/>
              <w:right w:val="single" w:sz="4" w:space="0" w:color="auto"/>
            </w:tcBorders>
            <w:shd w:val="clear" w:color="auto" w:fill="auto"/>
            <w:vAlign w:val="center"/>
            <w:hideMark/>
          </w:tcPr>
          <w:p w14:paraId="0BF25F07"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425" w:type="dxa"/>
            <w:tcBorders>
              <w:top w:val="nil"/>
              <w:left w:val="nil"/>
              <w:bottom w:val="single" w:sz="4" w:space="0" w:color="auto"/>
              <w:right w:val="single" w:sz="4" w:space="0" w:color="auto"/>
            </w:tcBorders>
            <w:shd w:val="clear" w:color="auto" w:fill="auto"/>
            <w:vAlign w:val="center"/>
            <w:hideMark/>
          </w:tcPr>
          <w:p w14:paraId="6C3443EA"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1134" w:type="dxa"/>
            <w:tcBorders>
              <w:top w:val="nil"/>
              <w:left w:val="nil"/>
              <w:bottom w:val="single" w:sz="4" w:space="0" w:color="auto"/>
              <w:right w:val="single" w:sz="4" w:space="0" w:color="auto"/>
            </w:tcBorders>
            <w:shd w:val="clear" w:color="auto" w:fill="auto"/>
            <w:vAlign w:val="center"/>
            <w:hideMark/>
          </w:tcPr>
          <w:p w14:paraId="2C1E66F0" w14:textId="67D9D3DD" w:rsidR="00457797" w:rsidRPr="00F92BC7" w:rsidRDefault="00457797" w:rsidP="00D768C2">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xml:space="preserve">Informe de </w:t>
            </w:r>
            <w:r w:rsidR="00D768C2" w:rsidRPr="00F92BC7">
              <w:rPr>
                <w:rFonts w:eastAsia="Times New Roman" w:cstheme="minorHAnsi"/>
                <w:sz w:val="18"/>
                <w:szCs w:val="18"/>
                <w:lang w:eastAsia="es-GT"/>
              </w:rPr>
              <w:t>hallazgos</w:t>
            </w:r>
            <w:r w:rsidRPr="00F92BC7">
              <w:rPr>
                <w:rFonts w:eastAsia="Times New Roman" w:cstheme="minorHAnsi"/>
                <w:sz w:val="18"/>
                <w:szCs w:val="18"/>
                <w:lang w:eastAsia="es-GT"/>
              </w:rPr>
              <w:t xml:space="preserve"> de la administración de bienes extinguidos y en proceso de extinción.</w:t>
            </w:r>
          </w:p>
        </w:tc>
        <w:tc>
          <w:tcPr>
            <w:tcW w:w="1560" w:type="dxa"/>
            <w:tcBorders>
              <w:top w:val="nil"/>
              <w:left w:val="nil"/>
              <w:bottom w:val="single" w:sz="4" w:space="0" w:color="auto"/>
              <w:right w:val="single" w:sz="4" w:space="0" w:color="auto"/>
            </w:tcBorders>
            <w:shd w:val="clear" w:color="auto" w:fill="auto"/>
            <w:vAlign w:val="center"/>
            <w:hideMark/>
          </w:tcPr>
          <w:p w14:paraId="255FD3A4" w14:textId="77777777" w:rsidR="00457797" w:rsidRPr="00F92BC7" w:rsidRDefault="00547112" w:rsidP="00DC1948">
            <w:pPr>
              <w:spacing w:after="0" w:line="240" w:lineRule="auto"/>
              <w:jc w:val="both"/>
              <w:rPr>
                <w:rFonts w:eastAsia="Times New Roman" w:cstheme="minorHAnsi"/>
                <w:sz w:val="18"/>
                <w:szCs w:val="18"/>
                <w:u w:val="single"/>
                <w:lang w:eastAsia="es-GT"/>
              </w:rPr>
            </w:pPr>
            <w:hyperlink r:id="rId22" w:history="1">
              <w:r w:rsidR="00457797" w:rsidRPr="00F92BC7">
                <w:rPr>
                  <w:rFonts w:eastAsia="Times New Roman" w:cstheme="minorHAnsi"/>
                  <w:sz w:val="18"/>
                  <w:szCs w:val="18"/>
                  <w:u w:val="single"/>
                  <w:lang w:eastAsia="es-GT"/>
                </w:rPr>
                <w:t>https://www.contraloria.gov.co/contraloria/sala-de-prensa/boletines-de-prensa/boletines-de-prensa-2019/boletines-de-prensa-segundo-semestre-2019/-/asset_publisher/ZrpG.</w:t>
              </w:r>
            </w:hyperlink>
          </w:p>
        </w:tc>
        <w:tc>
          <w:tcPr>
            <w:tcW w:w="425" w:type="dxa"/>
            <w:tcBorders>
              <w:top w:val="nil"/>
              <w:left w:val="nil"/>
              <w:bottom w:val="single" w:sz="4" w:space="0" w:color="auto"/>
              <w:right w:val="single" w:sz="4" w:space="0" w:color="auto"/>
            </w:tcBorders>
            <w:shd w:val="clear" w:color="auto" w:fill="auto"/>
            <w:vAlign w:val="center"/>
            <w:hideMark/>
          </w:tcPr>
          <w:p w14:paraId="6846F4DF" w14:textId="77777777" w:rsidR="00457797" w:rsidRPr="00F92BC7" w:rsidRDefault="00457797" w:rsidP="00457797">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052CF4FE"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5" w:type="dxa"/>
            <w:tcBorders>
              <w:top w:val="nil"/>
              <w:left w:val="nil"/>
              <w:bottom w:val="single" w:sz="4" w:space="0" w:color="auto"/>
              <w:right w:val="single" w:sz="4" w:space="0" w:color="auto"/>
            </w:tcBorders>
            <w:shd w:val="clear" w:color="auto" w:fill="auto"/>
            <w:vAlign w:val="center"/>
            <w:hideMark/>
          </w:tcPr>
          <w:p w14:paraId="28BF6FEB"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 </w:t>
            </w:r>
          </w:p>
        </w:tc>
        <w:tc>
          <w:tcPr>
            <w:tcW w:w="426" w:type="dxa"/>
            <w:tcBorders>
              <w:top w:val="nil"/>
              <w:left w:val="nil"/>
              <w:bottom w:val="single" w:sz="4" w:space="0" w:color="auto"/>
              <w:right w:val="single" w:sz="4" w:space="0" w:color="auto"/>
            </w:tcBorders>
            <w:shd w:val="clear" w:color="auto" w:fill="auto"/>
            <w:vAlign w:val="center"/>
            <w:hideMark/>
          </w:tcPr>
          <w:p w14:paraId="53355453" w14:textId="77777777" w:rsidR="00457797" w:rsidRPr="00F92BC7" w:rsidRDefault="00457797" w:rsidP="00457797">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X</w:t>
            </w:r>
          </w:p>
        </w:tc>
        <w:tc>
          <w:tcPr>
            <w:tcW w:w="1984" w:type="dxa"/>
            <w:tcBorders>
              <w:top w:val="nil"/>
              <w:left w:val="nil"/>
              <w:bottom w:val="single" w:sz="4" w:space="0" w:color="auto"/>
              <w:right w:val="single" w:sz="4" w:space="0" w:color="auto"/>
            </w:tcBorders>
            <w:shd w:val="clear" w:color="auto" w:fill="auto"/>
            <w:vAlign w:val="center"/>
            <w:hideMark/>
          </w:tcPr>
          <w:p w14:paraId="3FF0D8B5" w14:textId="176D88C3" w:rsidR="00457797" w:rsidRPr="00F92BC7" w:rsidRDefault="00457797" w:rsidP="00DC1948">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 xml:space="preserve">Informe de la Contraloría de Colombia, evidencia de la tendencia de la baja productividad de la administración de bienes extinguidos o en proceso de extinción en </w:t>
            </w:r>
            <w:r w:rsidR="00D768C2" w:rsidRPr="00F92BC7">
              <w:rPr>
                <w:rFonts w:eastAsia="Times New Roman" w:cstheme="minorHAnsi"/>
                <w:sz w:val="18"/>
                <w:szCs w:val="18"/>
                <w:lang w:eastAsia="es-GT"/>
              </w:rPr>
              <w:t>Latinoamérica</w:t>
            </w:r>
            <w:r w:rsidRPr="00F92BC7">
              <w:rPr>
                <w:rFonts w:eastAsia="Times New Roman" w:cstheme="minorHAnsi"/>
                <w:sz w:val="18"/>
                <w:szCs w:val="18"/>
                <w:lang w:eastAsia="es-GT"/>
              </w:rPr>
              <w:t>.</w:t>
            </w:r>
          </w:p>
        </w:tc>
      </w:tr>
    </w:tbl>
    <w:p w14:paraId="5C7AD839" w14:textId="77777777" w:rsidR="00457797" w:rsidRPr="00F92BC7" w:rsidRDefault="00457797" w:rsidP="00457797">
      <w:pPr>
        <w:rPr>
          <w:rFonts w:cstheme="minorHAnsi"/>
          <w:b/>
          <w:sz w:val="24"/>
          <w:szCs w:val="24"/>
        </w:rPr>
      </w:pPr>
    </w:p>
    <w:p w14:paraId="0EA58BEE" w14:textId="77777777" w:rsidR="00D768C2" w:rsidRPr="00F92BC7" w:rsidRDefault="00D768C2" w:rsidP="00457797">
      <w:pPr>
        <w:rPr>
          <w:rFonts w:cstheme="minorHAnsi"/>
          <w:b/>
          <w:sz w:val="24"/>
          <w:szCs w:val="24"/>
        </w:rPr>
      </w:pPr>
    </w:p>
    <w:p w14:paraId="6FC5EBE7" w14:textId="77777777" w:rsidR="00457797" w:rsidRPr="00F92BC7" w:rsidRDefault="00457797" w:rsidP="00317274">
      <w:pPr>
        <w:jc w:val="center"/>
        <w:rPr>
          <w:rFonts w:cstheme="minorHAnsi"/>
          <w:b/>
          <w:sz w:val="24"/>
          <w:szCs w:val="24"/>
        </w:rPr>
      </w:pPr>
    </w:p>
    <w:p w14:paraId="422B3FB0" w14:textId="7D3FFCA2" w:rsidR="00C2683C" w:rsidRPr="00F92BC7" w:rsidRDefault="00856F82" w:rsidP="00835F67">
      <w:pPr>
        <w:pStyle w:val="Ttulo2"/>
        <w:numPr>
          <w:ilvl w:val="1"/>
          <w:numId w:val="9"/>
        </w:numPr>
        <w:ind w:left="1134" w:hanging="567"/>
        <w:rPr>
          <w:rFonts w:cstheme="minorHAnsi"/>
          <w:sz w:val="28"/>
          <w:szCs w:val="24"/>
        </w:rPr>
      </w:pPr>
      <w:bookmarkStart w:id="19" w:name="_Toc133217437"/>
      <w:r w:rsidRPr="00F92BC7">
        <w:rPr>
          <w:rFonts w:cstheme="minorHAnsi"/>
          <w:sz w:val="28"/>
          <w:szCs w:val="24"/>
        </w:rPr>
        <w:t>Modelo e</w:t>
      </w:r>
      <w:r w:rsidR="00C2683C" w:rsidRPr="00F92BC7">
        <w:rPr>
          <w:rFonts w:cstheme="minorHAnsi"/>
          <w:sz w:val="28"/>
          <w:szCs w:val="24"/>
        </w:rPr>
        <w:t>xplicativo.</w:t>
      </w:r>
      <w:bookmarkEnd w:id="19"/>
    </w:p>
    <w:p w14:paraId="103724B9" w14:textId="2AC43321" w:rsidR="00C2683C" w:rsidRPr="00F92BC7" w:rsidRDefault="00C2683C" w:rsidP="00C2683C">
      <w:pPr>
        <w:pStyle w:val="Ttulo2"/>
        <w:ind w:left="1134"/>
        <w:rPr>
          <w:rFonts w:cstheme="minorHAnsi"/>
          <w:sz w:val="28"/>
          <w:szCs w:val="24"/>
        </w:rPr>
      </w:pPr>
    </w:p>
    <w:p w14:paraId="5AEE5712" w14:textId="04CDD5AE"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La anterior identificación, análisis y priorización de la problemática, así como la descripción del modelo conceptual </w:t>
      </w:r>
      <w:r w:rsidR="00856F82" w:rsidRPr="00F92BC7">
        <w:rPr>
          <w:rFonts w:asciiTheme="minorHAnsi" w:hAnsiTheme="minorHAnsi" w:cstheme="minorHAnsi"/>
        </w:rPr>
        <w:t xml:space="preserve">y el </w:t>
      </w:r>
      <w:r w:rsidRPr="00F92BC7">
        <w:rPr>
          <w:rFonts w:asciiTheme="minorHAnsi" w:hAnsiTheme="minorHAnsi" w:cstheme="minorHAnsi"/>
        </w:rPr>
        <w:t xml:space="preserve">árbol de problemas, determinan como problema </w:t>
      </w:r>
      <w:r w:rsidR="00EA2ED5" w:rsidRPr="00F92BC7">
        <w:rPr>
          <w:rFonts w:asciiTheme="minorHAnsi" w:hAnsiTheme="minorHAnsi" w:cstheme="minorHAnsi"/>
        </w:rPr>
        <w:t>central la</w:t>
      </w:r>
      <w:r w:rsidR="002A1BD9" w:rsidRPr="00F92BC7">
        <w:rPr>
          <w:rFonts w:asciiTheme="minorHAnsi" w:hAnsiTheme="minorHAnsi" w:cstheme="minorHAnsi"/>
        </w:rPr>
        <w:t xml:space="preserve"> </w:t>
      </w:r>
      <w:r w:rsidR="00856F82" w:rsidRPr="00F92BC7">
        <w:rPr>
          <w:rFonts w:asciiTheme="minorHAnsi" w:hAnsiTheme="minorHAnsi" w:cstheme="minorHAnsi"/>
        </w:rPr>
        <w:t>“</w:t>
      </w:r>
      <w:r w:rsidRPr="00F92BC7">
        <w:rPr>
          <w:rFonts w:asciiTheme="minorHAnsi" w:hAnsiTheme="minorHAnsi" w:cstheme="minorHAnsi"/>
        </w:rPr>
        <w:t xml:space="preserve">limitada productividad </w:t>
      </w:r>
      <w:r w:rsidR="002A1BD9" w:rsidRPr="00F92BC7">
        <w:rPr>
          <w:rFonts w:asciiTheme="minorHAnsi" w:hAnsiTheme="minorHAnsi" w:cstheme="minorHAnsi"/>
        </w:rPr>
        <w:t>de los bienes en administración</w:t>
      </w:r>
      <w:r w:rsidR="00856F82" w:rsidRPr="00F92BC7">
        <w:rPr>
          <w:rFonts w:asciiTheme="minorHAnsi" w:hAnsiTheme="minorHAnsi" w:cstheme="minorHAnsi"/>
        </w:rPr>
        <w:t>”.</w:t>
      </w:r>
      <w:r w:rsidRPr="00F92BC7">
        <w:rPr>
          <w:rFonts w:asciiTheme="minorHAnsi" w:hAnsiTheme="minorHAnsi" w:cstheme="minorHAnsi"/>
        </w:rPr>
        <w:t xml:space="preserve"> </w:t>
      </w:r>
    </w:p>
    <w:p w14:paraId="048F2330" w14:textId="77777777" w:rsidR="00E017DC" w:rsidRPr="00F92BC7" w:rsidRDefault="00E017DC" w:rsidP="00E017DC">
      <w:pPr>
        <w:pStyle w:val="Default"/>
        <w:spacing w:line="360" w:lineRule="auto"/>
        <w:ind w:left="1134"/>
        <w:jc w:val="both"/>
        <w:rPr>
          <w:rFonts w:asciiTheme="minorHAnsi" w:hAnsiTheme="minorHAnsi" w:cstheme="minorHAnsi"/>
        </w:rPr>
      </w:pPr>
    </w:p>
    <w:p w14:paraId="02458D28" w14:textId="7777777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La ponderación de criterios para la priorización de problemas permitió identificar y categorizar los principales problemas que se encuentran ligados a las evidencias encontradas a lo interno y externo de la institución y que contribuyen al problema central.</w:t>
      </w:r>
    </w:p>
    <w:p w14:paraId="4144EB28" w14:textId="77777777" w:rsidR="00E017DC" w:rsidRPr="00F92BC7" w:rsidRDefault="00E017DC" w:rsidP="00E017DC">
      <w:pPr>
        <w:pStyle w:val="Default"/>
        <w:spacing w:line="360" w:lineRule="auto"/>
        <w:ind w:left="1134"/>
        <w:jc w:val="both"/>
        <w:rPr>
          <w:rFonts w:asciiTheme="minorHAnsi" w:hAnsiTheme="minorHAnsi" w:cstheme="minorHAnsi"/>
        </w:rPr>
      </w:pPr>
    </w:p>
    <w:p w14:paraId="0BFE3D25" w14:textId="17717D85"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La sistematización de evidencias descritas en </w:t>
      </w:r>
      <w:r w:rsidR="00856F82" w:rsidRPr="00F92BC7">
        <w:rPr>
          <w:rFonts w:asciiTheme="minorHAnsi" w:hAnsiTheme="minorHAnsi" w:cstheme="minorHAnsi"/>
        </w:rPr>
        <w:t>la m</w:t>
      </w:r>
      <w:r w:rsidR="00734B8F" w:rsidRPr="00F92BC7">
        <w:rPr>
          <w:rFonts w:asciiTheme="minorHAnsi" w:hAnsiTheme="minorHAnsi" w:cstheme="minorHAnsi"/>
        </w:rPr>
        <w:t>atriz 9</w:t>
      </w:r>
      <w:r w:rsidRPr="00F92BC7">
        <w:rPr>
          <w:rFonts w:asciiTheme="minorHAnsi" w:hAnsiTheme="minorHAnsi" w:cstheme="minorHAnsi"/>
        </w:rPr>
        <w:t xml:space="preserve">, desglosan las situaciones que a lo interno o externo o a nivel nacional o internacional se encuentran enfrentando las instituciones encargadas de la administración de bienes extinguidos o en procedo de extinción a nivel Latinoamérica. </w:t>
      </w:r>
    </w:p>
    <w:p w14:paraId="337C763B" w14:textId="77777777" w:rsidR="00E017DC" w:rsidRPr="00F92BC7" w:rsidRDefault="00E017DC" w:rsidP="00E017DC">
      <w:pPr>
        <w:pStyle w:val="Default"/>
        <w:spacing w:line="360" w:lineRule="auto"/>
        <w:ind w:left="1134"/>
        <w:jc w:val="both"/>
        <w:rPr>
          <w:rFonts w:asciiTheme="minorHAnsi" w:hAnsiTheme="minorHAnsi" w:cstheme="minorHAnsi"/>
        </w:rPr>
      </w:pPr>
    </w:p>
    <w:p w14:paraId="48D07B57" w14:textId="5257AAAD"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A lo interno de la institución, </w:t>
      </w:r>
      <w:r w:rsidR="002A1BD9" w:rsidRPr="00F92BC7">
        <w:rPr>
          <w:rFonts w:asciiTheme="minorHAnsi" w:hAnsiTheme="minorHAnsi" w:cstheme="minorHAnsi"/>
        </w:rPr>
        <w:t xml:space="preserve">la limitada productividad de los bienes en </w:t>
      </w:r>
      <w:r w:rsidR="007D45AB" w:rsidRPr="00F92BC7">
        <w:rPr>
          <w:rFonts w:asciiTheme="minorHAnsi" w:hAnsiTheme="minorHAnsi" w:cstheme="minorHAnsi"/>
        </w:rPr>
        <w:t>administración</w:t>
      </w:r>
      <w:r w:rsidRPr="00F92BC7">
        <w:rPr>
          <w:rFonts w:asciiTheme="minorHAnsi" w:hAnsiTheme="minorHAnsi" w:cstheme="minorHAnsi"/>
        </w:rPr>
        <w:t xml:space="preserve"> se evidencia por medio de los informes de gestión que cada una de las unidades organizacionales han generado de forma cuatrimestral y anual, en donde se refleja mínimo crecimiento de la producción institucional.</w:t>
      </w:r>
    </w:p>
    <w:p w14:paraId="1197E4F3" w14:textId="77777777" w:rsidR="00E017DC" w:rsidRPr="00F92BC7" w:rsidRDefault="00E017DC" w:rsidP="00E017DC">
      <w:pPr>
        <w:pStyle w:val="Default"/>
        <w:spacing w:line="360" w:lineRule="auto"/>
        <w:ind w:left="1134"/>
        <w:jc w:val="both"/>
        <w:rPr>
          <w:rFonts w:asciiTheme="minorHAnsi" w:hAnsiTheme="minorHAnsi" w:cstheme="minorHAnsi"/>
        </w:rPr>
      </w:pPr>
    </w:p>
    <w:p w14:paraId="0118A482" w14:textId="522FDF5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La generación de estadísticas reales y el control de la productividad institucional llevaron a que durante los años 2016 al 2019 las metas y objetivos fueran continuamente repetitivos.</w:t>
      </w:r>
    </w:p>
    <w:p w14:paraId="296BB1EC" w14:textId="77777777" w:rsidR="00E017DC" w:rsidRPr="00F92BC7" w:rsidRDefault="00E017DC" w:rsidP="00E017DC">
      <w:pPr>
        <w:pStyle w:val="Default"/>
        <w:spacing w:line="360" w:lineRule="auto"/>
        <w:ind w:left="1134"/>
        <w:jc w:val="both"/>
        <w:rPr>
          <w:rFonts w:asciiTheme="minorHAnsi" w:hAnsiTheme="minorHAnsi" w:cstheme="minorHAnsi"/>
        </w:rPr>
      </w:pPr>
    </w:p>
    <w:p w14:paraId="23956209" w14:textId="7777777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Evidencias de los informes de gestión, los informes anuales de labores y la generación y control de estadísticas confirman los problemas identificados de la falta de planes de mercadeo para incrementar la comercialización de los bienes, la falta de planes de monetización que incrementen la productividad de los bienes y la falta de programación para la realización de eventos de publicas subastas para la comercialización de estos. </w:t>
      </w:r>
    </w:p>
    <w:p w14:paraId="34DEB432" w14:textId="77777777" w:rsidR="00E017DC" w:rsidRPr="00F92BC7" w:rsidRDefault="00E017DC" w:rsidP="00E017DC">
      <w:pPr>
        <w:pStyle w:val="Default"/>
        <w:spacing w:line="360" w:lineRule="auto"/>
        <w:ind w:left="1134"/>
        <w:jc w:val="both"/>
        <w:rPr>
          <w:rFonts w:asciiTheme="minorHAnsi" w:hAnsiTheme="minorHAnsi" w:cstheme="minorHAnsi"/>
        </w:rPr>
      </w:pPr>
    </w:p>
    <w:p w14:paraId="5EB3B7D8" w14:textId="7777777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Otro problema identificado, es relacionado a las diversas solicitudes de donaciones de bienes por parte las entidades del CONABED que debilita el incremento de la productividad de la SENABED, debido a que los bienes que se reciben para su administración son requeridos por las entidades miembros. Esto se evidencia en documentos de investigación y análisis externos como el trabajo de graduación de la violación al principio de monetización por parte del CONABED sobre los bienes extinguidos, trabajo de tesis realizado por alumno graduando de la Facultas de Ciencias Jurídicas y Sociales de la Universidad Mariano Gálvez de Guatemala en el año 2019 y el informe de hallazgos de Contraloría de Colombia referente a la administración de bienes extinguidos y en proceso de extinción. </w:t>
      </w:r>
    </w:p>
    <w:p w14:paraId="56C86091" w14:textId="77777777" w:rsidR="00E017DC" w:rsidRPr="00F92BC7" w:rsidRDefault="00E017DC" w:rsidP="00E017DC">
      <w:pPr>
        <w:pStyle w:val="Default"/>
        <w:spacing w:line="360" w:lineRule="auto"/>
        <w:ind w:left="1134"/>
        <w:jc w:val="both"/>
        <w:rPr>
          <w:rFonts w:asciiTheme="minorHAnsi" w:hAnsiTheme="minorHAnsi" w:cstheme="minorHAnsi"/>
        </w:rPr>
      </w:pPr>
    </w:p>
    <w:p w14:paraId="2FA0BB37" w14:textId="0B36F7AD"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Este último informe, evidencia la baja productividad que están enfrentando a nivel latinoamericano las instituciones legalmente encargadas y delegadas para la administración de bienes extinguidos o en proceso de extinción.</w:t>
      </w:r>
    </w:p>
    <w:p w14:paraId="443AF1C4" w14:textId="77777777" w:rsidR="00E017DC" w:rsidRPr="00F92BC7" w:rsidRDefault="00E017DC" w:rsidP="00E017DC">
      <w:pPr>
        <w:pStyle w:val="Default"/>
        <w:spacing w:line="360" w:lineRule="auto"/>
        <w:ind w:left="1134"/>
        <w:jc w:val="both"/>
        <w:rPr>
          <w:rFonts w:asciiTheme="minorHAnsi" w:hAnsiTheme="minorHAnsi" w:cstheme="minorHAnsi"/>
        </w:rPr>
      </w:pPr>
    </w:p>
    <w:p w14:paraId="2459BC4E" w14:textId="7777777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No podemos dejar de mencionar los factores externos que también se identifican como problema y que también afectan la limitada productividad institucional, siendo estos principalmente la falta de apoyo y gestión de entidades como Ministerio Público y Organismo Judicial en la agilización de los procesos en la acción de extinción de dominio, acciones que permitirían disponer de más recursos para custodia, administración y monetización. Este problema se evidencia en el informe presentado a nivel nacional sobre los desafíos actuales de la justicia penal, proceso de fortalecimiento del sistema de justicia, avances y debilidades de la Asociación de Investigación y Estudios Sociales ASIES del año 2015.</w:t>
      </w:r>
    </w:p>
    <w:p w14:paraId="4DBE7C63" w14:textId="77777777" w:rsidR="00E017DC" w:rsidRPr="00F92BC7" w:rsidRDefault="00E017DC" w:rsidP="00E017DC">
      <w:pPr>
        <w:pStyle w:val="Default"/>
        <w:spacing w:line="360" w:lineRule="auto"/>
        <w:ind w:left="1134"/>
        <w:jc w:val="both"/>
        <w:rPr>
          <w:rFonts w:asciiTheme="minorHAnsi" w:hAnsiTheme="minorHAnsi" w:cstheme="minorHAnsi"/>
        </w:rPr>
      </w:pPr>
    </w:p>
    <w:p w14:paraId="2199B67C" w14:textId="602D87C5"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Así mismo para esta problemática encontramos la descripción de la evidencia del informe internacional, la extinción de dominio en el posconflicto colombiano, lecciones aprendidas de justicia y paz de la Oficina de las Naciones Unidas contra la Droga y el Delito UNODC año 2016, que describe los principales problemas que los países latinoamericanos han enfrentado en la persecución de activos ilícitos, desde la entrega de bienes sin marco jurídico, los conflictos conceptuales y procesales entre la extinción de dominio y justicia, dificultades para el aseguramiento de los bienes, restitución de tierras, las dificultades relacionadas con la sentencia de extinción de dominio, la duración de los procesos y la escases de sentencias en firme, el alcance de la sentencia frente a terceros, la sentencia de extinción de dominio, la eficacia de la persecución de bienes, entre otros que enfrenta de diferente forma y legislación cada país.</w:t>
      </w:r>
    </w:p>
    <w:p w14:paraId="1C8D6891" w14:textId="77777777" w:rsidR="00EB3F35" w:rsidRPr="00F92BC7" w:rsidRDefault="00EB3F35" w:rsidP="00E017DC">
      <w:pPr>
        <w:pStyle w:val="Default"/>
        <w:spacing w:line="360" w:lineRule="auto"/>
        <w:ind w:left="1134"/>
        <w:jc w:val="both"/>
        <w:rPr>
          <w:rFonts w:asciiTheme="minorHAnsi" w:hAnsiTheme="minorHAnsi" w:cstheme="minorHAnsi"/>
        </w:rPr>
      </w:pPr>
    </w:p>
    <w:p w14:paraId="20FA64BA" w14:textId="1E116647" w:rsidR="00E017DC" w:rsidRPr="00F92BC7" w:rsidRDefault="00E017DC" w:rsidP="00E017DC">
      <w:pPr>
        <w:pStyle w:val="Default"/>
        <w:spacing w:line="360" w:lineRule="auto"/>
        <w:ind w:left="1134"/>
        <w:jc w:val="both"/>
        <w:rPr>
          <w:rFonts w:asciiTheme="minorHAnsi" w:hAnsiTheme="minorHAnsi" w:cstheme="minorHAnsi"/>
        </w:rPr>
      </w:pPr>
      <w:r w:rsidRPr="00F92BC7">
        <w:rPr>
          <w:rFonts w:asciiTheme="minorHAnsi" w:hAnsiTheme="minorHAnsi" w:cstheme="minorHAnsi"/>
        </w:rPr>
        <w:t xml:space="preserve">Este tipo de evidencias y la comparación de diferentes escenarios presentados para cada país en la administración de bienes y el cumplimiento de la ley de extinción de dominio, aporta perspectivas para el planteamiento de diferentes y mejores escenarios para el mejor aprovechamiento de recursos y el incremento de la productividad de cada institución. </w:t>
      </w:r>
    </w:p>
    <w:p w14:paraId="0F66EDEE" w14:textId="2B7E2C67" w:rsidR="00317274" w:rsidRPr="00F92BC7" w:rsidRDefault="00317274" w:rsidP="00E017DC">
      <w:pPr>
        <w:pStyle w:val="Default"/>
        <w:spacing w:line="360" w:lineRule="auto"/>
        <w:ind w:left="1701"/>
        <w:jc w:val="both"/>
        <w:rPr>
          <w:rFonts w:asciiTheme="minorHAnsi" w:hAnsiTheme="minorHAnsi" w:cstheme="minorHAnsi"/>
        </w:rPr>
      </w:pPr>
    </w:p>
    <w:p w14:paraId="57B70140" w14:textId="77777777" w:rsidR="002A1BD9" w:rsidRPr="00F92BC7" w:rsidRDefault="002A1BD9" w:rsidP="00E017DC">
      <w:pPr>
        <w:pStyle w:val="Default"/>
        <w:spacing w:line="360" w:lineRule="auto"/>
        <w:ind w:left="1701"/>
        <w:jc w:val="both"/>
        <w:rPr>
          <w:rFonts w:asciiTheme="minorHAnsi" w:hAnsiTheme="minorHAnsi" w:cstheme="minorHAnsi"/>
        </w:rPr>
      </w:pPr>
    </w:p>
    <w:p w14:paraId="22B7D2BD" w14:textId="77777777" w:rsidR="002A1BD9" w:rsidRPr="00F92BC7" w:rsidRDefault="002A1BD9" w:rsidP="00E017DC">
      <w:pPr>
        <w:pStyle w:val="Default"/>
        <w:spacing w:line="360" w:lineRule="auto"/>
        <w:ind w:left="1701"/>
        <w:jc w:val="both"/>
        <w:rPr>
          <w:rFonts w:asciiTheme="minorHAnsi" w:hAnsiTheme="minorHAnsi" w:cstheme="minorHAnsi"/>
        </w:rPr>
      </w:pPr>
    </w:p>
    <w:p w14:paraId="011C5203" w14:textId="77777777" w:rsidR="002A1BD9" w:rsidRDefault="002A1BD9" w:rsidP="00E017DC">
      <w:pPr>
        <w:pStyle w:val="Default"/>
        <w:spacing w:line="360" w:lineRule="auto"/>
        <w:ind w:left="1701"/>
        <w:jc w:val="both"/>
        <w:rPr>
          <w:rFonts w:asciiTheme="minorHAnsi" w:hAnsiTheme="minorHAnsi" w:cstheme="minorHAnsi"/>
        </w:rPr>
      </w:pPr>
    </w:p>
    <w:p w14:paraId="6CA142D0" w14:textId="77777777" w:rsidR="00DC1948" w:rsidRDefault="00DC1948" w:rsidP="00E017DC">
      <w:pPr>
        <w:pStyle w:val="Default"/>
        <w:spacing w:line="360" w:lineRule="auto"/>
        <w:ind w:left="1701"/>
        <w:jc w:val="both"/>
        <w:rPr>
          <w:rFonts w:asciiTheme="minorHAnsi" w:hAnsiTheme="minorHAnsi" w:cstheme="minorHAnsi"/>
        </w:rPr>
      </w:pPr>
    </w:p>
    <w:p w14:paraId="018D1031" w14:textId="77777777" w:rsidR="00DC1948" w:rsidRPr="00F92BC7" w:rsidRDefault="00DC1948" w:rsidP="00E017DC">
      <w:pPr>
        <w:pStyle w:val="Default"/>
        <w:spacing w:line="360" w:lineRule="auto"/>
        <w:ind w:left="1701"/>
        <w:jc w:val="both"/>
        <w:rPr>
          <w:rFonts w:asciiTheme="minorHAnsi" w:hAnsiTheme="minorHAnsi" w:cstheme="minorHAnsi"/>
        </w:rPr>
      </w:pPr>
    </w:p>
    <w:p w14:paraId="38007DB6" w14:textId="77777777" w:rsidR="003910A8" w:rsidRPr="00F92BC7" w:rsidRDefault="003910A8" w:rsidP="00E017DC">
      <w:pPr>
        <w:pStyle w:val="Default"/>
        <w:spacing w:line="360" w:lineRule="auto"/>
        <w:ind w:left="1701"/>
        <w:jc w:val="both"/>
        <w:rPr>
          <w:rFonts w:asciiTheme="minorHAnsi" w:hAnsiTheme="minorHAnsi" w:cstheme="minorHAnsi"/>
        </w:rPr>
      </w:pPr>
    </w:p>
    <w:p w14:paraId="0E357A45" w14:textId="77777777" w:rsidR="00FD00AB" w:rsidRDefault="00FD00AB" w:rsidP="00317274">
      <w:pPr>
        <w:pStyle w:val="Default"/>
        <w:spacing w:line="360" w:lineRule="auto"/>
        <w:jc w:val="center"/>
        <w:rPr>
          <w:rFonts w:asciiTheme="minorHAnsi" w:hAnsiTheme="minorHAnsi" w:cstheme="minorHAnsi"/>
          <w:b/>
        </w:rPr>
      </w:pPr>
    </w:p>
    <w:p w14:paraId="1B0DAC91" w14:textId="77777777" w:rsidR="00FD00AB" w:rsidRDefault="00FD00AB" w:rsidP="00317274">
      <w:pPr>
        <w:pStyle w:val="Default"/>
        <w:spacing w:line="360" w:lineRule="auto"/>
        <w:jc w:val="center"/>
        <w:rPr>
          <w:rFonts w:asciiTheme="minorHAnsi" w:hAnsiTheme="minorHAnsi" w:cstheme="minorHAnsi"/>
          <w:b/>
        </w:rPr>
      </w:pPr>
    </w:p>
    <w:p w14:paraId="106271FC" w14:textId="4E407D24" w:rsidR="00317274" w:rsidRPr="00F92BC7" w:rsidRDefault="00317274" w:rsidP="00317274">
      <w:pPr>
        <w:pStyle w:val="Default"/>
        <w:spacing w:line="360" w:lineRule="auto"/>
        <w:jc w:val="center"/>
        <w:rPr>
          <w:rFonts w:asciiTheme="minorHAnsi" w:hAnsiTheme="minorHAnsi" w:cstheme="minorHAnsi"/>
        </w:rPr>
      </w:pPr>
      <w:r w:rsidRPr="00F92BC7">
        <w:rPr>
          <w:rFonts w:asciiTheme="minorHAnsi" w:hAnsiTheme="minorHAnsi" w:cstheme="minorHAnsi"/>
          <w:b/>
        </w:rPr>
        <w:t>Diagrama 2: Modelo Explicativo.</w:t>
      </w:r>
    </w:p>
    <w:p w14:paraId="55121CD9" w14:textId="17CAC7C8" w:rsidR="00317274" w:rsidRPr="00F92BC7" w:rsidRDefault="00317274" w:rsidP="00E017DC">
      <w:pPr>
        <w:pStyle w:val="Default"/>
        <w:spacing w:line="360" w:lineRule="auto"/>
        <w:ind w:left="1701"/>
        <w:jc w:val="both"/>
        <w:rPr>
          <w:rFonts w:asciiTheme="minorHAnsi" w:hAnsiTheme="minorHAnsi" w:cstheme="minorHAnsi"/>
        </w:rPr>
      </w:pPr>
    </w:p>
    <w:p w14:paraId="4781D73D" w14:textId="10E1C6E5" w:rsidR="00317274" w:rsidRPr="00F92BC7" w:rsidRDefault="00BE182F" w:rsidP="00E017DC">
      <w:pPr>
        <w:pStyle w:val="Default"/>
        <w:spacing w:line="360" w:lineRule="auto"/>
        <w:ind w:left="1701"/>
        <w:jc w:val="both"/>
        <w:rPr>
          <w:rFonts w:asciiTheme="minorHAnsi" w:hAnsiTheme="minorHAnsi" w:cstheme="minorHAnsi"/>
        </w:rPr>
      </w:pPr>
      <w:r w:rsidRPr="00F92BC7">
        <w:rPr>
          <w:rFonts w:asciiTheme="minorHAnsi" w:hAnsiTheme="minorHAnsi" w:cstheme="minorHAnsi"/>
          <w:noProof/>
          <w:lang w:eastAsia="es-GT"/>
        </w:rPr>
        <w:drawing>
          <wp:anchor distT="0" distB="0" distL="114300" distR="114300" simplePos="0" relativeHeight="252808192" behindDoc="0" locked="0" layoutInCell="1" allowOverlap="1" wp14:anchorId="60B50B57" wp14:editId="1B54D2BF">
            <wp:simplePos x="0" y="0"/>
            <wp:positionH relativeFrom="margin">
              <wp:align>left</wp:align>
            </wp:positionH>
            <wp:positionV relativeFrom="paragraph">
              <wp:posOffset>213360</wp:posOffset>
            </wp:positionV>
            <wp:extent cx="5890260" cy="394335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0759" cy="3943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3E7B5" w14:textId="6D6D5053" w:rsidR="00317274" w:rsidRPr="00F92BC7" w:rsidRDefault="00317274" w:rsidP="00E017DC">
      <w:pPr>
        <w:pStyle w:val="Default"/>
        <w:spacing w:line="360" w:lineRule="auto"/>
        <w:ind w:left="1701"/>
        <w:jc w:val="both"/>
        <w:rPr>
          <w:rFonts w:asciiTheme="minorHAnsi" w:hAnsiTheme="minorHAnsi" w:cstheme="minorHAnsi"/>
        </w:rPr>
      </w:pPr>
    </w:p>
    <w:p w14:paraId="15AF7C76" w14:textId="08467B89" w:rsidR="001E2F49" w:rsidRPr="00F92BC7" w:rsidRDefault="001E2F49" w:rsidP="00E017DC">
      <w:pPr>
        <w:pStyle w:val="Default"/>
        <w:spacing w:line="360" w:lineRule="auto"/>
        <w:ind w:left="1701"/>
        <w:jc w:val="both"/>
        <w:rPr>
          <w:rFonts w:asciiTheme="minorHAnsi" w:hAnsiTheme="minorHAnsi" w:cstheme="minorHAnsi"/>
        </w:rPr>
      </w:pPr>
    </w:p>
    <w:p w14:paraId="12FDE0E2" w14:textId="30A8F4BA" w:rsidR="001E2F49" w:rsidRPr="00F92BC7" w:rsidRDefault="001E2F49" w:rsidP="00E017DC">
      <w:pPr>
        <w:pStyle w:val="Default"/>
        <w:spacing w:line="360" w:lineRule="auto"/>
        <w:ind w:left="1701"/>
        <w:jc w:val="both"/>
        <w:rPr>
          <w:rFonts w:asciiTheme="minorHAnsi" w:hAnsiTheme="minorHAnsi" w:cstheme="minorHAnsi"/>
        </w:rPr>
      </w:pPr>
    </w:p>
    <w:p w14:paraId="5CC14701" w14:textId="7DCDDD7B" w:rsidR="001E2F49" w:rsidRPr="00F92BC7" w:rsidRDefault="001E2F49" w:rsidP="00E017DC">
      <w:pPr>
        <w:pStyle w:val="Default"/>
        <w:spacing w:line="360" w:lineRule="auto"/>
        <w:ind w:left="1701"/>
        <w:jc w:val="both"/>
        <w:rPr>
          <w:rFonts w:asciiTheme="minorHAnsi" w:hAnsiTheme="minorHAnsi" w:cstheme="minorHAnsi"/>
        </w:rPr>
      </w:pPr>
    </w:p>
    <w:p w14:paraId="5DB6BC01" w14:textId="46576A2C" w:rsidR="001E2F49" w:rsidRPr="00F92BC7" w:rsidRDefault="001E2F49" w:rsidP="00E017DC">
      <w:pPr>
        <w:pStyle w:val="Default"/>
        <w:spacing w:line="360" w:lineRule="auto"/>
        <w:ind w:left="1701"/>
        <w:jc w:val="both"/>
        <w:rPr>
          <w:rFonts w:asciiTheme="minorHAnsi" w:hAnsiTheme="minorHAnsi" w:cstheme="minorHAnsi"/>
        </w:rPr>
      </w:pPr>
    </w:p>
    <w:p w14:paraId="229104D6" w14:textId="307339F8" w:rsidR="001E2F49" w:rsidRPr="00F92BC7" w:rsidRDefault="001E2F49" w:rsidP="00E017DC">
      <w:pPr>
        <w:pStyle w:val="Default"/>
        <w:spacing w:line="360" w:lineRule="auto"/>
        <w:ind w:left="1701"/>
        <w:jc w:val="both"/>
        <w:rPr>
          <w:rFonts w:asciiTheme="minorHAnsi" w:hAnsiTheme="minorHAnsi" w:cstheme="minorHAnsi"/>
        </w:rPr>
      </w:pPr>
    </w:p>
    <w:p w14:paraId="4F83A9B9" w14:textId="77777777" w:rsidR="001E2F49" w:rsidRPr="00F92BC7" w:rsidRDefault="001E2F49" w:rsidP="00E017DC">
      <w:pPr>
        <w:pStyle w:val="Default"/>
        <w:spacing w:line="360" w:lineRule="auto"/>
        <w:ind w:left="1701"/>
        <w:jc w:val="both"/>
        <w:rPr>
          <w:rFonts w:asciiTheme="minorHAnsi" w:hAnsiTheme="minorHAnsi" w:cstheme="minorHAnsi"/>
        </w:rPr>
      </w:pPr>
    </w:p>
    <w:p w14:paraId="4A2A36FA" w14:textId="77777777" w:rsidR="00317274" w:rsidRPr="00F92BC7" w:rsidRDefault="00317274" w:rsidP="00E017DC">
      <w:pPr>
        <w:pStyle w:val="Default"/>
        <w:spacing w:line="360" w:lineRule="auto"/>
        <w:ind w:left="1701"/>
        <w:jc w:val="both"/>
        <w:rPr>
          <w:rFonts w:asciiTheme="minorHAnsi" w:hAnsiTheme="minorHAnsi" w:cstheme="minorHAnsi"/>
        </w:rPr>
      </w:pPr>
    </w:p>
    <w:p w14:paraId="5D800CB5" w14:textId="72AEEB4D" w:rsidR="00E017DC" w:rsidRPr="00F92BC7" w:rsidRDefault="00E017DC" w:rsidP="00E017DC">
      <w:pPr>
        <w:pStyle w:val="Default"/>
        <w:spacing w:line="360" w:lineRule="auto"/>
        <w:ind w:left="1701"/>
        <w:jc w:val="both"/>
        <w:rPr>
          <w:rFonts w:asciiTheme="minorHAnsi" w:hAnsiTheme="minorHAnsi" w:cstheme="minorHAnsi"/>
        </w:rPr>
      </w:pPr>
    </w:p>
    <w:p w14:paraId="3B85D698" w14:textId="1886552C" w:rsidR="00317274" w:rsidRPr="00F92BC7" w:rsidRDefault="00317274" w:rsidP="00E017DC">
      <w:pPr>
        <w:pStyle w:val="Default"/>
        <w:spacing w:line="360" w:lineRule="auto"/>
        <w:ind w:left="1701"/>
        <w:jc w:val="both"/>
        <w:rPr>
          <w:rFonts w:asciiTheme="minorHAnsi" w:hAnsiTheme="minorHAnsi" w:cstheme="minorHAnsi"/>
        </w:rPr>
      </w:pPr>
    </w:p>
    <w:p w14:paraId="747E2530" w14:textId="2665A916" w:rsidR="00317274" w:rsidRPr="00F92BC7" w:rsidRDefault="00317274" w:rsidP="00E017DC">
      <w:pPr>
        <w:pStyle w:val="Default"/>
        <w:spacing w:line="360" w:lineRule="auto"/>
        <w:ind w:left="1701"/>
        <w:jc w:val="both"/>
        <w:rPr>
          <w:rFonts w:asciiTheme="minorHAnsi" w:hAnsiTheme="minorHAnsi" w:cstheme="minorHAnsi"/>
        </w:rPr>
      </w:pPr>
    </w:p>
    <w:p w14:paraId="25147434" w14:textId="1CBAC61C" w:rsidR="00317274" w:rsidRPr="00F92BC7" w:rsidRDefault="00317274" w:rsidP="00E017DC">
      <w:pPr>
        <w:pStyle w:val="Default"/>
        <w:spacing w:line="360" w:lineRule="auto"/>
        <w:ind w:left="1701"/>
        <w:jc w:val="both"/>
        <w:rPr>
          <w:rFonts w:asciiTheme="minorHAnsi" w:hAnsiTheme="minorHAnsi" w:cstheme="minorHAnsi"/>
        </w:rPr>
      </w:pPr>
    </w:p>
    <w:p w14:paraId="444EE422" w14:textId="2192BC87" w:rsidR="00317274" w:rsidRPr="00F92BC7" w:rsidRDefault="00317274" w:rsidP="00E017DC">
      <w:pPr>
        <w:pStyle w:val="Default"/>
        <w:spacing w:line="360" w:lineRule="auto"/>
        <w:ind w:left="1701"/>
        <w:jc w:val="both"/>
        <w:rPr>
          <w:rFonts w:asciiTheme="minorHAnsi" w:hAnsiTheme="minorHAnsi" w:cstheme="minorHAnsi"/>
        </w:rPr>
      </w:pPr>
    </w:p>
    <w:p w14:paraId="15574829" w14:textId="5077FA73" w:rsidR="00317274" w:rsidRPr="00F92BC7" w:rsidRDefault="00317274" w:rsidP="00E017DC">
      <w:pPr>
        <w:pStyle w:val="Default"/>
        <w:spacing w:line="360" w:lineRule="auto"/>
        <w:ind w:left="1701"/>
        <w:jc w:val="both"/>
        <w:rPr>
          <w:rFonts w:asciiTheme="minorHAnsi" w:hAnsiTheme="minorHAnsi" w:cstheme="minorHAnsi"/>
        </w:rPr>
      </w:pPr>
    </w:p>
    <w:p w14:paraId="25CFF867" w14:textId="36794D1A" w:rsidR="00317274" w:rsidRPr="00F92BC7" w:rsidRDefault="00317274" w:rsidP="00E017DC">
      <w:pPr>
        <w:pStyle w:val="Default"/>
        <w:spacing w:line="360" w:lineRule="auto"/>
        <w:ind w:left="1701"/>
        <w:jc w:val="both"/>
        <w:rPr>
          <w:rFonts w:asciiTheme="minorHAnsi" w:hAnsiTheme="minorHAnsi" w:cstheme="minorHAnsi"/>
        </w:rPr>
      </w:pPr>
    </w:p>
    <w:p w14:paraId="668FB56F" w14:textId="32305F1B" w:rsidR="00317274" w:rsidRPr="00F92BC7" w:rsidRDefault="00317274" w:rsidP="00E017DC">
      <w:pPr>
        <w:pStyle w:val="Default"/>
        <w:spacing w:line="360" w:lineRule="auto"/>
        <w:ind w:left="1701"/>
        <w:jc w:val="both"/>
        <w:rPr>
          <w:rFonts w:asciiTheme="minorHAnsi" w:hAnsiTheme="minorHAnsi" w:cstheme="minorHAnsi"/>
        </w:rPr>
      </w:pPr>
    </w:p>
    <w:p w14:paraId="04BD6B59" w14:textId="71CBF551" w:rsidR="00317274" w:rsidRPr="00F92BC7" w:rsidRDefault="00317274" w:rsidP="00E017DC">
      <w:pPr>
        <w:pStyle w:val="Default"/>
        <w:spacing w:line="360" w:lineRule="auto"/>
        <w:ind w:left="1701"/>
        <w:jc w:val="both"/>
        <w:rPr>
          <w:rFonts w:asciiTheme="minorHAnsi" w:hAnsiTheme="minorHAnsi" w:cstheme="minorHAnsi"/>
        </w:rPr>
      </w:pPr>
    </w:p>
    <w:p w14:paraId="388F2946" w14:textId="77777777" w:rsidR="00317274" w:rsidRPr="00F92BC7" w:rsidRDefault="00317274" w:rsidP="00E017DC">
      <w:pPr>
        <w:pStyle w:val="Default"/>
        <w:spacing w:line="360" w:lineRule="auto"/>
        <w:ind w:left="1701"/>
        <w:jc w:val="both"/>
        <w:rPr>
          <w:rFonts w:asciiTheme="minorHAnsi" w:hAnsiTheme="minorHAnsi" w:cstheme="minorHAnsi"/>
        </w:rPr>
      </w:pPr>
    </w:p>
    <w:p w14:paraId="43EA3ED2" w14:textId="22C76796" w:rsidR="00E017DC" w:rsidRPr="00F92BC7" w:rsidRDefault="00E017DC" w:rsidP="00E017DC">
      <w:pPr>
        <w:rPr>
          <w:rFonts w:cstheme="minorHAnsi"/>
          <w:lang w:val="es-ES" w:eastAsia="es-ES"/>
        </w:rPr>
      </w:pPr>
    </w:p>
    <w:p w14:paraId="56DDB6B7" w14:textId="12B7606D" w:rsidR="001E2F49" w:rsidRPr="00F92BC7" w:rsidRDefault="001E2F49" w:rsidP="00E017DC">
      <w:pPr>
        <w:rPr>
          <w:rFonts w:cstheme="minorHAnsi"/>
          <w:lang w:val="es-ES" w:eastAsia="es-ES"/>
        </w:rPr>
      </w:pPr>
    </w:p>
    <w:p w14:paraId="1FFAF630" w14:textId="77777777" w:rsidR="001E2F49" w:rsidRPr="00F92BC7" w:rsidRDefault="001E2F49" w:rsidP="00E017DC">
      <w:pPr>
        <w:rPr>
          <w:rFonts w:cstheme="minorHAnsi"/>
          <w:lang w:val="es-ES" w:eastAsia="es-ES"/>
        </w:rPr>
      </w:pPr>
    </w:p>
    <w:p w14:paraId="4A80F5B5" w14:textId="77777777" w:rsidR="00E017DC" w:rsidRDefault="00E017DC" w:rsidP="00E017DC">
      <w:pPr>
        <w:rPr>
          <w:rFonts w:cstheme="minorHAnsi"/>
          <w:lang w:val="es-ES" w:eastAsia="es-ES"/>
        </w:rPr>
      </w:pPr>
    </w:p>
    <w:p w14:paraId="6A2B54B8" w14:textId="77777777" w:rsidR="00653D7D" w:rsidRDefault="00653D7D" w:rsidP="00E017DC">
      <w:pPr>
        <w:rPr>
          <w:rFonts w:cstheme="minorHAnsi"/>
          <w:lang w:val="es-ES" w:eastAsia="es-ES"/>
        </w:rPr>
      </w:pPr>
    </w:p>
    <w:p w14:paraId="2E888242" w14:textId="6A63F01A" w:rsidR="00C2683C" w:rsidRPr="00F92BC7" w:rsidRDefault="00C2683C" w:rsidP="00835F67">
      <w:pPr>
        <w:pStyle w:val="Ttulo2"/>
        <w:numPr>
          <w:ilvl w:val="1"/>
          <w:numId w:val="9"/>
        </w:numPr>
        <w:ind w:left="1134" w:hanging="567"/>
        <w:rPr>
          <w:rFonts w:cstheme="minorHAnsi"/>
          <w:sz w:val="28"/>
          <w:szCs w:val="24"/>
        </w:rPr>
      </w:pPr>
      <w:bookmarkStart w:id="20" w:name="_Toc133217438"/>
      <w:r w:rsidRPr="00F92BC7">
        <w:rPr>
          <w:rFonts w:cstheme="minorHAnsi"/>
          <w:sz w:val="28"/>
          <w:szCs w:val="24"/>
        </w:rPr>
        <w:t>Identificac</w:t>
      </w:r>
      <w:r w:rsidR="00362ED9" w:rsidRPr="00F92BC7">
        <w:rPr>
          <w:rFonts w:cstheme="minorHAnsi"/>
          <w:sz w:val="28"/>
          <w:szCs w:val="24"/>
        </w:rPr>
        <w:t>ión de CCC – Jerarquización de f</w:t>
      </w:r>
      <w:r w:rsidRPr="00F92BC7">
        <w:rPr>
          <w:rFonts w:cstheme="minorHAnsi"/>
          <w:sz w:val="28"/>
          <w:szCs w:val="24"/>
        </w:rPr>
        <w:t>actores.</w:t>
      </w:r>
      <w:bookmarkEnd w:id="20"/>
    </w:p>
    <w:p w14:paraId="7500A115" w14:textId="34309FD6" w:rsidR="001E2F49" w:rsidRPr="00F92BC7" w:rsidRDefault="001E2F49" w:rsidP="001E2F49">
      <w:pPr>
        <w:rPr>
          <w:rFonts w:cstheme="minorHAnsi"/>
          <w:lang w:val="es-ES" w:eastAsia="es-ES"/>
        </w:rPr>
      </w:pPr>
    </w:p>
    <w:p w14:paraId="48709C4C" w14:textId="1124CC1A" w:rsidR="001E2F49" w:rsidRPr="00F92BC7" w:rsidRDefault="009B000C" w:rsidP="009B000C">
      <w:pPr>
        <w:jc w:val="center"/>
        <w:rPr>
          <w:rFonts w:cstheme="minorHAnsi"/>
          <w:lang w:val="es-ES" w:eastAsia="es-ES"/>
        </w:rPr>
      </w:pPr>
      <w:r w:rsidRPr="00F92BC7">
        <w:rPr>
          <w:rFonts w:cstheme="minorHAnsi"/>
          <w:b/>
        </w:rPr>
        <w:t>Diagrama 3</w:t>
      </w:r>
      <w:r w:rsidRPr="00F92BC7">
        <w:rPr>
          <w:rFonts w:cstheme="minorHAnsi"/>
          <w:b/>
          <w:sz w:val="24"/>
          <w:szCs w:val="24"/>
        </w:rPr>
        <w:t>:</w:t>
      </w:r>
      <w:r w:rsidRPr="00F92BC7">
        <w:rPr>
          <w:rFonts w:cstheme="minorHAnsi"/>
          <w:b/>
        </w:rPr>
        <w:t xml:space="preserve"> </w:t>
      </w:r>
      <w:r w:rsidRPr="00F92BC7">
        <w:rPr>
          <w:rFonts w:cstheme="minorHAnsi"/>
          <w:b/>
          <w:bCs/>
          <w:sz w:val="23"/>
          <w:szCs w:val="23"/>
        </w:rPr>
        <w:t>Camino causal crítico de la SENABED año 2021.</w:t>
      </w:r>
    </w:p>
    <w:p w14:paraId="763FB38A" w14:textId="10C060D6" w:rsidR="001E2F49" w:rsidRPr="00F92BC7" w:rsidRDefault="001E2F49" w:rsidP="001E2F49">
      <w:pPr>
        <w:rPr>
          <w:rFonts w:cstheme="minorHAnsi"/>
          <w:lang w:val="es-ES" w:eastAsia="es-ES"/>
        </w:rPr>
      </w:pPr>
    </w:p>
    <w:p w14:paraId="5E63834E" w14:textId="3F4F9A0E" w:rsidR="001E2F49" w:rsidRPr="00F92BC7" w:rsidRDefault="00BE182F" w:rsidP="001E2F49">
      <w:pPr>
        <w:rPr>
          <w:rFonts w:cstheme="minorHAnsi"/>
          <w:lang w:val="es-ES" w:eastAsia="es-ES"/>
        </w:rPr>
      </w:pPr>
      <w:r w:rsidRPr="00F92BC7">
        <w:rPr>
          <w:rFonts w:cstheme="minorHAnsi"/>
          <w:noProof/>
          <w:lang w:eastAsia="es-GT"/>
        </w:rPr>
        <w:drawing>
          <wp:anchor distT="0" distB="0" distL="114300" distR="114300" simplePos="0" relativeHeight="252809216" behindDoc="0" locked="0" layoutInCell="1" allowOverlap="1" wp14:anchorId="02407C2C" wp14:editId="287A0FDF">
            <wp:simplePos x="0" y="0"/>
            <wp:positionH relativeFrom="margin">
              <wp:align>right</wp:align>
            </wp:positionH>
            <wp:positionV relativeFrom="paragraph">
              <wp:posOffset>6985</wp:posOffset>
            </wp:positionV>
            <wp:extent cx="5611416" cy="3800475"/>
            <wp:effectExtent l="0" t="0" r="889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354" cy="380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84177" w14:textId="7C3FAC9B" w:rsidR="001E2F49" w:rsidRPr="00F92BC7" w:rsidRDefault="001E2F49" w:rsidP="001E2F49">
      <w:pPr>
        <w:rPr>
          <w:rFonts w:cstheme="minorHAnsi"/>
          <w:lang w:val="es-ES" w:eastAsia="es-ES"/>
        </w:rPr>
      </w:pPr>
    </w:p>
    <w:p w14:paraId="57197F73" w14:textId="083B4C7A" w:rsidR="001E2F49" w:rsidRPr="00F92BC7" w:rsidRDefault="001E2F49" w:rsidP="001E2F49">
      <w:pPr>
        <w:rPr>
          <w:rFonts w:cstheme="minorHAnsi"/>
          <w:lang w:val="es-ES" w:eastAsia="es-ES"/>
        </w:rPr>
      </w:pPr>
    </w:p>
    <w:p w14:paraId="65F194CC" w14:textId="7FE643F3" w:rsidR="001E2F49" w:rsidRPr="00F92BC7" w:rsidRDefault="001E2F49" w:rsidP="001E2F49">
      <w:pPr>
        <w:rPr>
          <w:rFonts w:cstheme="minorHAnsi"/>
          <w:lang w:val="es-ES" w:eastAsia="es-ES"/>
        </w:rPr>
      </w:pPr>
    </w:p>
    <w:p w14:paraId="3FC9CC6B" w14:textId="3BB40A8D" w:rsidR="001E2F49" w:rsidRPr="00F92BC7" w:rsidRDefault="001E2F49" w:rsidP="001E2F49">
      <w:pPr>
        <w:rPr>
          <w:rFonts w:cstheme="minorHAnsi"/>
          <w:lang w:val="es-ES" w:eastAsia="es-ES"/>
        </w:rPr>
      </w:pPr>
    </w:p>
    <w:p w14:paraId="0505895C" w14:textId="2D740F58" w:rsidR="001E2F49" w:rsidRPr="00F92BC7" w:rsidRDefault="001E2F49" w:rsidP="001E2F49">
      <w:pPr>
        <w:rPr>
          <w:rFonts w:cstheme="minorHAnsi"/>
          <w:lang w:val="es-ES" w:eastAsia="es-ES"/>
        </w:rPr>
      </w:pPr>
    </w:p>
    <w:p w14:paraId="587D697A" w14:textId="5E44443C" w:rsidR="009B000C" w:rsidRPr="00F92BC7" w:rsidRDefault="009B000C" w:rsidP="001E2F49">
      <w:pPr>
        <w:rPr>
          <w:rFonts w:cstheme="minorHAnsi"/>
          <w:lang w:val="es-ES" w:eastAsia="es-ES"/>
        </w:rPr>
      </w:pPr>
    </w:p>
    <w:p w14:paraId="7BFAA69B" w14:textId="59D68F54" w:rsidR="009B000C" w:rsidRPr="00F92BC7" w:rsidRDefault="009B000C" w:rsidP="001E2F49">
      <w:pPr>
        <w:rPr>
          <w:rFonts w:cstheme="minorHAnsi"/>
          <w:lang w:val="es-ES" w:eastAsia="es-ES"/>
        </w:rPr>
      </w:pPr>
    </w:p>
    <w:p w14:paraId="17456FA5" w14:textId="5DD8D685" w:rsidR="009B000C" w:rsidRPr="00F92BC7" w:rsidRDefault="009B000C" w:rsidP="001E2F49">
      <w:pPr>
        <w:rPr>
          <w:rFonts w:cstheme="minorHAnsi"/>
          <w:lang w:val="es-ES" w:eastAsia="es-ES"/>
        </w:rPr>
      </w:pPr>
    </w:p>
    <w:p w14:paraId="62AA9464" w14:textId="450BA5A2" w:rsidR="009B000C" w:rsidRPr="00F92BC7" w:rsidRDefault="009B000C" w:rsidP="001E2F49">
      <w:pPr>
        <w:rPr>
          <w:rFonts w:cstheme="minorHAnsi"/>
          <w:lang w:val="es-ES" w:eastAsia="es-ES"/>
        </w:rPr>
      </w:pPr>
    </w:p>
    <w:p w14:paraId="6ADE0181" w14:textId="61ECA0E8" w:rsidR="009B000C" w:rsidRPr="00F92BC7" w:rsidRDefault="009B000C" w:rsidP="001E2F49">
      <w:pPr>
        <w:rPr>
          <w:rFonts w:cstheme="minorHAnsi"/>
          <w:lang w:val="es-ES" w:eastAsia="es-ES"/>
        </w:rPr>
      </w:pPr>
    </w:p>
    <w:p w14:paraId="4DE5C59D" w14:textId="02DAF001" w:rsidR="009B000C" w:rsidRPr="00F92BC7" w:rsidRDefault="009B000C" w:rsidP="001E2F49">
      <w:pPr>
        <w:rPr>
          <w:rFonts w:cstheme="minorHAnsi"/>
          <w:lang w:val="es-ES" w:eastAsia="es-ES"/>
        </w:rPr>
      </w:pPr>
    </w:p>
    <w:p w14:paraId="24361348" w14:textId="498E7E7C" w:rsidR="009B000C" w:rsidRPr="00F92BC7" w:rsidRDefault="009B000C" w:rsidP="001E2F49">
      <w:pPr>
        <w:rPr>
          <w:rFonts w:cstheme="minorHAnsi"/>
          <w:lang w:val="es-ES" w:eastAsia="es-ES"/>
        </w:rPr>
      </w:pPr>
    </w:p>
    <w:p w14:paraId="7A9736E8" w14:textId="162256A6" w:rsidR="009B000C" w:rsidRPr="00F92BC7" w:rsidRDefault="009B000C" w:rsidP="001E2F49">
      <w:pPr>
        <w:rPr>
          <w:rFonts w:cstheme="minorHAnsi"/>
          <w:lang w:val="es-ES" w:eastAsia="es-ES"/>
        </w:rPr>
      </w:pPr>
    </w:p>
    <w:p w14:paraId="5CFF9D8C" w14:textId="61F92E2D" w:rsidR="00D873B6" w:rsidRPr="00F92BC7" w:rsidRDefault="00D873B6" w:rsidP="00D873B6">
      <w:pPr>
        <w:pStyle w:val="Default"/>
        <w:spacing w:line="360" w:lineRule="auto"/>
        <w:jc w:val="both"/>
        <w:rPr>
          <w:rFonts w:asciiTheme="minorHAnsi" w:hAnsiTheme="minorHAnsi" w:cstheme="minorHAnsi"/>
        </w:rPr>
      </w:pPr>
      <w:r w:rsidRPr="00F92BC7">
        <w:rPr>
          <w:rFonts w:asciiTheme="minorHAnsi" w:hAnsiTheme="minorHAnsi" w:cstheme="minorHAnsi"/>
        </w:rPr>
        <w:t>El diagrama no. 3</w:t>
      </w:r>
      <w:r w:rsidR="00BE182F" w:rsidRPr="00F92BC7">
        <w:rPr>
          <w:rFonts w:asciiTheme="minorHAnsi" w:hAnsiTheme="minorHAnsi" w:cstheme="minorHAnsi"/>
        </w:rPr>
        <w:t>, identifica</w:t>
      </w:r>
      <w:r w:rsidRPr="00F92BC7">
        <w:rPr>
          <w:rFonts w:asciiTheme="minorHAnsi" w:hAnsiTheme="minorHAnsi" w:cstheme="minorHAnsi"/>
        </w:rPr>
        <w:t xml:space="preserve"> el camino causal crítico, identificado como la principal causa directa que incide en la determinación del problema central. </w:t>
      </w:r>
    </w:p>
    <w:p w14:paraId="3E62D53A" w14:textId="709AF160" w:rsidR="009B000C" w:rsidRPr="00F92BC7" w:rsidRDefault="009B000C" w:rsidP="001E2F49">
      <w:pPr>
        <w:rPr>
          <w:rFonts w:cstheme="minorHAnsi"/>
          <w:lang w:val="es-ES" w:eastAsia="es-ES"/>
        </w:rPr>
      </w:pPr>
    </w:p>
    <w:p w14:paraId="032AF1E1" w14:textId="218DFDE9" w:rsidR="009B000C" w:rsidRPr="00F92BC7" w:rsidRDefault="009B000C" w:rsidP="001E2F49">
      <w:pPr>
        <w:rPr>
          <w:rFonts w:cstheme="minorHAnsi"/>
          <w:lang w:val="es-ES" w:eastAsia="es-ES"/>
        </w:rPr>
      </w:pPr>
    </w:p>
    <w:p w14:paraId="5F529DD3" w14:textId="7F7D91BF" w:rsidR="009B000C" w:rsidRPr="00F92BC7" w:rsidRDefault="009B000C" w:rsidP="001E2F49">
      <w:pPr>
        <w:rPr>
          <w:rFonts w:cstheme="minorHAnsi"/>
          <w:lang w:val="es-ES" w:eastAsia="es-ES"/>
        </w:rPr>
      </w:pPr>
    </w:p>
    <w:p w14:paraId="20CAE532" w14:textId="77777777" w:rsidR="001E2F49" w:rsidRPr="00F92BC7" w:rsidRDefault="001E2F49" w:rsidP="001E2F49">
      <w:pPr>
        <w:rPr>
          <w:rFonts w:cstheme="minorHAnsi"/>
          <w:lang w:val="es-ES" w:eastAsia="es-ES"/>
        </w:rPr>
      </w:pPr>
    </w:p>
    <w:p w14:paraId="1F5A78FB" w14:textId="52FF9233" w:rsidR="00C2683C" w:rsidRPr="00F92BC7" w:rsidRDefault="00362ED9" w:rsidP="00835F67">
      <w:pPr>
        <w:pStyle w:val="Ttulo2"/>
        <w:numPr>
          <w:ilvl w:val="1"/>
          <w:numId w:val="9"/>
        </w:numPr>
        <w:ind w:left="1134" w:hanging="567"/>
        <w:rPr>
          <w:rFonts w:cstheme="minorHAnsi"/>
          <w:sz w:val="28"/>
          <w:szCs w:val="24"/>
        </w:rPr>
      </w:pPr>
      <w:bookmarkStart w:id="21" w:name="_Toc133217439"/>
      <w:r w:rsidRPr="00F92BC7">
        <w:rPr>
          <w:rFonts w:cstheme="minorHAnsi"/>
          <w:sz w:val="28"/>
          <w:szCs w:val="24"/>
        </w:rPr>
        <w:t>Modelo p</w:t>
      </w:r>
      <w:r w:rsidR="00C2683C" w:rsidRPr="00F92BC7">
        <w:rPr>
          <w:rFonts w:cstheme="minorHAnsi"/>
          <w:sz w:val="28"/>
          <w:szCs w:val="24"/>
        </w:rPr>
        <w:t>rescriptivo.</w:t>
      </w:r>
      <w:bookmarkEnd w:id="21"/>
    </w:p>
    <w:p w14:paraId="6CE00B46" w14:textId="77777777" w:rsidR="00C2683C" w:rsidRPr="00F92BC7" w:rsidRDefault="00C2683C" w:rsidP="00C2683C">
      <w:pPr>
        <w:pStyle w:val="Ttulo2"/>
        <w:ind w:left="1134"/>
        <w:rPr>
          <w:rFonts w:cstheme="minorHAnsi"/>
          <w:sz w:val="28"/>
          <w:szCs w:val="24"/>
        </w:rPr>
      </w:pPr>
    </w:p>
    <w:p w14:paraId="6DB315E4" w14:textId="0AA27920" w:rsidR="00C2683C" w:rsidRPr="00F92BC7" w:rsidRDefault="00EA67E6" w:rsidP="009B000C">
      <w:pPr>
        <w:jc w:val="center"/>
        <w:rPr>
          <w:rFonts w:cstheme="minorHAnsi"/>
          <w:b/>
          <w:bCs/>
          <w:sz w:val="23"/>
          <w:szCs w:val="23"/>
        </w:rPr>
      </w:pPr>
      <w:r w:rsidRPr="00F92BC7">
        <w:rPr>
          <w:rFonts w:cstheme="minorHAnsi"/>
          <w:b/>
        </w:rPr>
        <w:t>Cuadro 9</w:t>
      </w:r>
      <w:r w:rsidR="009B000C" w:rsidRPr="00F92BC7">
        <w:rPr>
          <w:rFonts w:cstheme="minorHAnsi"/>
          <w:b/>
          <w:sz w:val="24"/>
          <w:szCs w:val="24"/>
        </w:rPr>
        <w:t>:</w:t>
      </w:r>
      <w:r w:rsidR="009B000C" w:rsidRPr="00F92BC7">
        <w:rPr>
          <w:rFonts w:cstheme="minorHAnsi"/>
          <w:b/>
        </w:rPr>
        <w:t xml:space="preserve"> </w:t>
      </w:r>
      <w:r w:rsidR="00362ED9" w:rsidRPr="00F92BC7">
        <w:rPr>
          <w:rFonts w:cstheme="minorHAnsi"/>
          <w:b/>
          <w:bCs/>
          <w:sz w:val="23"/>
          <w:szCs w:val="23"/>
        </w:rPr>
        <w:t>Análisis del modelo p</w:t>
      </w:r>
      <w:r w:rsidR="009B000C" w:rsidRPr="00F92BC7">
        <w:rPr>
          <w:rFonts w:cstheme="minorHAnsi"/>
          <w:b/>
          <w:bCs/>
          <w:sz w:val="23"/>
          <w:szCs w:val="23"/>
        </w:rPr>
        <w:t>rescriptivo.</w:t>
      </w:r>
    </w:p>
    <w:tbl>
      <w:tblPr>
        <w:tblStyle w:val="Tablaconcuadrcula"/>
        <w:tblW w:w="9782" w:type="dxa"/>
        <w:tblInd w:w="-289" w:type="dxa"/>
        <w:tblLayout w:type="fixed"/>
        <w:tblLook w:val="04A0" w:firstRow="1" w:lastRow="0" w:firstColumn="1" w:lastColumn="0" w:noHBand="0" w:noVBand="1"/>
      </w:tblPr>
      <w:tblGrid>
        <w:gridCol w:w="4537"/>
        <w:gridCol w:w="1701"/>
        <w:gridCol w:w="1701"/>
        <w:gridCol w:w="1843"/>
      </w:tblGrid>
      <w:tr w:rsidR="00D873B6" w:rsidRPr="00F92BC7" w14:paraId="08BFC971" w14:textId="77777777" w:rsidTr="00D873B6">
        <w:trPr>
          <w:trHeight w:val="917"/>
        </w:trPr>
        <w:tc>
          <w:tcPr>
            <w:tcW w:w="4537" w:type="dxa"/>
            <w:shd w:val="clear" w:color="auto" w:fill="1F497D" w:themeFill="text2"/>
            <w:vAlign w:val="center"/>
          </w:tcPr>
          <w:p w14:paraId="7085864C" w14:textId="77777777" w:rsidR="009B000C" w:rsidRPr="00F92BC7" w:rsidRDefault="009B000C" w:rsidP="00842945">
            <w:pPr>
              <w:jc w:val="center"/>
              <w:rPr>
                <w:rFonts w:cstheme="minorHAnsi"/>
                <w:b/>
                <w:color w:val="FFFFFF" w:themeColor="background1"/>
                <w:sz w:val="24"/>
                <w:szCs w:val="44"/>
              </w:rPr>
            </w:pPr>
            <w:r w:rsidRPr="00F92BC7">
              <w:rPr>
                <w:rFonts w:cstheme="minorHAnsi"/>
                <w:b/>
                <w:color w:val="FFFFFF" w:themeColor="background1"/>
                <w:sz w:val="24"/>
                <w:szCs w:val="44"/>
              </w:rPr>
              <w:t>Intervenciones (cómo abordar la causa)</w:t>
            </w:r>
          </w:p>
        </w:tc>
        <w:tc>
          <w:tcPr>
            <w:tcW w:w="1701" w:type="dxa"/>
            <w:shd w:val="clear" w:color="auto" w:fill="1F497D" w:themeFill="text2"/>
            <w:vAlign w:val="center"/>
          </w:tcPr>
          <w:p w14:paraId="4D7E07B2" w14:textId="77777777" w:rsidR="009B000C" w:rsidRPr="00F92BC7" w:rsidRDefault="009B000C" w:rsidP="00842945">
            <w:pPr>
              <w:jc w:val="center"/>
              <w:rPr>
                <w:rFonts w:cstheme="minorHAnsi"/>
                <w:b/>
                <w:color w:val="FFFFFF" w:themeColor="background1"/>
                <w:sz w:val="24"/>
                <w:szCs w:val="44"/>
              </w:rPr>
            </w:pPr>
            <w:r w:rsidRPr="00F92BC7">
              <w:rPr>
                <w:rFonts w:cstheme="minorHAnsi"/>
                <w:b/>
                <w:color w:val="FFFFFF" w:themeColor="background1"/>
                <w:sz w:val="24"/>
                <w:szCs w:val="44"/>
              </w:rPr>
              <w:t>Causa indirecta</w:t>
            </w:r>
          </w:p>
        </w:tc>
        <w:tc>
          <w:tcPr>
            <w:tcW w:w="1701" w:type="dxa"/>
            <w:shd w:val="clear" w:color="auto" w:fill="1F497D" w:themeFill="text2"/>
            <w:vAlign w:val="center"/>
          </w:tcPr>
          <w:p w14:paraId="76FA1BB1" w14:textId="77777777" w:rsidR="009B000C" w:rsidRPr="00F92BC7" w:rsidRDefault="009B000C" w:rsidP="00842945">
            <w:pPr>
              <w:jc w:val="center"/>
              <w:rPr>
                <w:rFonts w:cstheme="minorHAnsi"/>
                <w:b/>
                <w:color w:val="FFFFFF" w:themeColor="background1"/>
                <w:sz w:val="24"/>
                <w:szCs w:val="44"/>
              </w:rPr>
            </w:pPr>
            <w:r w:rsidRPr="00F92BC7">
              <w:rPr>
                <w:rFonts w:cstheme="minorHAnsi"/>
                <w:b/>
                <w:color w:val="FFFFFF" w:themeColor="background1"/>
                <w:sz w:val="24"/>
                <w:szCs w:val="44"/>
              </w:rPr>
              <w:t>Causa directa</w:t>
            </w:r>
          </w:p>
        </w:tc>
        <w:tc>
          <w:tcPr>
            <w:tcW w:w="1843" w:type="dxa"/>
            <w:shd w:val="clear" w:color="auto" w:fill="1F497D" w:themeFill="text2"/>
            <w:vAlign w:val="center"/>
          </w:tcPr>
          <w:p w14:paraId="740541F2" w14:textId="77777777" w:rsidR="009B000C" w:rsidRPr="00F92BC7" w:rsidRDefault="009B000C" w:rsidP="00842945">
            <w:pPr>
              <w:jc w:val="center"/>
              <w:rPr>
                <w:rFonts w:cstheme="minorHAnsi"/>
                <w:b/>
                <w:color w:val="FFFFFF" w:themeColor="background1"/>
                <w:sz w:val="24"/>
                <w:szCs w:val="44"/>
              </w:rPr>
            </w:pPr>
            <w:r w:rsidRPr="00F92BC7">
              <w:rPr>
                <w:rFonts w:cstheme="minorHAnsi"/>
                <w:b/>
                <w:color w:val="FFFFFF" w:themeColor="background1"/>
                <w:sz w:val="24"/>
                <w:szCs w:val="44"/>
              </w:rPr>
              <w:t>Problema central</w:t>
            </w:r>
          </w:p>
        </w:tc>
      </w:tr>
      <w:tr w:rsidR="00D873B6" w:rsidRPr="00F92BC7" w14:paraId="332A3563" w14:textId="77777777" w:rsidTr="00EF453F">
        <w:trPr>
          <w:trHeight w:val="1426"/>
        </w:trPr>
        <w:tc>
          <w:tcPr>
            <w:tcW w:w="4537" w:type="dxa"/>
            <w:vMerge w:val="restart"/>
            <w:shd w:val="clear" w:color="auto" w:fill="auto"/>
            <w:vAlign w:val="center"/>
          </w:tcPr>
          <w:p w14:paraId="06D895C3" w14:textId="5EC31DFF" w:rsidR="00B64C80" w:rsidRPr="00F92BC7" w:rsidRDefault="00B64C80" w:rsidP="00AF549E">
            <w:pPr>
              <w:pStyle w:val="Prrafodelista"/>
              <w:numPr>
                <w:ilvl w:val="0"/>
                <w:numId w:val="11"/>
              </w:numPr>
              <w:ind w:left="313" w:hanging="313"/>
              <w:jc w:val="both"/>
              <w:rPr>
                <w:rFonts w:asciiTheme="minorHAnsi" w:hAnsiTheme="minorHAnsi" w:cstheme="minorHAnsi"/>
                <w:color w:val="000000"/>
                <w:sz w:val="20"/>
                <w:szCs w:val="20"/>
              </w:rPr>
            </w:pPr>
            <w:r w:rsidRPr="00F92BC7">
              <w:rPr>
                <w:rFonts w:asciiTheme="minorHAnsi" w:hAnsiTheme="minorHAnsi" w:cstheme="minorHAnsi"/>
                <w:color w:val="000000"/>
                <w:sz w:val="20"/>
                <w:szCs w:val="20"/>
              </w:rPr>
              <w:t>La SENABED realiza 5 nue</w:t>
            </w:r>
            <w:r w:rsidR="00A22E3E">
              <w:rPr>
                <w:rFonts w:asciiTheme="minorHAnsi" w:hAnsiTheme="minorHAnsi" w:cstheme="minorHAnsi"/>
                <w:color w:val="000000"/>
                <w:sz w:val="20"/>
                <w:szCs w:val="20"/>
              </w:rPr>
              <w:t>vos arrendamientos para el 2021 y</w:t>
            </w:r>
            <w:r w:rsidRPr="00F92BC7">
              <w:rPr>
                <w:rFonts w:asciiTheme="minorHAnsi" w:hAnsiTheme="minorHAnsi" w:cstheme="minorHAnsi"/>
                <w:color w:val="000000"/>
                <w:sz w:val="20"/>
                <w:szCs w:val="20"/>
              </w:rPr>
              <w:t xml:space="preserve"> 7 para </w:t>
            </w:r>
            <w:r w:rsidR="00D83DE3">
              <w:rPr>
                <w:rFonts w:asciiTheme="minorHAnsi" w:hAnsiTheme="minorHAnsi" w:cstheme="minorHAnsi"/>
                <w:color w:val="000000"/>
                <w:sz w:val="20"/>
                <w:szCs w:val="20"/>
              </w:rPr>
              <w:t xml:space="preserve">el 2022, 2023 y </w:t>
            </w:r>
            <w:r w:rsidRPr="00F92BC7">
              <w:rPr>
                <w:rFonts w:asciiTheme="minorHAnsi" w:hAnsiTheme="minorHAnsi" w:cstheme="minorHAnsi"/>
                <w:color w:val="000000"/>
                <w:sz w:val="20"/>
                <w:szCs w:val="20"/>
              </w:rPr>
              <w:t>2024.</w:t>
            </w:r>
          </w:p>
          <w:p w14:paraId="55E83F98" w14:textId="2B6DD250" w:rsidR="009B000C" w:rsidRPr="00F92BC7" w:rsidRDefault="00EF453F" w:rsidP="00AF549E">
            <w:pPr>
              <w:pStyle w:val="Prrafodelista"/>
              <w:numPr>
                <w:ilvl w:val="0"/>
                <w:numId w:val="11"/>
              </w:numPr>
              <w:ind w:left="313" w:hanging="313"/>
              <w:jc w:val="both"/>
              <w:rPr>
                <w:rFonts w:asciiTheme="minorHAnsi" w:hAnsiTheme="minorHAnsi" w:cstheme="minorHAnsi"/>
                <w:sz w:val="20"/>
                <w:szCs w:val="20"/>
              </w:rPr>
            </w:pPr>
            <w:r>
              <w:rPr>
                <w:rFonts w:asciiTheme="minorHAnsi" w:hAnsiTheme="minorHAnsi" w:cstheme="minorHAnsi"/>
                <w:color w:val="000000"/>
                <w:sz w:val="20"/>
                <w:szCs w:val="20"/>
              </w:rPr>
              <w:t>La SENABED realiza 3</w:t>
            </w:r>
            <w:r w:rsidR="00B64C80" w:rsidRPr="00F92BC7">
              <w:rPr>
                <w:rFonts w:asciiTheme="minorHAnsi" w:hAnsiTheme="minorHAnsi" w:cstheme="minorHAnsi"/>
                <w:color w:val="000000"/>
                <w:sz w:val="20"/>
                <w:szCs w:val="20"/>
              </w:rPr>
              <w:t xml:space="preserve"> públicas subastas para el 2021, 2022, 2023 y 2024.</w:t>
            </w:r>
          </w:p>
          <w:p w14:paraId="6009C738" w14:textId="77777777"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Para el 2021, 2022, 2023 y 2024 la SENABED dispone de un plan de monetización, un plan de mercadeo y 12 informes de gestión y monetización de los bienes en administración.</w:t>
            </w:r>
          </w:p>
          <w:p w14:paraId="3D8612E0" w14:textId="77777777"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Para el 2022, 2023 y 2024 la SENABED dispone de un plan anual de ventas anticipadas, un plan anual supervisor de fincas, un plan anual supervisor de bodegas y 12 informes de control y registro de bienes.</w:t>
            </w:r>
          </w:p>
          <w:p w14:paraId="50B2DA30" w14:textId="77777777"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Para el 2022, 2023 y 2024 la SENABED dispone de un plan anual de inversiones y 12 informes de gestión de las inversiones en beneficio del CONABED.</w:t>
            </w:r>
          </w:p>
          <w:p w14:paraId="0FD2AFF0" w14:textId="000A9486"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La SENABED incrementa</w:t>
            </w:r>
            <w:r w:rsidR="001329B5">
              <w:rPr>
                <w:rFonts w:asciiTheme="minorHAnsi" w:hAnsiTheme="minorHAnsi" w:cstheme="minorHAnsi"/>
                <w:color w:val="000000"/>
                <w:sz w:val="20"/>
                <w:szCs w:val="20"/>
              </w:rPr>
              <w:t xml:space="preserve"> el número de contratistas en 20</w:t>
            </w:r>
            <w:r w:rsidRPr="00F92BC7">
              <w:rPr>
                <w:rFonts w:asciiTheme="minorHAnsi" w:hAnsiTheme="minorHAnsi" w:cstheme="minorHAnsi"/>
                <w:color w:val="000000"/>
                <w:sz w:val="20"/>
                <w:szCs w:val="20"/>
              </w:rPr>
              <w:t>% para el 2021 y en un 40% para el 2024 tomando como base los resultados del año 2020 y realiza 2 campañas de pr</w:t>
            </w:r>
            <w:r w:rsidR="00F62E1D">
              <w:rPr>
                <w:rFonts w:asciiTheme="minorHAnsi" w:hAnsiTheme="minorHAnsi" w:cstheme="minorHAnsi"/>
                <w:color w:val="000000"/>
                <w:sz w:val="20"/>
                <w:szCs w:val="20"/>
              </w:rPr>
              <w:t>omoción de bienes para el 2021,</w:t>
            </w:r>
            <w:r w:rsidRPr="00F92BC7">
              <w:rPr>
                <w:rFonts w:asciiTheme="minorHAnsi" w:hAnsiTheme="minorHAnsi" w:cstheme="minorHAnsi"/>
                <w:color w:val="000000"/>
                <w:sz w:val="20"/>
                <w:szCs w:val="20"/>
              </w:rPr>
              <w:t xml:space="preserve"> 3 para el 2023</w:t>
            </w:r>
            <w:r w:rsidR="00F62E1D">
              <w:rPr>
                <w:rFonts w:asciiTheme="minorHAnsi" w:hAnsiTheme="minorHAnsi" w:cstheme="minorHAnsi"/>
                <w:color w:val="000000"/>
                <w:sz w:val="20"/>
                <w:szCs w:val="20"/>
              </w:rPr>
              <w:t xml:space="preserve"> y 4 para el 2024</w:t>
            </w:r>
            <w:r w:rsidRPr="00F92BC7">
              <w:rPr>
                <w:rFonts w:asciiTheme="minorHAnsi" w:hAnsiTheme="minorHAnsi" w:cstheme="minorHAnsi"/>
                <w:color w:val="000000"/>
                <w:sz w:val="20"/>
                <w:szCs w:val="20"/>
              </w:rPr>
              <w:t>.</w:t>
            </w:r>
          </w:p>
          <w:p w14:paraId="5CD9E413" w14:textId="3CA5CE62" w:rsidR="00AF549E" w:rsidRPr="00F92BC7" w:rsidRDefault="00AF549E" w:rsidP="00AF549E">
            <w:pPr>
              <w:pStyle w:val="Prrafodelista"/>
              <w:numPr>
                <w:ilvl w:val="0"/>
                <w:numId w:val="11"/>
              </w:numPr>
              <w:ind w:left="313" w:hanging="313"/>
              <w:jc w:val="both"/>
              <w:rPr>
                <w:rFonts w:asciiTheme="minorHAnsi" w:hAnsiTheme="minorHAnsi" w:cstheme="minorHAnsi"/>
                <w:sz w:val="20"/>
                <w:szCs w:val="20"/>
              </w:rPr>
            </w:pPr>
            <w:r w:rsidRPr="00F92BC7">
              <w:rPr>
                <w:rFonts w:asciiTheme="minorHAnsi" w:hAnsiTheme="minorHAnsi" w:cstheme="minorHAnsi"/>
                <w:color w:val="000000"/>
                <w:sz w:val="20"/>
                <w:szCs w:val="20"/>
              </w:rPr>
              <w:t xml:space="preserve">La SENABED dispone anualmente de 12 informes de gestión y registro de </w:t>
            </w:r>
            <w:r w:rsidR="007D45AB" w:rsidRPr="00F92BC7">
              <w:rPr>
                <w:rFonts w:asciiTheme="minorHAnsi" w:hAnsiTheme="minorHAnsi" w:cstheme="minorHAnsi"/>
                <w:color w:val="000000"/>
                <w:sz w:val="20"/>
                <w:szCs w:val="20"/>
              </w:rPr>
              <w:t>contratistas y</w:t>
            </w:r>
            <w:r w:rsidR="00EF453F">
              <w:rPr>
                <w:rFonts w:asciiTheme="minorHAnsi" w:hAnsiTheme="minorHAnsi" w:cstheme="minorHAnsi"/>
                <w:color w:val="000000"/>
                <w:sz w:val="20"/>
                <w:szCs w:val="20"/>
              </w:rPr>
              <w:t xml:space="preserve"> celebra para el 2024</w:t>
            </w:r>
            <w:r w:rsidRPr="00F92BC7">
              <w:rPr>
                <w:rFonts w:asciiTheme="minorHAnsi" w:hAnsiTheme="minorHAnsi" w:cstheme="minorHAnsi"/>
                <w:color w:val="000000"/>
                <w:sz w:val="20"/>
                <w:szCs w:val="20"/>
              </w:rPr>
              <w:t xml:space="preserve"> la firma de 3 convenios interinstitucionales.</w:t>
            </w:r>
          </w:p>
        </w:tc>
        <w:tc>
          <w:tcPr>
            <w:tcW w:w="1701" w:type="dxa"/>
            <w:shd w:val="clear" w:color="auto" w:fill="auto"/>
            <w:vAlign w:val="center"/>
          </w:tcPr>
          <w:p w14:paraId="2E0FA40A" w14:textId="0B44DA8E" w:rsidR="009B000C" w:rsidRPr="00F92BC7" w:rsidRDefault="009B000C" w:rsidP="00DC1948">
            <w:pPr>
              <w:jc w:val="both"/>
              <w:rPr>
                <w:rFonts w:cstheme="minorHAnsi"/>
                <w:color w:val="000000"/>
                <w:sz w:val="20"/>
                <w:szCs w:val="20"/>
              </w:rPr>
            </w:pPr>
            <w:r w:rsidRPr="00F92BC7">
              <w:rPr>
                <w:rFonts w:cstheme="minorHAnsi"/>
                <w:color w:val="000000"/>
                <w:sz w:val="20"/>
                <w:szCs w:val="20"/>
              </w:rPr>
              <w:t>Falta de campañas masivas para lograr nuevos arrendamientos</w:t>
            </w:r>
          </w:p>
        </w:tc>
        <w:tc>
          <w:tcPr>
            <w:tcW w:w="1701" w:type="dxa"/>
            <w:shd w:val="clear" w:color="auto" w:fill="auto"/>
            <w:vAlign w:val="center"/>
          </w:tcPr>
          <w:p w14:paraId="2914E621" w14:textId="2AB420F8" w:rsidR="009B000C" w:rsidRPr="00F92BC7" w:rsidRDefault="009B000C" w:rsidP="00DC1948">
            <w:pPr>
              <w:jc w:val="both"/>
              <w:rPr>
                <w:rFonts w:cstheme="minorHAnsi"/>
                <w:sz w:val="20"/>
                <w:szCs w:val="20"/>
              </w:rPr>
            </w:pPr>
            <w:r w:rsidRPr="00F92BC7">
              <w:rPr>
                <w:rFonts w:cstheme="minorHAnsi"/>
                <w:color w:val="000000"/>
                <w:sz w:val="20"/>
                <w:szCs w:val="20"/>
              </w:rPr>
              <w:t>Falta de un plan de mercadeo para incrementar la comercialización de los bienes</w:t>
            </w:r>
          </w:p>
        </w:tc>
        <w:tc>
          <w:tcPr>
            <w:tcW w:w="1843" w:type="dxa"/>
            <w:vMerge w:val="restart"/>
            <w:shd w:val="clear" w:color="auto" w:fill="auto"/>
            <w:vAlign w:val="center"/>
          </w:tcPr>
          <w:p w14:paraId="47877898" w14:textId="2C75A082" w:rsidR="009B000C" w:rsidRPr="00F92BC7" w:rsidRDefault="00227596" w:rsidP="00227596">
            <w:pPr>
              <w:jc w:val="center"/>
              <w:rPr>
                <w:rFonts w:cstheme="minorHAnsi"/>
                <w:b/>
                <w:color w:val="FFFFFF" w:themeColor="background1"/>
                <w:sz w:val="24"/>
                <w:szCs w:val="24"/>
              </w:rPr>
            </w:pPr>
            <w:r w:rsidRPr="00F92BC7">
              <w:rPr>
                <w:rFonts w:cstheme="minorHAnsi"/>
                <w:b/>
                <w:sz w:val="24"/>
                <w:szCs w:val="24"/>
              </w:rPr>
              <w:t xml:space="preserve">“Limitada productividad </w:t>
            </w:r>
            <w:r w:rsidR="00BE182F" w:rsidRPr="00F92BC7">
              <w:rPr>
                <w:rFonts w:cstheme="minorHAnsi"/>
                <w:b/>
                <w:sz w:val="24"/>
                <w:szCs w:val="24"/>
              </w:rPr>
              <w:t>de los bienes en administración”</w:t>
            </w:r>
          </w:p>
        </w:tc>
      </w:tr>
      <w:tr w:rsidR="00D873B6" w:rsidRPr="00F92BC7" w14:paraId="78FBDD6B" w14:textId="77777777" w:rsidTr="00EF453F">
        <w:trPr>
          <w:trHeight w:val="1404"/>
        </w:trPr>
        <w:tc>
          <w:tcPr>
            <w:tcW w:w="4537" w:type="dxa"/>
            <w:vMerge/>
            <w:shd w:val="clear" w:color="auto" w:fill="auto"/>
            <w:vAlign w:val="center"/>
          </w:tcPr>
          <w:p w14:paraId="754EEC75" w14:textId="77777777" w:rsidR="009B000C" w:rsidRPr="00F92BC7" w:rsidRDefault="009B000C" w:rsidP="00842945">
            <w:pPr>
              <w:jc w:val="both"/>
              <w:rPr>
                <w:rFonts w:cstheme="minorHAnsi"/>
                <w:sz w:val="20"/>
                <w:szCs w:val="20"/>
              </w:rPr>
            </w:pPr>
          </w:p>
        </w:tc>
        <w:tc>
          <w:tcPr>
            <w:tcW w:w="1701" w:type="dxa"/>
            <w:shd w:val="clear" w:color="auto" w:fill="auto"/>
            <w:vAlign w:val="center"/>
          </w:tcPr>
          <w:p w14:paraId="6FD22802" w14:textId="5659E898" w:rsidR="009B000C" w:rsidRPr="00F92BC7" w:rsidRDefault="009B000C" w:rsidP="00DC1948">
            <w:pPr>
              <w:jc w:val="both"/>
              <w:rPr>
                <w:rFonts w:cstheme="minorHAnsi"/>
                <w:color w:val="000000"/>
                <w:sz w:val="20"/>
                <w:szCs w:val="20"/>
              </w:rPr>
            </w:pPr>
            <w:r w:rsidRPr="00F92BC7">
              <w:rPr>
                <w:rFonts w:cstheme="minorHAnsi"/>
                <w:color w:val="000000"/>
                <w:sz w:val="20"/>
                <w:szCs w:val="20"/>
              </w:rPr>
              <w:t>Solicitudes de donaciones de bienes por partes de las entidades del CONABED</w:t>
            </w:r>
          </w:p>
        </w:tc>
        <w:tc>
          <w:tcPr>
            <w:tcW w:w="1701" w:type="dxa"/>
            <w:shd w:val="clear" w:color="auto" w:fill="auto"/>
            <w:vAlign w:val="center"/>
          </w:tcPr>
          <w:p w14:paraId="6C55B6F5" w14:textId="5B61A1D5" w:rsidR="009B000C" w:rsidRPr="00F92BC7" w:rsidRDefault="009B000C" w:rsidP="00DC1948">
            <w:pPr>
              <w:jc w:val="both"/>
              <w:rPr>
                <w:rFonts w:cstheme="minorHAnsi"/>
                <w:sz w:val="20"/>
                <w:szCs w:val="20"/>
              </w:rPr>
            </w:pPr>
            <w:r w:rsidRPr="00F92BC7">
              <w:rPr>
                <w:rFonts w:cstheme="minorHAnsi"/>
                <w:sz w:val="20"/>
                <w:szCs w:val="20"/>
              </w:rPr>
              <w:t>Alta demanda de donaciones por parte de los integrantes del CONABED</w:t>
            </w:r>
          </w:p>
        </w:tc>
        <w:tc>
          <w:tcPr>
            <w:tcW w:w="1843" w:type="dxa"/>
            <w:vMerge/>
            <w:shd w:val="clear" w:color="auto" w:fill="auto"/>
            <w:vAlign w:val="center"/>
          </w:tcPr>
          <w:p w14:paraId="2F58B3F0" w14:textId="77777777" w:rsidR="009B000C" w:rsidRPr="00F92BC7" w:rsidRDefault="009B000C" w:rsidP="00842945">
            <w:pPr>
              <w:jc w:val="center"/>
              <w:rPr>
                <w:rFonts w:cstheme="minorHAnsi"/>
                <w:b/>
                <w:color w:val="FFFFFF" w:themeColor="background1"/>
                <w:sz w:val="20"/>
                <w:szCs w:val="20"/>
              </w:rPr>
            </w:pPr>
          </w:p>
        </w:tc>
      </w:tr>
      <w:tr w:rsidR="00D873B6" w:rsidRPr="00F92BC7" w14:paraId="3E8BF30C" w14:textId="77777777" w:rsidTr="00EF453F">
        <w:trPr>
          <w:trHeight w:val="1518"/>
        </w:trPr>
        <w:tc>
          <w:tcPr>
            <w:tcW w:w="4537" w:type="dxa"/>
            <w:vMerge/>
            <w:shd w:val="clear" w:color="auto" w:fill="auto"/>
            <w:vAlign w:val="center"/>
          </w:tcPr>
          <w:p w14:paraId="716A4CE7" w14:textId="77777777" w:rsidR="009B000C" w:rsidRPr="00F92BC7" w:rsidRDefault="009B000C" w:rsidP="00842945">
            <w:pPr>
              <w:jc w:val="both"/>
              <w:rPr>
                <w:rFonts w:cstheme="minorHAnsi"/>
                <w:sz w:val="20"/>
                <w:szCs w:val="20"/>
              </w:rPr>
            </w:pPr>
          </w:p>
        </w:tc>
        <w:tc>
          <w:tcPr>
            <w:tcW w:w="1701" w:type="dxa"/>
            <w:shd w:val="clear" w:color="auto" w:fill="auto"/>
            <w:vAlign w:val="center"/>
          </w:tcPr>
          <w:p w14:paraId="16151DA7" w14:textId="237A28AC" w:rsidR="009B000C" w:rsidRPr="00F92BC7" w:rsidRDefault="009B000C" w:rsidP="00DC1948">
            <w:pPr>
              <w:jc w:val="both"/>
              <w:rPr>
                <w:rFonts w:cstheme="minorHAnsi"/>
                <w:color w:val="000000"/>
                <w:sz w:val="20"/>
                <w:szCs w:val="20"/>
              </w:rPr>
            </w:pPr>
            <w:r w:rsidRPr="00F92BC7">
              <w:rPr>
                <w:rFonts w:cstheme="minorHAnsi"/>
                <w:color w:val="000000"/>
                <w:sz w:val="20"/>
                <w:szCs w:val="20"/>
              </w:rPr>
              <w:t>Limitados bienes monetizados</w:t>
            </w:r>
          </w:p>
        </w:tc>
        <w:tc>
          <w:tcPr>
            <w:tcW w:w="1701" w:type="dxa"/>
            <w:shd w:val="clear" w:color="auto" w:fill="auto"/>
            <w:vAlign w:val="center"/>
          </w:tcPr>
          <w:p w14:paraId="431F3A27" w14:textId="4B8A5D1E" w:rsidR="009B000C" w:rsidRPr="00F92BC7" w:rsidRDefault="009B000C" w:rsidP="00DC1948">
            <w:pPr>
              <w:jc w:val="both"/>
              <w:rPr>
                <w:rFonts w:cstheme="minorHAnsi"/>
                <w:sz w:val="20"/>
                <w:szCs w:val="20"/>
              </w:rPr>
            </w:pPr>
            <w:r w:rsidRPr="00F92BC7">
              <w:rPr>
                <w:rFonts w:cstheme="minorHAnsi"/>
                <w:sz w:val="20"/>
                <w:szCs w:val="20"/>
              </w:rPr>
              <w:t>Falta de un plan de monetización que incremente la productividad de los bienes</w:t>
            </w:r>
          </w:p>
        </w:tc>
        <w:tc>
          <w:tcPr>
            <w:tcW w:w="1843" w:type="dxa"/>
            <w:vMerge/>
            <w:shd w:val="clear" w:color="auto" w:fill="auto"/>
            <w:vAlign w:val="center"/>
          </w:tcPr>
          <w:p w14:paraId="2006C3A2" w14:textId="77777777" w:rsidR="009B000C" w:rsidRPr="00F92BC7" w:rsidRDefault="009B000C" w:rsidP="00842945">
            <w:pPr>
              <w:jc w:val="center"/>
              <w:rPr>
                <w:rFonts w:cstheme="minorHAnsi"/>
                <w:b/>
                <w:color w:val="FFFFFF" w:themeColor="background1"/>
                <w:sz w:val="20"/>
                <w:szCs w:val="20"/>
              </w:rPr>
            </w:pPr>
          </w:p>
        </w:tc>
      </w:tr>
      <w:tr w:rsidR="00D873B6" w:rsidRPr="00F92BC7" w14:paraId="51600BAB" w14:textId="77777777" w:rsidTr="00F62E1D">
        <w:trPr>
          <w:trHeight w:val="3005"/>
        </w:trPr>
        <w:tc>
          <w:tcPr>
            <w:tcW w:w="4537" w:type="dxa"/>
            <w:vMerge/>
            <w:shd w:val="clear" w:color="auto" w:fill="auto"/>
            <w:vAlign w:val="center"/>
          </w:tcPr>
          <w:p w14:paraId="19F7DAFE" w14:textId="77777777" w:rsidR="009B000C" w:rsidRPr="00F92BC7" w:rsidRDefault="009B000C" w:rsidP="00842945">
            <w:pPr>
              <w:jc w:val="both"/>
              <w:rPr>
                <w:rFonts w:cstheme="minorHAnsi"/>
                <w:sz w:val="20"/>
                <w:szCs w:val="20"/>
              </w:rPr>
            </w:pPr>
          </w:p>
        </w:tc>
        <w:tc>
          <w:tcPr>
            <w:tcW w:w="1701" w:type="dxa"/>
            <w:shd w:val="clear" w:color="auto" w:fill="auto"/>
            <w:vAlign w:val="center"/>
          </w:tcPr>
          <w:p w14:paraId="54990EA0" w14:textId="6B8131A1" w:rsidR="009B000C" w:rsidRPr="00F92BC7" w:rsidRDefault="009B000C" w:rsidP="00DC1948">
            <w:pPr>
              <w:jc w:val="both"/>
              <w:rPr>
                <w:rFonts w:cstheme="minorHAnsi"/>
                <w:color w:val="000000"/>
                <w:sz w:val="20"/>
                <w:szCs w:val="20"/>
              </w:rPr>
            </w:pPr>
            <w:r w:rsidRPr="00F92BC7">
              <w:rPr>
                <w:rFonts w:cstheme="minorHAnsi"/>
                <w:color w:val="000000"/>
                <w:sz w:val="20"/>
                <w:szCs w:val="20"/>
              </w:rPr>
              <w:t>Falta de productividad de los bienes administrados</w:t>
            </w:r>
          </w:p>
        </w:tc>
        <w:tc>
          <w:tcPr>
            <w:tcW w:w="1701" w:type="dxa"/>
            <w:shd w:val="clear" w:color="auto" w:fill="auto"/>
            <w:vAlign w:val="center"/>
          </w:tcPr>
          <w:p w14:paraId="0ED2ED7D" w14:textId="16232197" w:rsidR="009B000C" w:rsidRPr="00F92BC7" w:rsidRDefault="009B000C" w:rsidP="00DC1948">
            <w:pPr>
              <w:jc w:val="both"/>
              <w:rPr>
                <w:rFonts w:cstheme="minorHAnsi"/>
                <w:sz w:val="20"/>
                <w:szCs w:val="20"/>
              </w:rPr>
            </w:pPr>
            <w:r w:rsidRPr="00F92BC7">
              <w:rPr>
                <w:rFonts w:cstheme="minorHAnsi"/>
                <w:sz w:val="20"/>
                <w:szCs w:val="20"/>
              </w:rPr>
              <w:t>Limitadas públicas subastas programadas</w:t>
            </w:r>
          </w:p>
        </w:tc>
        <w:tc>
          <w:tcPr>
            <w:tcW w:w="1843" w:type="dxa"/>
            <w:vMerge/>
            <w:shd w:val="clear" w:color="auto" w:fill="auto"/>
            <w:vAlign w:val="center"/>
          </w:tcPr>
          <w:p w14:paraId="4CED9453" w14:textId="77777777" w:rsidR="009B000C" w:rsidRPr="00F92BC7" w:rsidRDefault="009B000C" w:rsidP="00842945">
            <w:pPr>
              <w:jc w:val="center"/>
              <w:rPr>
                <w:rFonts w:cstheme="minorHAnsi"/>
                <w:b/>
                <w:color w:val="FFFFFF" w:themeColor="background1"/>
                <w:sz w:val="20"/>
                <w:szCs w:val="20"/>
              </w:rPr>
            </w:pPr>
          </w:p>
        </w:tc>
      </w:tr>
    </w:tbl>
    <w:p w14:paraId="6B95BFB1" w14:textId="77777777" w:rsidR="00D873B6" w:rsidRPr="00F92BC7" w:rsidRDefault="00D873B6" w:rsidP="00AC148C">
      <w:pPr>
        <w:pStyle w:val="Default"/>
        <w:spacing w:line="360" w:lineRule="auto"/>
        <w:jc w:val="both"/>
        <w:rPr>
          <w:rFonts w:asciiTheme="minorHAnsi" w:hAnsiTheme="minorHAnsi" w:cstheme="minorHAnsi"/>
        </w:rPr>
      </w:pPr>
    </w:p>
    <w:p w14:paraId="70132E78" w14:textId="55B2C4CB" w:rsidR="00AC148C" w:rsidRPr="00F92BC7" w:rsidRDefault="00AC148C" w:rsidP="00AC148C">
      <w:pPr>
        <w:pStyle w:val="Default"/>
        <w:spacing w:line="360" w:lineRule="auto"/>
        <w:jc w:val="both"/>
        <w:rPr>
          <w:rFonts w:asciiTheme="minorHAnsi" w:hAnsiTheme="minorHAnsi" w:cstheme="minorHAnsi"/>
        </w:rPr>
      </w:pPr>
      <w:bookmarkStart w:id="22" w:name="_Hlk101212411"/>
      <w:r w:rsidRPr="00F92BC7">
        <w:rPr>
          <w:rFonts w:asciiTheme="minorHAnsi" w:hAnsiTheme="minorHAnsi" w:cstheme="minorHAnsi"/>
        </w:rPr>
        <w:t xml:space="preserve">Los insumos que permitieron la construcción del modelo </w:t>
      </w:r>
      <w:r w:rsidR="007D45AB" w:rsidRPr="00F92BC7">
        <w:rPr>
          <w:rFonts w:asciiTheme="minorHAnsi" w:hAnsiTheme="minorHAnsi" w:cstheme="minorHAnsi"/>
        </w:rPr>
        <w:t>prescriptivo</w:t>
      </w:r>
      <w:r w:rsidRPr="00F92BC7">
        <w:rPr>
          <w:rFonts w:asciiTheme="minorHAnsi" w:hAnsiTheme="minorHAnsi" w:cstheme="minorHAnsi"/>
        </w:rPr>
        <w:t xml:space="preserve"> provienen del árbol de problemas, de la matriz PEI y de las relaciones causales del camino crítico, donde se lograron identificar causas directas e indirectas. </w:t>
      </w:r>
    </w:p>
    <w:p w14:paraId="379B5D50" w14:textId="77777777" w:rsidR="00BE182F" w:rsidRPr="00F92BC7" w:rsidRDefault="00BE182F" w:rsidP="00AC148C">
      <w:pPr>
        <w:pStyle w:val="Default"/>
        <w:spacing w:line="360" w:lineRule="auto"/>
        <w:jc w:val="both"/>
        <w:rPr>
          <w:rFonts w:asciiTheme="minorHAnsi" w:hAnsiTheme="minorHAnsi" w:cstheme="minorHAnsi"/>
        </w:rPr>
      </w:pPr>
    </w:p>
    <w:p w14:paraId="1FB951ED" w14:textId="775C6433" w:rsidR="00C2683C" w:rsidRPr="00F92BC7" w:rsidRDefault="00ED5E97" w:rsidP="00AC148C">
      <w:pPr>
        <w:pStyle w:val="Ttulo2"/>
        <w:numPr>
          <w:ilvl w:val="1"/>
          <w:numId w:val="9"/>
        </w:numPr>
        <w:ind w:left="1134" w:hanging="567"/>
        <w:rPr>
          <w:rFonts w:cstheme="minorHAnsi"/>
          <w:sz w:val="28"/>
          <w:szCs w:val="24"/>
        </w:rPr>
      </w:pPr>
      <w:bookmarkStart w:id="23" w:name="_Toc133217440"/>
      <w:bookmarkEnd w:id="22"/>
      <w:r w:rsidRPr="00F92BC7">
        <w:rPr>
          <w:rFonts w:cstheme="minorHAnsi"/>
          <w:sz w:val="28"/>
          <w:szCs w:val="24"/>
        </w:rPr>
        <w:t>Cadena de r</w:t>
      </w:r>
      <w:r w:rsidR="007261A3" w:rsidRPr="00F92BC7">
        <w:rPr>
          <w:rFonts w:cstheme="minorHAnsi"/>
          <w:sz w:val="28"/>
          <w:szCs w:val="24"/>
        </w:rPr>
        <w:t>esultados</w:t>
      </w:r>
      <w:r w:rsidR="0058267A" w:rsidRPr="00F92BC7">
        <w:rPr>
          <w:rFonts w:cstheme="minorHAnsi"/>
          <w:sz w:val="28"/>
          <w:szCs w:val="24"/>
        </w:rPr>
        <w:t>.</w:t>
      </w:r>
      <w:bookmarkEnd w:id="23"/>
    </w:p>
    <w:p w14:paraId="2E7CF0F0" w14:textId="0A33FD22" w:rsidR="00D47C26" w:rsidRPr="00F92BC7" w:rsidRDefault="00D47C26" w:rsidP="00D47C26">
      <w:pPr>
        <w:rPr>
          <w:rFonts w:cstheme="minorHAnsi"/>
          <w:lang w:val="es-ES" w:eastAsia="es-ES"/>
        </w:rPr>
      </w:pPr>
    </w:p>
    <w:tbl>
      <w:tblPr>
        <w:tblStyle w:val="Tablaconcuadrcula"/>
        <w:tblW w:w="9073" w:type="dxa"/>
        <w:jc w:val="center"/>
        <w:tblLook w:val="04A0" w:firstRow="1" w:lastRow="0" w:firstColumn="1" w:lastColumn="0" w:noHBand="0" w:noVBand="1"/>
      </w:tblPr>
      <w:tblGrid>
        <w:gridCol w:w="3403"/>
        <w:gridCol w:w="3402"/>
        <w:gridCol w:w="2268"/>
      </w:tblGrid>
      <w:tr w:rsidR="00D47C26" w:rsidRPr="00F92BC7" w14:paraId="087C5204" w14:textId="77777777" w:rsidTr="009A1214">
        <w:trPr>
          <w:trHeight w:val="640"/>
          <w:jc w:val="center"/>
        </w:trPr>
        <w:tc>
          <w:tcPr>
            <w:tcW w:w="9073" w:type="dxa"/>
            <w:gridSpan w:val="3"/>
            <w:shd w:val="clear" w:color="auto" w:fill="4BACC6" w:themeFill="accent5"/>
            <w:vAlign w:val="center"/>
          </w:tcPr>
          <w:p w14:paraId="5D6F0E16" w14:textId="5E3EF923" w:rsidR="00D47C26" w:rsidRPr="00F92BC7" w:rsidRDefault="00D47C26" w:rsidP="00D47C26">
            <w:pPr>
              <w:jc w:val="center"/>
              <w:rPr>
                <w:rFonts w:cstheme="minorHAnsi"/>
                <w:b/>
                <w:bCs/>
                <w:lang w:val="es-ES" w:eastAsia="es-ES"/>
              </w:rPr>
            </w:pPr>
            <w:r w:rsidRPr="00F92BC7">
              <w:rPr>
                <w:rFonts w:cstheme="minorHAnsi"/>
                <w:b/>
                <w:bCs/>
                <w:sz w:val="24"/>
                <w:szCs w:val="24"/>
                <w:lang w:val="es-ES" w:eastAsia="es-ES"/>
              </w:rPr>
              <w:t>Cadena de Resultados</w:t>
            </w:r>
          </w:p>
        </w:tc>
      </w:tr>
      <w:tr w:rsidR="00D47C26" w:rsidRPr="00F92BC7" w14:paraId="10ECDFD1" w14:textId="77777777" w:rsidTr="009A1214">
        <w:trPr>
          <w:trHeight w:val="549"/>
          <w:jc w:val="center"/>
        </w:trPr>
        <w:tc>
          <w:tcPr>
            <w:tcW w:w="3403" w:type="dxa"/>
            <w:shd w:val="clear" w:color="auto" w:fill="D9D9D9" w:themeFill="background1" w:themeFillShade="D9"/>
            <w:vAlign w:val="center"/>
          </w:tcPr>
          <w:p w14:paraId="246305C6" w14:textId="2BF64389" w:rsidR="00D47C26" w:rsidRPr="00F92BC7" w:rsidRDefault="00D47C26" w:rsidP="00D47C26">
            <w:pPr>
              <w:jc w:val="center"/>
              <w:rPr>
                <w:rFonts w:cstheme="minorHAnsi"/>
                <w:b/>
                <w:bCs/>
                <w:lang w:val="es-ES" w:eastAsia="es-ES"/>
              </w:rPr>
            </w:pPr>
            <w:r w:rsidRPr="00F92BC7">
              <w:rPr>
                <w:rFonts w:cstheme="minorHAnsi"/>
                <w:b/>
                <w:bCs/>
                <w:lang w:val="es-ES" w:eastAsia="es-ES"/>
              </w:rPr>
              <w:t>Inmediatos</w:t>
            </w:r>
          </w:p>
        </w:tc>
        <w:tc>
          <w:tcPr>
            <w:tcW w:w="3402" w:type="dxa"/>
            <w:shd w:val="clear" w:color="auto" w:fill="D9D9D9" w:themeFill="background1" w:themeFillShade="D9"/>
            <w:vAlign w:val="center"/>
          </w:tcPr>
          <w:p w14:paraId="05E137C1" w14:textId="4412BAA2" w:rsidR="00D47C26" w:rsidRPr="00F92BC7" w:rsidRDefault="00D47C26" w:rsidP="00D47C26">
            <w:pPr>
              <w:jc w:val="center"/>
              <w:rPr>
                <w:rFonts w:cstheme="minorHAnsi"/>
                <w:b/>
                <w:bCs/>
                <w:lang w:val="es-ES" w:eastAsia="es-ES"/>
              </w:rPr>
            </w:pPr>
            <w:r w:rsidRPr="00F92BC7">
              <w:rPr>
                <w:rFonts w:cstheme="minorHAnsi"/>
                <w:b/>
                <w:bCs/>
                <w:lang w:val="es-ES" w:eastAsia="es-ES"/>
              </w:rPr>
              <w:t>Intermedios</w:t>
            </w:r>
          </w:p>
        </w:tc>
        <w:tc>
          <w:tcPr>
            <w:tcW w:w="2268" w:type="dxa"/>
            <w:shd w:val="clear" w:color="auto" w:fill="D9D9D9" w:themeFill="background1" w:themeFillShade="D9"/>
            <w:vAlign w:val="center"/>
          </w:tcPr>
          <w:p w14:paraId="2C248AC8" w14:textId="0C6BFA48" w:rsidR="00D47C26" w:rsidRPr="00F92BC7" w:rsidRDefault="00D47C26" w:rsidP="00D47C26">
            <w:pPr>
              <w:jc w:val="center"/>
              <w:rPr>
                <w:rFonts w:cstheme="minorHAnsi"/>
                <w:b/>
                <w:bCs/>
                <w:lang w:val="es-ES" w:eastAsia="es-ES"/>
              </w:rPr>
            </w:pPr>
            <w:r w:rsidRPr="00F92BC7">
              <w:rPr>
                <w:rFonts w:cstheme="minorHAnsi"/>
                <w:b/>
                <w:bCs/>
                <w:lang w:val="es-ES" w:eastAsia="es-ES"/>
              </w:rPr>
              <w:t>FINAL</w:t>
            </w:r>
          </w:p>
        </w:tc>
      </w:tr>
      <w:tr w:rsidR="00D47C26" w:rsidRPr="00F92BC7" w14:paraId="5A1ED18A" w14:textId="77777777" w:rsidTr="009A1214">
        <w:trPr>
          <w:jc w:val="center"/>
        </w:trPr>
        <w:tc>
          <w:tcPr>
            <w:tcW w:w="3403" w:type="dxa"/>
            <w:vAlign w:val="center"/>
          </w:tcPr>
          <w:p w14:paraId="6A532180" w14:textId="17062AC2" w:rsidR="00D47C26" w:rsidRPr="00F92BC7" w:rsidRDefault="00D47C26" w:rsidP="00B23490">
            <w:pPr>
              <w:jc w:val="both"/>
              <w:rPr>
                <w:rFonts w:cstheme="minorHAnsi"/>
                <w:color w:val="000000" w:themeColor="text1"/>
              </w:rPr>
            </w:pPr>
            <w:r w:rsidRPr="00F92BC7">
              <w:rPr>
                <w:rFonts w:cstheme="minorHAnsi"/>
                <w:color w:val="000000" w:themeColor="text1"/>
              </w:rPr>
              <w:t>Para el 2022</w:t>
            </w:r>
            <w:r w:rsidR="007810FB">
              <w:rPr>
                <w:rFonts w:cstheme="minorHAnsi"/>
                <w:color w:val="000000" w:themeColor="text1"/>
              </w:rPr>
              <w:t xml:space="preserve"> y 2023</w:t>
            </w:r>
            <w:r w:rsidRPr="00F92BC7">
              <w:rPr>
                <w:rFonts w:cstheme="minorHAnsi"/>
                <w:color w:val="000000" w:themeColor="text1"/>
              </w:rPr>
              <w:t xml:space="preserve"> la SENABED realiza 7 nuevos arr</w:t>
            </w:r>
            <w:r w:rsidR="00F62E1D">
              <w:rPr>
                <w:rFonts w:cstheme="minorHAnsi"/>
                <w:color w:val="000000" w:themeColor="text1"/>
              </w:rPr>
              <w:t>endamientos (de 0 en el 2020 a 7</w:t>
            </w:r>
            <w:r w:rsidRPr="00F92BC7">
              <w:rPr>
                <w:rFonts w:cstheme="minorHAnsi"/>
                <w:color w:val="000000" w:themeColor="text1"/>
              </w:rPr>
              <w:t xml:space="preserve"> en el 2022</w:t>
            </w:r>
            <w:r w:rsidR="007810FB">
              <w:rPr>
                <w:rFonts w:cstheme="minorHAnsi"/>
                <w:color w:val="000000" w:themeColor="text1"/>
              </w:rPr>
              <w:t xml:space="preserve"> y 2023</w:t>
            </w:r>
            <w:r w:rsidRPr="00F92BC7">
              <w:rPr>
                <w:rFonts w:cstheme="minorHAnsi"/>
                <w:color w:val="000000" w:themeColor="text1"/>
              </w:rPr>
              <w:t>)</w:t>
            </w:r>
          </w:p>
        </w:tc>
        <w:tc>
          <w:tcPr>
            <w:tcW w:w="3402" w:type="dxa"/>
            <w:vAlign w:val="center"/>
          </w:tcPr>
          <w:p w14:paraId="12391DC5" w14:textId="62ECDEA2" w:rsidR="00D47C26" w:rsidRPr="00F92BC7" w:rsidRDefault="00D47C26" w:rsidP="00B23490">
            <w:pPr>
              <w:jc w:val="both"/>
              <w:rPr>
                <w:rFonts w:cstheme="minorHAnsi"/>
                <w:color w:val="000000" w:themeColor="text1"/>
              </w:rPr>
            </w:pPr>
            <w:r w:rsidRPr="00F92BC7">
              <w:rPr>
                <w:rFonts w:cstheme="minorHAnsi"/>
                <w:color w:val="000000" w:themeColor="text1"/>
              </w:rPr>
              <w:t>Pa</w:t>
            </w:r>
            <w:r w:rsidR="00F62E1D">
              <w:rPr>
                <w:rFonts w:cstheme="minorHAnsi"/>
                <w:color w:val="000000" w:themeColor="text1"/>
              </w:rPr>
              <w:t>ra el 2024 la SENABED realiza 7</w:t>
            </w:r>
            <w:r w:rsidRPr="00F92BC7">
              <w:rPr>
                <w:rFonts w:cstheme="minorHAnsi"/>
                <w:color w:val="000000" w:themeColor="text1"/>
              </w:rPr>
              <w:t xml:space="preserve"> nuevos arrendamientos (de 0 en el</w:t>
            </w:r>
            <w:r w:rsidR="00536B11">
              <w:rPr>
                <w:rFonts w:cstheme="minorHAnsi"/>
                <w:color w:val="000000" w:themeColor="text1"/>
              </w:rPr>
              <w:t xml:space="preserve"> 2020 a 7</w:t>
            </w:r>
            <w:r w:rsidRPr="00F92BC7">
              <w:rPr>
                <w:rFonts w:cstheme="minorHAnsi"/>
                <w:color w:val="000000" w:themeColor="text1"/>
              </w:rPr>
              <w:t xml:space="preserve"> en el 2024)</w:t>
            </w:r>
          </w:p>
        </w:tc>
        <w:tc>
          <w:tcPr>
            <w:tcW w:w="2268" w:type="dxa"/>
            <w:vMerge w:val="restart"/>
            <w:vAlign w:val="center"/>
          </w:tcPr>
          <w:p w14:paraId="3437C21E" w14:textId="08BB92ED" w:rsidR="00D47C26" w:rsidRPr="00F92BC7" w:rsidRDefault="00D47C26" w:rsidP="00D47C26">
            <w:pPr>
              <w:jc w:val="center"/>
              <w:rPr>
                <w:rFonts w:cstheme="minorHAnsi"/>
                <w:sz w:val="28"/>
                <w:szCs w:val="28"/>
                <w:lang w:val="es-ES" w:eastAsia="es-ES"/>
              </w:rPr>
            </w:pPr>
            <w:r w:rsidRPr="00F92BC7">
              <w:rPr>
                <w:rFonts w:cstheme="minorHAnsi"/>
                <w:color w:val="000000"/>
                <w:sz w:val="24"/>
                <w:szCs w:val="28"/>
              </w:rPr>
              <w:t>Para el 2025 se ha incrementado un 20% la productividad de los arrendamientos y las públicas subasta de los bienes administrados                                        (Q.3,728,542.33 del año 2020 a Q.4,474,250.80 en el 2025).</w:t>
            </w:r>
          </w:p>
        </w:tc>
      </w:tr>
      <w:tr w:rsidR="00D47C26" w:rsidRPr="00F92BC7" w14:paraId="1E5DCFF8" w14:textId="77777777" w:rsidTr="009A1214">
        <w:trPr>
          <w:jc w:val="center"/>
        </w:trPr>
        <w:tc>
          <w:tcPr>
            <w:tcW w:w="3403" w:type="dxa"/>
            <w:vAlign w:val="center"/>
          </w:tcPr>
          <w:p w14:paraId="6B597066" w14:textId="6C2BC7E9" w:rsidR="00D47C26" w:rsidRPr="00F92BC7" w:rsidRDefault="00D47C26" w:rsidP="00B23490">
            <w:pPr>
              <w:jc w:val="both"/>
              <w:rPr>
                <w:rFonts w:cstheme="minorHAnsi"/>
                <w:color w:val="000000" w:themeColor="text1"/>
              </w:rPr>
            </w:pPr>
            <w:r w:rsidRPr="00F92BC7">
              <w:rPr>
                <w:rFonts w:cstheme="minorHAnsi"/>
                <w:color w:val="000000" w:themeColor="text1"/>
              </w:rPr>
              <w:t xml:space="preserve">Para </w:t>
            </w:r>
            <w:r w:rsidR="00F62E1D">
              <w:rPr>
                <w:rFonts w:cstheme="minorHAnsi"/>
                <w:color w:val="000000" w:themeColor="text1"/>
              </w:rPr>
              <w:t>el 2022</w:t>
            </w:r>
            <w:r w:rsidR="007810FB">
              <w:rPr>
                <w:rFonts w:cstheme="minorHAnsi"/>
                <w:color w:val="000000" w:themeColor="text1"/>
              </w:rPr>
              <w:t xml:space="preserve"> y 2023</w:t>
            </w:r>
            <w:r w:rsidR="00F62E1D">
              <w:rPr>
                <w:rFonts w:cstheme="minorHAnsi"/>
                <w:color w:val="000000" w:themeColor="text1"/>
              </w:rPr>
              <w:t xml:space="preserve"> la SENABED realiza 3</w:t>
            </w:r>
            <w:r w:rsidRPr="00F92BC7">
              <w:rPr>
                <w:rFonts w:cstheme="minorHAnsi"/>
                <w:color w:val="000000" w:themeColor="text1"/>
              </w:rPr>
              <w:t xml:space="preserve"> públic</w:t>
            </w:r>
            <w:r w:rsidR="00F62E1D">
              <w:rPr>
                <w:rFonts w:cstheme="minorHAnsi"/>
                <w:color w:val="000000" w:themeColor="text1"/>
              </w:rPr>
              <w:t>as subastas (de 0 en el 2020 a 3</w:t>
            </w:r>
            <w:r w:rsidRPr="00F92BC7">
              <w:rPr>
                <w:rFonts w:cstheme="minorHAnsi"/>
                <w:color w:val="000000" w:themeColor="text1"/>
              </w:rPr>
              <w:t xml:space="preserve"> en el 2022</w:t>
            </w:r>
            <w:r w:rsidR="007810FB">
              <w:rPr>
                <w:rFonts w:cstheme="minorHAnsi"/>
                <w:color w:val="000000" w:themeColor="text1"/>
              </w:rPr>
              <w:t xml:space="preserve"> y 2023</w:t>
            </w:r>
            <w:r w:rsidRPr="00F92BC7">
              <w:rPr>
                <w:rFonts w:cstheme="minorHAnsi"/>
                <w:color w:val="000000" w:themeColor="text1"/>
              </w:rPr>
              <w:t>)</w:t>
            </w:r>
          </w:p>
        </w:tc>
        <w:tc>
          <w:tcPr>
            <w:tcW w:w="3402" w:type="dxa"/>
            <w:vAlign w:val="center"/>
          </w:tcPr>
          <w:p w14:paraId="6139EE04" w14:textId="7A365DD2" w:rsidR="00D47C26" w:rsidRPr="00F92BC7" w:rsidRDefault="00D47C26" w:rsidP="00B23490">
            <w:pPr>
              <w:jc w:val="both"/>
              <w:rPr>
                <w:rFonts w:cstheme="minorHAnsi"/>
                <w:color w:val="000000" w:themeColor="text1"/>
              </w:rPr>
            </w:pPr>
            <w:r w:rsidRPr="00F92BC7">
              <w:rPr>
                <w:rFonts w:cstheme="minorHAnsi"/>
                <w:color w:val="000000" w:themeColor="text1"/>
              </w:rPr>
              <w:t>P</w:t>
            </w:r>
            <w:r w:rsidR="00F62E1D">
              <w:rPr>
                <w:rFonts w:cstheme="minorHAnsi"/>
                <w:color w:val="000000" w:themeColor="text1"/>
              </w:rPr>
              <w:t>ara el 2024 la SENABED realiza 3</w:t>
            </w:r>
            <w:r w:rsidRPr="00F92BC7">
              <w:rPr>
                <w:rFonts w:cstheme="minorHAnsi"/>
                <w:color w:val="000000" w:themeColor="text1"/>
              </w:rPr>
              <w:t xml:space="preserve"> públic</w:t>
            </w:r>
            <w:r w:rsidR="00F62E1D">
              <w:rPr>
                <w:rFonts w:cstheme="minorHAnsi"/>
                <w:color w:val="000000" w:themeColor="text1"/>
              </w:rPr>
              <w:t>as subastas (de 0 en el 2020 a 3</w:t>
            </w:r>
            <w:r w:rsidRPr="00F92BC7">
              <w:rPr>
                <w:rFonts w:cstheme="minorHAnsi"/>
                <w:color w:val="000000" w:themeColor="text1"/>
              </w:rPr>
              <w:t xml:space="preserve"> en el 2024)</w:t>
            </w:r>
          </w:p>
        </w:tc>
        <w:tc>
          <w:tcPr>
            <w:tcW w:w="2268" w:type="dxa"/>
            <w:vMerge/>
            <w:vAlign w:val="center"/>
          </w:tcPr>
          <w:p w14:paraId="066CFE20" w14:textId="77777777" w:rsidR="00D47C26" w:rsidRPr="00F92BC7" w:rsidRDefault="00D47C26" w:rsidP="00D47C26">
            <w:pPr>
              <w:jc w:val="center"/>
              <w:rPr>
                <w:rFonts w:cstheme="minorHAnsi"/>
                <w:lang w:val="es-ES" w:eastAsia="es-ES"/>
              </w:rPr>
            </w:pPr>
          </w:p>
        </w:tc>
      </w:tr>
      <w:tr w:rsidR="00D47C26" w:rsidRPr="00F92BC7" w14:paraId="0689AB82" w14:textId="77777777" w:rsidTr="009A1214">
        <w:trPr>
          <w:jc w:val="center"/>
        </w:trPr>
        <w:tc>
          <w:tcPr>
            <w:tcW w:w="3403" w:type="dxa"/>
            <w:vAlign w:val="center"/>
          </w:tcPr>
          <w:p w14:paraId="1000155E" w14:textId="26B0CA1F" w:rsidR="00D47C26" w:rsidRPr="00F92BC7" w:rsidRDefault="00D47C26" w:rsidP="00B23490">
            <w:pPr>
              <w:jc w:val="both"/>
              <w:rPr>
                <w:rFonts w:cstheme="minorHAnsi"/>
                <w:lang w:val="es-ES" w:eastAsia="es-ES"/>
              </w:rPr>
            </w:pPr>
            <w:r w:rsidRPr="00F92BC7">
              <w:rPr>
                <w:rFonts w:cstheme="minorHAnsi"/>
                <w:color w:val="000000"/>
                <w:lang w:val="es-ES"/>
              </w:rPr>
              <w:t xml:space="preserve">Para el 2022 y 2023 la SENABED dispone de un plan de monetización y un plan de mercadeo </w:t>
            </w:r>
            <w:r w:rsidRPr="00F92BC7">
              <w:rPr>
                <w:rFonts w:cstheme="minorHAnsi"/>
                <w:color w:val="000000" w:themeColor="text1"/>
              </w:rPr>
              <w:t>(de 0 en el 2020 a 2 planes en el 2022 y 2023)</w:t>
            </w:r>
          </w:p>
        </w:tc>
        <w:tc>
          <w:tcPr>
            <w:tcW w:w="3402" w:type="dxa"/>
            <w:vAlign w:val="center"/>
          </w:tcPr>
          <w:p w14:paraId="6E407A6E" w14:textId="0C56F48D" w:rsidR="00D47C26" w:rsidRPr="00F92BC7" w:rsidRDefault="00536B11" w:rsidP="00B23490">
            <w:pPr>
              <w:jc w:val="both"/>
              <w:rPr>
                <w:rFonts w:cstheme="minorHAnsi"/>
                <w:lang w:val="es-ES" w:eastAsia="es-ES"/>
              </w:rPr>
            </w:pPr>
            <w:r>
              <w:rPr>
                <w:rFonts w:cstheme="minorHAnsi"/>
                <w:color w:val="000000"/>
                <w:lang w:val="es-ES"/>
              </w:rPr>
              <w:t>Para el 2024</w:t>
            </w:r>
            <w:r w:rsidRPr="00F92BC7">
              <w:rPr>
                <w:rFonts w:cstheme="minorHAnsi"/>
                <w:color w:val="000000"/>
                <w:lang w:val="es-ES"/>
              </w:rPr>
              <w:t xml:space="preserve"> la SENABED dispone de un plan de monetización y un plan de mercadeo </w:t>
            </w:r>
            <w:r w:rsidRPr="00F92BC7">
              <w:rPr>
                <w:rFonts w:cstheme="minorHAnsi"/>
                <w:color w:val="000000" w:themeColor="text1"/>
              </w:rPr>
              <w:t>(de 0 en el 2</w:t>
            </w:r>
            <w:r>
              <w:rPr>
                <w:rFonts w:cstheme="minorHAnsi"/>
                <w:color w:val="000000" w:themeColor="text1"/>
              </w:rPr>
              <w:t>020 a 2 planes en el 2024</w:t>
            </w:r>
            <w:r w:rsidRPr="00F92BC7">
              <w:rPr>
                <w:rFonts w:cstheme="minorHAnsi"/>
                <w:color w:val="000000" w:themeColor="text1"/>
              </w:rPr>
              <w:t>)</w:t>
            </w:r>
          </w:p>
        </w:tc>
        <w:tc>
          <w:tcPr>
            <w:tcW w:w="2268" w:type="dxa"/>
            <w:vMerge/>
            <w:vAlign w:val="center"/>
          </w:tcPr>
          <w:p w14:paraId="3AA5D282" w14:textId="77777777" w:rsidR="00D47C26" w:rsidRPr="00F92BC7" w:rsidRDefault="00D47C26" w:rsidP="00D47C26">
            <w:pPr>
              <w:jc w:val="center"/>
              <w:rPr>
                <w:rFonts w:cstheme="minorHAnsi"/>
                <w:lang w:val="es-ES" w:eastAsia="es-ES"/>
              </w:rPr>
            </w:pPr>
          </w:p>
        </w:tc>
      </w:tr>
      <w:tr w:rsidR="00D47C26" w:rsidRPr="00F92BC7" w14:paraId="249AA9D5" w14:textId="77777777" w:rsidTr="009A1214">
        <w:trPr>
          <w:jc w:val="center"/>
        </w:trPr>
        <w:tc>
          <w:tcPr>
            <w:tcW w:w="3403" w:type="dxa"/>
            <w:vAlign w:val="center"/>
          </w:tcPr>
          <w:p w14:paraId="6A854B61" w14:textId="18E96FD6" w:rsidR="00D47C26" w:rsidRPr="00F92BC7" w:rsidRDefault="00D47C26" w:rsidP="00B23490">
            <w:pPr>
              <w:jc w:val="both"/>
              <w:rPr>
                <w:rFonts w:cstheme="minorHAnsi"/>
                <w:lang w:val="es-ES" w:eastAsia="es-ES"/>
              </w:rPr>
            </w:pPr>
            <w:r w:rsidRPr="00F92BC7">
              <w:rPr>
                <w:rFonts w:cstheme="minorHAnsi"/>
                <w:color w:val="000000"/>
                <w:lang w:val="es-ES"/>
              </w:rPr>
              <w:t xml:space="preserve">Para el 2022 y 2023 la SENABED dispone </w:t>
            </w:r>
            <w:r w:rsidR="007810FB">
              <w:rPr>
                <w:rFonts w:cstheme="minorHAnsi"/>
                <w:color w:val="000000"/>
                <w:lang w:val="es-ES"/>
              </w:rPr>
              <w:t xml:space="preserve">de </w:t>
            </w:r>
            <w:r w:rsidRPr="00F92BC7">
              <w:rPr>
                <w:rFonts w:cstheme="minorHAnsi"/>
                <w:color w:val="000000"/>
                <w:lang w:val="es-ES"/>
              </w:rPr>
              <w:t xml:space="preserve">un plan anual de ventas anticipadas, un plan anual de supervisión de fincas y un plan anual de supervisión de bodegas </w:t>
            </w:r>
            <w:r w:rsidRPr="00F92BC7">
              <w:rPr>
                <w:rFonts w:cstheme="minorHAnsi"/>
                <w:color w:val="000000" w:themeColor="text1"/>
              </w:rPr>
              <w:t>(de 0 en 2020 a 3 en el 2022 y 2023)</w:t>
            </w:r>
          </w:p>
        </w:tc>
        <w:tc>
          <w:tcPr>
            <w:tcW w:w="3402" w:type="dxa"/>
            <w:vAlign w:val="center"/>
          </w:tcPr>
          <w:p w14:paraId="16A9A813" w14:textId="2D25352E" w:rsidR="00D47C26" w:rsidRPr="00F92BC7" w:rsidRDefault="00F62E1D" w:rsidP="00F62E1D">
            <w:pPr>
              <w:jc w:val="both"/>
              <w:rPr>
                <w:rFonts w:cstheme="minorHAnsi"/>
                <w:lang w:val="es-ES" w:eastAsia="es-ES"/>
              </w:rPr>
            </w:pPr>
            <w:r w:rsidRPr="00F92BC7">
              <w:rPr>
                <w:rFonts w:cstheme="minorHAnsi"/>
                <w:color w:val="000000"/>
                <w:lang w:val="es-ES"/>
              </w:rPr>
              <w:t xml:space="preserve">Para el </w:t>
            </w:r>
            <w:r>
              <w:rPr>
                <w:rFonts w:cstheme="minorHAnsi"/>
                <w:color w:val="000000"/>
                <w:lang w:val="es-ES"/>
              </w:rPr>
              <w:t>2024</w:t>
            </w:r>
            <w:r w:rsidRPr="00F92BC7">
              <w:rPr>
                <w:rFonts w:cstheme="minorHAnsi"/>
                <w:color w:val="000000"/>
                <w:lang w:val="es-ES"/>
              </w:rPr>
              <w:t xml:space="preserve"> la SENABED dispone </w:t>
            </w:r>
            <w:r w:rsidR="007810FB">
              <w:rPr>
                <w:rFonts w:cstheme="minorHAnsi"/>
                <w:color w:val="000000"/>
                <w:lang w:val="es-ES"/>
              </w:rPr>
              <w:t xml:space="preserve">de </w:t>
            </w:r>
            <w:r w:rsidRPr="00F92BC7">
              <w:rPr>
                <w:rFonts w:cstheme="minorHAnsi"/>
                <w:color w:val="000000"/>
                <w:lang w:val="es-ES"/>
              </w:rPr>
              <w:t xml:space="preserve">un plan anual de ventas anticipadas, un plan anual de supervisión de fincas y un plan anual de supervisión de bodegas </w:t>
            </w:r>
            <w:r w:rsidRPr="00F92BC7">
              <w:rPr>
                <w:rFonts w:cstheme="minorHAnsi"/>
                <w:color w:val="000000" w:themeColor="text1"/>
              </w:rPr>
              <w:t>(de</w:t>
            </w:r>
            <w:r>
              <w:rPr>
                <w:rFonts w:cstheme="minorHAnsi"/>
                <w:color w:val="000000" w:themeColor="text1"/>
              </w:rPr>
              <w:t xml:space="preserve"> 0 en 2020 a 3 en el 2024</w:t>
            </w:r>
            <w:r w:rsidRPr="00F92BC7">
              <w:rPr>
                <w:rFonts w:cstheme="minorHAnsi"/>
                <w:color w:val="000000" w:themeColor="text1"/>
              </w:rPr>
              <w:t>)</w:t>
            </w:r>
          </w:p>
        </w:tc>
        <w:tc>
          <w:tcPr>
            <w:tcW w:w="2268" w:type="dxa"/>
            <w:vMerge/>
            <w:vAlign w:val="center"/>
          </w:tcPr>
          <w:p w14:paraId="05A1A098" w14:textId="77777777" w:rsidR="00D47C26" w:rsidRPr="00F92BC7" w:rsidRDefault="00D47C26" w:rsidP="00D47C26">
            <w:pPr>
              <w:jc w:val="center"/>
              <w:rPr>
                <w:rFonts w:cstheme="minorHAnsi"/>
                <w:lang w:val="es-ES" w:eastAsia="es-ES"/>
              </w:rPr>
            </w:pPr>
          </w:p>
        </w:tc>
      </w:tr>
      <w:tr w:rsidR="00D47C26" w:rsidRPr="00F92BC7" w14:paraId="50F4288E" w14:textId="77777777" w:rsidTr="009A1214">
        <w:trPr>
          <w:jc w:val="center"/>
        </w:trPr>
        <w:tc>
          <w:tcPr>
            <w:tcW w:w="3403" w:type="dxa"/>
            <w:vAlign w:val="center"/>
          </w:tcPr>
          <w:p w14:paraId="5C721636" w14:textId="13BB94EE" w:rsidR="00D47C26" w:rsidRPr="00F92BC7" w:rsidRDefault="00D47C26" w:rsidP="00B23490">
            <w:pPr>
              <w:jc w:val="both"/>
              <w:rPr>
                <w:rFonts w:cstheme="minorHAnsi"/>
                <w:color w:val="000000" w:themeColor="text1"/>
              </w:rPr>
            </w:pPr>
            <w:r w:rsidRPr="00F92BC7">
              <w:rPr>
                <w:rFonts w:cstheme="minorHAnsi"/>
                <w:color w:val="000000" w:themeColor="text1"/>
              </w:rPr>
              <w:t>Para el 2022 y 2023 la SENABED dispone del plan anual de inversiones (de 1 en el 2020 a 1 en el 2022 y 2023)</w:t>
            </w:r>
          </w:p>
        </w:tc>
        <w:tc>
          <w:tcPr>
            <w:tcW w:w="3402" w:type="dxa"/>
            <w:vAlign w:val="center"/>
          </w:tcPr>
          <w:p w14:paraId="1FCAFA8C" w14:textId="220C0F0B" w:rsidR="00D47C26" w:rsidRPr="00F92BC7" w:rsidRDefault="00F62E1D" w:rsidP="00B23490">
            <w:pPr>
              <w:jc w:val="both"/>
              <w:rPr>
                <w:rFonts w:cstheme="minorHAnsi"/>
                <w:lang w:val="es-ES" w:eastAsia="es-ES"/>
              </w:rPr>
            </w:pPr>
            <w:r>
              <w:rPr>
                <w:rFonts w:cstheme="minorHAnsi"/>
                <w:color w:val="000000" w:themeColor="text1"/>
              </w:rPr>
              <w:t>Para el 2024</w:t>
            </w:r>
            <w:r w:rsidRPr="00F92BC7">
              <w:rPr>
                <w:rFonts w:cstheme="minorHAnsi"/>
                <w:color w:val="000000" w:themeColor="text1"/>
              </w:rPr>
              <w:t xml:space="preserve"> la SENABED dispone del plan anual de inversiones (de 1 </w:t>
            </w:r>
            <w:r>
              <w:rPr>
                <w:rFonts w:cstheme="minorHAnsi"/>
                <w:color w:val="000000" w:themeColor="text1"/>
              </w:rPr>
              <w:t>en el 2020 a 1 en el 2024</w:t>
            </w:r>
            <w:r w:rsidRPr="00F92BC7">
              <w:rPr>
                <w:rFonts w:cstheme="minorHAnsi"/>
                <w:color w:val="000000" w:themeColor="text1"/>
              </w:rPr>
              <w:t>)</w:t>
            </w:r>
          </w:p>
        </w:tc>
        <w:tc>
          <w:tcPr>
            <w:tcW w:w="2268" w:type="dxa"/>
            <w:vMerge/>
            <w:vAlign w:val="center"/>
          </w:tcPr>
          <w:p w14:paraId="48FA9A09" w14:textId="77777777" w:rsidR="00D47C26" w:rsidRPr="00F92BC7" w:rsidRDefault="00D47C26" w:rsidP="00D47C26">
            <w:pPr>
              <w:jc w:val="center"/>
              <w:rPr>
                <w:rFonts w:cstheme="minorHAnsi"/>
                <w:lang w:val="es-ES" w:eastAsia="es-ES"/>
              </w:rPr>
            </w:pPr>
          </w:p>
        </w:tc>
      </w:tr>
      <w:tr w:rsidR="00D47C26" w:rsidRPr="00F92BC7" w14:paraId="74FB9187" w14:textId="77777777" w:rsidTr="009A1214">
        <w:trPr>
          <w:jc w:val="center"/>
        </w:trPr>
        <w:tc>
          <w:tcPr>
            <w:tcW w:w="3403" w:type="dxa"/>
            <w:vAlign w:val="center"/>
          </w:tcPr>
          <w:p w14:paraId="41C4AEE5" w14:textId="0C627B70" w:rsidR="00D47C26" w:rsidRPr="00F92BC7" w:rsidRDefault="00D47C26" w:rsidP="00B23490">
            <w:pPr>
              <w:jc w:val="both"/>
              <w:rPr>
                <w:rFonts w:cstheme="minorHAnsi"/>
                <w:color w:val="000000" w:themeColor="text1"/>
              </w:rPr>
            </w:pPr>
            <w:r w:rsidRPr="00F92BC7">
              <w:rPr>
                <w:rFonts w:cstheme="minorHAnsi"/>
                <w:color w:val="000000" w:themeColor="text1"/>
              </w:rPr>
              <w:t>Para el 2022 la SENABED incrementa en 20% el número de contratistas (de 51 en el 2020 a 61 en el 2022)</w:t>
            </w:r>
          </w:p>
        </w:tc>
        <w:tc>
          <w:tcPr>
            <w:tcW w:w="3402" w:type="dxa"/>
            <w:vAlign w:val="center"/>
          </w:tcPr>
          <w:p w14:paraId="317662D4" w14:textId="24B77EF6" w:rsidR="00D47C26" w:rsidRPr="00F92BC7" w:rsidRDefault="00A306B1" w:rsidP="00B23490">
            <w:pPr>
              <w:jc w:val="both"/>
              <w:rPr>
                <w:rFonts w:cstheme="minorHAnsi"/>
                <w:lang w:val="es-ES" w:eastAsia="es-ES"/>
              </w:rPr>
            </w:pPr>
            <w:r w:rsidRPr="00F92BC7">
              <w:rPr>
                <w:rFonts w:cstheme="minorHAnsi"/>
                <w:color w:val="000000" w:themeColor="text1"/>
              </w:rPr>
              <w:t>Para el 2024 la SENABED incrementa en 40% el número de contratistas (</w:t>
            </w:r>
            <w:r w:rsidR="00F62E1D">
              <w:rPr>
                <w:rFonts w:cstheme="minorHAnsi"/>
                <w:color w:val="000000" w:themeColor="text1"/>
              </w:rPr>
              <w:t>de 51 en el 2020 a 71 en el 2024</w:t>
            </w:r>
            <w:r w:rsidRPr="00F92BC7">
              <w:rPr>
                <w:rFonts w:cstheme="minorHAnsi"/>
                <w:color w:val="000000" w:themeColor="text1"/>
              </w:rPr>
              <w:t>)</w:t>
            </w:r>
          </w:p>
        </w:tc>
        <w:tc>
          <w:tcPr>
            <w:tcW w:w="2268" w:type="dxa"/>
            <w:vMerge/>
            <w:vAlign w:val="center"/>
          </w:tcPr>
          <w:p w14:paraId="25BA3E7A" w14:textId="77777777" w:rsidR="00D47C26" w:rsidRPr="00F92BC7" w:rsidRDefault="00D47C26" w:rsidP="00D47C26">
            <w:pPr>
              <w:jc w:val="center"/>
              <w:rPr>
                <w:rFonts w:cstheme="minorHAnsi"/>
                <w:lang w:val="es-ES" w:eastAsia="es-ES"/>
              </w:rPr>
            </w:pPr>
          </w:p>
        </w:tc>
      </w:tr>
      <w:tr w:rsidR="00D47C26" w:rsidRPr="00F92BC7" w14:paraId="133B2E94" w14:textId="77777777" w:rsidTr="009A1214">
        <w:trPr>
          <w:jc w:val="center"/>
        </w:trPr>
        <w:tc>
          <w:tcPr>
            <w:tcW w:w="3403" w:type="dxa"/>
            <w:vAlign w:val="center"/>
          </w:tcPr>
          <w:p w14:paraId="6861183A" w14:textId="1AF994E0" w:rsidR="00D47C26" w:rsidRPr="00F92BC7" w:rsidRDefault="00D47C26" w:rsidP="00B23490">
            <w:pPr>
              <w:jc w:val="both"/>
              <w:rPr>
                <w:rFonts w:cstheme="minorHAnsi"/>
                <w:color w:val="000000" w:themeColor="text1"/>
              </w:rPr>
            </w:pPr>
            <w:r w:rsidRPr="00F92BC7">
              <w:rPr>
                <w:rFonts w:cstheme="minorHAnsi"/>
                <w:color w:val="000000" w:themeColor="text1"/>
              </w:rPr>
              <w:t>Para el 2022 la SENABED realiza 2 campañas de promoción de bienes y 3 para el 2023 (de 0 en el 2020 a 2 en el 2022 y 3 en el 2023)</w:t>
            </w:r>
          </w:p>
        </w:tc>
        <w:tc>
          <w:tcPr>
            <w:tcW w:w="3402" w:type="dxa"/>
            <w:vAlign w:val="center"/>
          </w:tcPr>
          <w:p w14:paraId="6FEB5FE7" w14:textId="5114B45C" w:rsidR="00D47C26" w:rsidRPr="00F92BC7" w:rsidRDefault="00D47C26" w:rsidP="00B23490">
            <w:pPr>
              <w:jc w:val="both"/>
              <w:rPr>
                <w:rFonts w:cstheme="minorHAnsi"/>
                <w:color w:val="000000" w:themeColor="text1"/>
              </w:rPr>
            </w:pPr>
            <w:r w:rsidRPr="00F92BC7">
              <w:rPr>
                <w:rFonts w:cstheme="minorHAnsi"/>
                <w:color w:val="000000" w:themeColor="text1"/>
              </w:rPr>
              <w:t>Para el 2024 la SENABED realiza 4 campañas de promoción de bienes (de 0 en el 2020 a 4 en el 2024)</w:t>
            </w:r>
          </w:p>
        </w:tc>
        <w:tc>
          <w:tcPr>
            <w:tcW w:w="2268" w:type="dxa"/>
            <w:vMerge/>
            <w:vAlign w:val="center"/>
          </w:tcPr>
          <w:p w14:paraId="33CB2445" w14:textId="77777777" w:rsidR="00D47C26" w:rsidRPr="00F92BC7" w:rsidRDefault="00D47C26" w:rsidP="00D47C26">
            <w:pPr>
              <w:jc w:val="center"/>
              <w:rPr>
                <w:rFonts w:cstheme="minorHAnsi"/>
                <w:lang w:val="es-ES" w:eastAsia="es-ES"/>
              </w:rPr>
            </w:pPr>
          </w:p>
        </w:tc>
      </w:tr>
      <w:tr w:rsidR="00D47C26" w:rsidRPr="00F92BC7" w14:paraId="2AFEDDAA" w14:textId="77777777" w:rsidTr="009A1214">
        <w:trPr>
          <w:jc w:val="center"/>
        </w:trPr>
        <w:tc>
          <w:tcPr>
            <w:tcW w:w="3403" w:type="dxa"/>
            <w:vAlign w:val="center"/>
          </w:tcPr>
          <w:p w14:paraId="6805E2A4" w14:textId="55A16FE5" w:rsidR="00D47C26" w:rsidRPr="00F92BC7" w:rsidRDefault="00D47C26" w:rsidP="00B23490">
            <w:pPr>
              <w:jc w:val="both"/>
              <w:rPr>
                <w:rFonts w:cstheme="minorHAnsi"/>
                <w:color w:val="000000" w:themeColor="text1"/>
              </w:rPr>
            </w:pPr>
          </w:p>
        </w:tc>
        <w:tc>
          <w:tcPr>
            <w:tcW w:w="3402" w:type="dxa"/>
            <w:vAlign w:val="center"/>
          </w:tcPr>
          <w:p w14:paraId="44D49A13" w14:textId="506D3EBB" w:rsidR="00D47C26" w:rsidRPr="00F92BC7" w:rsidRDefault="00B86BA6" w:rsidP="00B23490">
            <w:pPr>
              <w:jc w:val="both"/>
              <w:rPr>
                <w:rFonts w:cstheme="minorHAnsi"/>
                <w:lang w:val="es-ES" w:eastAsia="es-ES"/>
              </w:rPr>
            </w:pPr>
            <w:r>
              <w:rPr>
                <w:rFonts w:cstheme="minorHAnsi"/>
                <w:color w:val="000000" w:themeColor="text1"/>
              </w:rPr>
              <w:t>Para el 2024</w:t>
            </w:r>
            <w:r w:rsidRPr="00F92BC7">
              <w:rPr>
                <w:rFonts w:cstheme="minorHAnsi"/>
                <w:color w:val="000000" w:themeColor="text1"/>
              </w:rPr>
              <w:t xml:space="preserve"> </w:t>
            </w:r>
            <w:r w:rsidR="009A1214">
              <w:rPr>
                <w:rFonts w:cstheme="minorHAnsi"/>
                <w:color w:val="000000" w:themeColor="text1"/>
              </w:rPr>
              <w:t>la SENABED celebra la firma de 3</w:t>
            </w:r>
            <w:r w:rsidRPr="00F92BC7">
              <w:rPr>
                <w:rFonts w:cstheme="minorHAnsi"/>
                <w:color w:val="000000" w:themeColor="text1"/>
              </w:rPr>
              <w:t xml:space="preserve"> convenios interinstitucionales</w:t>
            </w:r>
            <w:r>
              <w:rPr>
                <w:rFonts w:cstheme="minorHAnsi"/>
                <w:color w:val="000000" w:themeColor="text1"/>
              </w:rPr>
              <w:t xml:space="preserve"> </w:t>
            </w:r>
            <w:r w:rsidR="00536B11">
              <w:rPr>
                <w:rFonts w:cstheme="minorHAnsi"/>
                <w:color w:val="000000" w:themeColor="text1"/>
              </w:rPr>
              <w:t xml:space="preserve">para el fortalecimientos del registro de nuevos contratistas </w:t>
            </w:r>
            <w:r>
              <w:rPr>
                <w:rFonts w:cstheme="minorHAnsi"/>
                <w:color w:val="000000" w:themeColor="text1"/>
              </w:rPr>
              <w:t>(de 0 en el 2020 a 3 en el 2024</w:t>
            </w:r>
            <w:r w:rsidRPr="00F92BC7">
              <w:rPr>
                <w:rFonts w:cstheme="minorHAnsi"/>
                <w:color w:val="000000" w:themeColor="text1"/>
              </w:rPr>
              <w:t>)</w:t>
            </w:r>
          </w:p>
        </w:tc>
        <w:tc>
          <w:tcPr>
            <w:tcW w:w="2268" w:type="dxa"/>
            <w:vMerge/>
            <w:vAlign w:val="center"/>
          </w:tcPr>
          <w:p w14:paraId="2B27A558" w14:textId="77777777" w:rsidR="00D47C26" w:rsidRPr="00F92BC7" w:rsidRDefault="00D47C26" w:rsidP="00D47C26">
            <w:pPr>
              <w:jc w:val="center"/>
              <w:rPr>
                <w:rFonts w:cstheme="minorHAnsi"/>
                <w:lang w:val="es-ES" w:eastAsia="es-ES"/>
              </w:rPr>
            </w:pPr>
          </w:p>
        </w:tc>
      </w:tr>
    </w:tbl>
    <w:p w14:paraId="1FD64BFB" w14:textId="7B2DA456" w:rsidR="00D47C26" w:rsidRPr="00F92BC7" w:rsidRDefault="00D47C26" w:rsidP="00D47C26">
      <w:pPr>
        <w:rPr>
          <w:rFonts w:cstheme="minorHAnsi"/>
          <w:lang w:val="es-ES" w:eastAsia="es-ES"/>
        </w:rPr>
      </w:pPr>
    </w:p>
    <w:p w14:paraId="59FED701" w14:textId="29A3F7AC" w:rsidR="00F6725B" w:rsidRPr="00F92BC7" w:rsidRDefault="00F6725B" w:rsidP="00ED5E97">
      <w:pPr>
        <w:rPr>
          <w:rFonts w:cstheme="minorHAnsi"/>
          <w:lang w:val="es-ES" w:eastAsia="es-ES"/>
        </w:rPr>
        <w:sectPr w:rsidR="00F6725B" w:rsidRPr="00F92BC7" w:rsidSect="00BE182F">
          <w:headerReference w:type="default" r:id="rId25"/>
          <w:footerReference w:type="default" r:id="rId26"/>
          <w:pgSz w:w="12240" w:h="15840" w:code="1"/>
          <w:pgMar w:top="1417" w:right="1701" w:bottom="1843" w:left="1701" w:header="708" w:footer="708" w:gutter="0"/>
          <w:cols w:space="708"/>
          <w:docGrid w:linePitch="360"/>
        </w:sectPr>
      </w:pPr>
    </w:p>
    <w:p w14:paraId="1364482C" w14:textId="1A62C3D1" w:rsidR="00BE182F" w:rsidRPr="00F92BC7" w:rsidRDefault="00BE182F" w:rsidP="00ED5E97">
      <w:pPr>
        <w:rPr>
          <w:rFonts w:cstheme="minorHAnsi"/>
          <w:lang w:val="es-ES" w:eastAsia="es-ES"/>
        </w:rPr>
      </w:pPr>
    </w:p>
    <w:p w14:paraId="773C6C56" w14:textId="72710520" w:rsidR="007261A3" w:rsidRPr="00F92BC7" w:rsidRDefault="005D0539" w:rsidP="00835F67">
      <w:pPr>
        <w:pStyle w:val="Ttulo2"/>
        <w:numPr>
          <w:ilvl w:val="1"/>
          <w:numId w:val="9"/>
        </w:numPr>
        <w:ind w:left="1134" w:hanging="567"/>
        <w:rPr>
          <w:rFonts w:cstheme="minorHAnsi"/>
          <w:sz w:val="28"/>
          <w:szCs w:val="24"/>
        </w:rPr>
      </w:pPr>
      <w:bookmarkStart w:id="24" w:name="_Toc133217441"/>
      <w:r w:rsidRPr="00F92BC7">
        <w:rPr>
          <w:rFonts w:cstheme="minorHAnsi"/>
          <w:sz w:val="28"/>
          <w:szCs w:val="24"/>
        </w:rPr>
        <w:t>Resultados, indicadores y m</w:t>
      </w:r>
      <w:r w:rsidR="007261A3" w:rsidRPr="00F92BC7">
        <w:rPr>
          <w:rFonts w:cstheme="minorHAnsi"/>
          <w:sz w:val="28"/>
          <w:szCs w:val="24"/>
        </w:rPr>
        <w:t>etas.</w:t>
      </w:r>
      <w:bookmarkEnd w:id="24"/>
    </w:p>
    <w:p w14:paraId="5A347CC8" w14:textId="56A9B707" w:rsidR="00D873B6" w:rsidRPr="00F92BC7" w:rsidRDefault="00A941D2" w:rsidP="00A941D2">
      <w:pPr>
        <w:jc w:val="center"/>
        <w:rPr>
          <w:rFonts w:cstheme="minorHAnsi"/>
          <w:lang w:val="es-ES" w:eastAsia="es-ES"/>
        </w:rPr>
      </w:pPr>
      <w:r w:rsidRPr="00F92BC7">
        <w:rPr>
          <w:rFonts w:cstheme="minorHAnsi"/>
          <w:b/>
        </w:rPr>
        <w:t>Cuadro 10</w:t>
      </w:r>
      <w:r w:rsidRPr="00F92BC7">
        <w:rPr>
          <w:rFonts w:cstheme="minorHAnsi"/>
          <w:b/>
          <w:sz w:val="24"/>
          <w:szCs w:val="24"/>
        </w:rPr>
        <w:t>:</w:t>
      </w:r>
      <w:r w:rsidRPr="00F92BC7">
        <w:rPr>
          <w:rFonts w:cstheme="minorHAnsi"/>
          <w:b/>
        </w:rPr>
        <w:t xml:space="preserve"> </w:t>
      </w:r>
      <w:r w:rsidRPr="00F92BC7">
        <w:rPr>
          <w:rFonts w:cstheme="minorHAnsi"/>
          <w:b/>
          <w:bCs/>
          <w:sz w:val="23"/>
          <w:szCs w:val="23"/>
        </w:rPr>
        <w:t>Matriz PEI</w:t>
      </w:r>
      <w:r w:rsidR="004B0985" w:rsidRPr="00F92BC7">
        <w:rPr>
          <w:rFonts w:cstheme="minorHAnsi"/>
          <w:b/>
          <w:bCs/>
          <w:sz w:val="23"/>
          <w:szCs w:val="23"/>
        </w:rPr>
        <w:t>.</w:t>
      </w:r>
    </w:p>
    <w:tbl>
      <w:tblPr>
        <w:tblW w:w="14176" w:type="dxa"/>
        <w:tblInd w:w="-861" w:type="dxa"/>
        <w:tblLayout w:type="fixed"/>
        <w:tblCellMar>
          <w:left w:w="70" w:type="dxa"/>
          <w:right w:w="70" w:type="dxa"/>
        </w:tblCellMar>
        <w:tblLook w:val="04A0" w:firstRow="1" w:lastRow="0" w:firstColumn="1" w:lastColumn="0" w:noHBand="0" w:noVBand="1"/>
      </w:tblPr>
      <w:tblGrid>
        <w:gridCol w:w="425"/>
        <w:gridCol w:w="142"/>
        <w:gridCol w:w="426"/>
        <w:gridCol w:w="567"/>
        <w:gridCol w:w="425"/>
        <w:gridCol w:w="426"/>
        <w:gridCol w:w="425"/>
        <w:gridCol w:w="425"/>
        <w:gridCol w:w="425"/>
        <w:gridCol w:w="851"/>
        <w:gridCol w:w="992"/>
        <w:gridCol w:w="1134"/>
        <w:gridCol w:w="1134"/>
        <w:gridCol w:w="1134"/>
        <w:gridCol w:w="851"/>
        <w:gridCol w:w="850"/>
        <w:gridCol w:w="851"/>
        <w:gridCol w:w="992"/>
        <w:gridCol w:w="850"/>
        <w:gridCol w:w="851"/>
      </w:tblGrid>
      <w:tr w:rsidR="00CF2BA4" w:rsidRPr="00F92BC7" w14:paraId="27AE3E7E" w14:textId="77777777" w:rsidTr="00EE4E6B">
        <w:trPr>
          <w:trHeight w:val="585"/>
        </w:trPr>
        <w:tc>
          <w:tcPr>
            <w:tcW w:w="13325" w:type="dxa"/>
            <w:gridSpan w:val="19"/>
            <w:tcBorders>
              <w:top w:val="single" w:sz="8" w:space="0" w:color="auto"/>
              <w:left w:val="single" w:sz="8" w:space="0" w:color="auto"/>
              <w:bottom w:val="single" w:sz="8" w:space="0" w:color="auto"/>
              <w:right w:val="nil"/>
            </w:tcBorders>
            <w:shd w:val="clear" w:color="000000" w:fill="4F81BD"/>
            <w:vAlign w:val="center"/>
            <w:hideMark/>
          </w:tcPr>
          <w:p w14:paraId="7D20FC61" w14:textId="77777777" w:rsidR="00CF2BA4" w:rsidRPr="00F92BC7" w:rsidRDefault="00CF2BA4" w:rsidP="00CF2BA4">
            <w:pPr>
              <w:spacing w:after="0" w:line="240" w:lineRule="auto"/>
              <w:jc w:val="center"/>
              <w:rPr>
                <w:rFonts w:eastAsia="Times New Roman" w:cstheme="minorHAnsi"/>
                <w:b/>
                <w:bCs/>
                <w:color w:val="FFFFFF"/>
                <w:sz w:val="20"/>
                <w:szCs w:val="14"/>
                <w:lang w:eastAsia="es-GT"/>
              </w:rPr>
            </w:pPr>
            <w:r w:rsidRPr="00F92BC7">
              <w:rPr>
                <w:rFonts w:eastAsia="Times New Roman" w:cstheme="minorHAnsi"/>
                <w:b/>
                <w:bCs/>
                <w:color w:val="FFFFFF"/>
                <w:sz w:val="20"/>
                <w:szCs w:val="14"/>
                <w:lang w:eastAsia="es-GT"/>
              </w:rPr>
              <w:t>Resumen de resultados, metas e indicadores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F1750" w14:textId="77777777" w:rsidR="00CF2BA4" w:rsidRPr="00F92BC7" w:rsidRDefault="00CF2BA4" w:rsidP="00CF2BA4">
            <w:pPr>
              <w:spacing w:after="0" w:line="240" w:lineRule="auto"/>
              <w:jc w:val="center"/>
              <w:rPr>
                <w:rFonts w:eastAsia="Times New Roman" w:cstheme="minorHAnsi"/>
                <w:b/>
                <w:bCs/>
                <w:color w:val="000000"/>
                <w:sz w:val="14"/>
                <w:szCs w:val="14"/>
                <w:lang w:eastAsia="es-GT"/>
              </w:rPr>
            </w:pPr>
            <w:r w:rsidRPr="00F92BC7">
              <w:rPr>
                <w:rFonts w:eastAsia="Times New Roman" w:cstheme="minorHAnsi"/>
                <w:b/>
                <w:bCs/>
                <w:color w:val="000000"/>
                <w:sz w:val="14"/>
                <w:szCs w:val="14"/>
                <w:lang w:eastAsia="es-GT"/>
              </w:rPr>
              <w:t>SPPD-09</w:t>
            </w:r>
          </w:p>
        </w:tc>
      </w:tr>
      <w:tr w:rsidR="00182C00" w:rsidRPr="00F92BC7" w14:paraId="2513410E" w14:textId="77777777" w:rsidTr="00AE3433">
        <w:trPr>
          <w:trHeight w:val="292"/>
        </w:trPr>
        <w:tc>
          <w:tcPr>
            <w:tcW w:w="567" w:type="dxa"/>
            <w:gridSpan w:val="2"/>
            <w:tcBorders>
              <w:top w:val="nil"/>
              <w:left w:val="nil"/>
              <w:bottom w:val="nil"/>
              <w:right w:val="nil"/>
            </w:tcBorders>
            <w:shd w:val="clear" w:color="000000" w:fill="FFFFFF"/>
            <w:noWrap/>
            <w:vAlign w:val="center"/>
            <w:hideMark/>
          </w:tcPr>
          <w:p w14:paraId="62A026F0" w14:textId="2B7E9DD9"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6" w:type="dxa"/>
            <w:tcBorders>
              <w:top w:val="nil"/>
              <w:left w:val="nil"/>
              <w:bottom w:val="nil"/>
              <w:right w:val="nil"/>
            </w:tcBorders>
            <w:shd w:val="clear" w:color="000000" w:fill="FFFFFF"/>
            <w:noWrap/>
            <w:vAlign w:val="center"/>
            <w:hideMark/>
          </w:tcPr>
          <w:p w14:paraId="3502A3BF" w14:textId="133A6442"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567" w:type="dxa"/>
            <w:tcBorders>
              <w:top w:val="nil"/>
              <w:left w:val="nil"/>
              <w:bottom w:val="nil"/>
              <w:right w:val="nil"/>
            </w:tcBorders>
            <w:shd w:val="clear" w:color="000000" w:fill="FFFFFF"/>
            <w:noWrap/>
            <w:vAlign w:val="center"/>
            <w:hideMark/>
          </w:tcPr>
          <w:p w14:paraId="4150B911" w14:textId="0031D80F"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50D8A37B" w14:textId="3E7A984F"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6" w:type="dxa"/>
            <w:tcBorders>
              <w:top w:val="nil"/>
              <w:left w:val="nil"/>
              <w:bottom w:val="nil"/>
              <w:right w:val="nil"/>
            </w:tcBorders>
            <w:shd w:val="clear" w:color="000000" w:fill="FFFFFF"/>
            <w:noWrap/>
            <w:vAlign w:val="center"/>
            <w:hideMark/>
          </w:tcPr>
          <w:p w14:paraId="22048B83" w14:textId="6F69875B" w:rsidR="00CF2BA4" w:rsidRPr="00F92BC7" w:rsidRDefault="00CF2BA4" w:rsidP="00E87725">
            <w:pPr>
              <w:spacing w:after="0" w:line="240" w:lineRule="auto"/>
              <w:rPr>
                <w:rFonts w:eastAsia="Times New Roman" w:cstheme="minorHAnsi"/>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2368F4A9" w14:textId="193DB586"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0C7EC998" w14:textId="7A1881EF"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425" w:type="dxa"/>
            <w:tcBorders>
              <w:top w:val="nil"/>
              <w:left w:val="nil"/>
              <w:bottom w:val="nil"/>
              <w:right w:val="nil"/>
            </w:tcBorders>
            <w:shd w:val="clear" w:color="000000" w:fill="FFFFFF"/>
            <w:noWrap/>
            <w:vAlign w:val="center"/>
            <w:hideMark/>
          </w:tcPr>
          <w:p w14:paraId="770889A8" w14:textId="147C2808" w:rsidR="00CF2BA4" w:rsidRPr="00F92BC7" w:rsidRDefault="00CF2BA4" w:rsidP="00E87725">
            <w:pPr>
              <w:spacing w:after="0" w:line="240" w:lineRule="auto"/>
              <w:rPr>
                <w:rFonts w:eastAsia="Times New Roman" w:cstheme="minorHAnsi"/>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1D95F023" w14:textId="77777777" w:rsidR="00CF2BA4" w:rsidRPr="00F92BC7" w:rsidRDefault="00CF2BA4" w:rsidP="00CF2BA4">
            <w:pPr>
              <w:spacing w:after="0" w:line="240" w:lineRule="auto"/>
              <w:rPr>
                <w:rFonts w:eastAsia="Times New Roman" w:cstheme="minorHAnsi"/>
                <w:color w:val="000000"/>
                <w:sz w:val="14"/>
                <w:szCs w:val="14"/>
                <w:lang w:eastAsia="es-GT"/>
              </w:rPr>
            </w:pPr>
            <w:r w:rsidRPr="00F92BC7">
              <w:rPr>
                <w:rFonts w:eastAsia="Times New Roman" w:cstheme="minorHAnsi"/>
                <w:color w:val="000000"/>
                <w:sz w:val="14"/>
                <w:szCs w:val="14"/>
                <w:lang w:eastAsia="es-GT"/>
              </w:rPr>
              <w:t> </w:t>
            </w:r>
          </w:p>
        </w:tc>
        <w:tc>
          <w:tcPr>
            <w:tcW w:w="992" w:type="dxa"/>
            <w:tcBorders>
              <w:top w:val="nil"/>
              <w:left w:val="nil"/>
              <w:bottom w:val="nil"/>
              <w:right w:val="nil"/>
            </w:tcBorders>
            <w:shd w:val="clear" w:color="000000" w:fill="FFFFFF"/>
            <w:noWrap/>
            <w:vAlign w:val="center"/>
            <w:hideMark/>
          </w:tcPr>
          <w:p w14:paraId="1C2A3D2B" w14:textId="68D37D55"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1134" w:type="dxa"/>
            <w:tcBorders>
              <w:top w:val="nil"/>
              <w:left w:val="nil"/>
              <w:bottom w:val="nil"/>
              <w:right w:val="nil"/>
            </w:tcBorders>
            <w:shd w:val="clear" w:color="000000" w:fill="FFFFFF"/>
            <w:noWrap/>
            <w:vAlign w:val="center"/>
            <w:hideMark/>
          </w:tcPr>
          <w:p w14:paraId="1B7954EB" w14:textId="54FC2991"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1134" w:type="dxa"/>
            <w:tcBorders>
              <w:top w:val="nil"/>
              <w:left w:val="nil"/>
              <w:bottom w:val="nil"/>
              <w:right w:val="nil"/>
            </w:tcBorders>
            <w:shd w:val="clear" w:color="000000" w:fill="FFFFFF"/>
            <w:noWrap/>
            <w:vAlign w:val="center"/>
            <w:hideMark/>
          </w:tcPr>
          <w:p w14:paraId="18BB7AFD" w14:textId="648B745E" w:rsidR="00CF2BA4" w:rsidRPr="00F92BC7" w:rsidRDefault="00CF2BA4" w:rsidP="00CF2BA4">
            <w:pPr>
              <w:spacing w:after="0" w:line="240" w:lineRule="auto"/>
              <w:jc w:val="center"/>
              <w:rPr>
                <w:rFonts w:eastAsia="Times New Roman" w:cstheme="minorHAnsi"/>
                <w:color w:val="0000FF"/>
                <w:sz w:val="14"/>
                <w:szCs w:val="14"/>
                <w:u w:val="single"/>
                <w:lang w:eastAsia="es-GT"/>
              </w:rPr>
            </w:pPr>
          </w:p>
        </w:tc>
        <w:tc>
          <w:tcPr>
            <w:tcW w:w="1134" w:type="dxa"/>
            <w:tcBorders>
              <w:top w:val="nil"/>
              <w:left w:val="nil"/>
              <w:bottom w:val="nil"/>
              <w:right w:val="nil"/>
            </w:tcBorders>
            <w:shd w:val="clear" w:color="000000" w:fill="FFFFFF"/>
            <w:noWrap/>
            <w:vAlign w:val="center"/>
            <w:hideMark/>
          </w:tcPr>
          <w:p w14:paraId="6B69F78D" w14:textId="3F4210CE"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5B4ACC8A" w14:textId="38279BE6"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0" w:type="dxa"/>
            <w:tcBorders>
              <w:top w:val="nil"/>
              <w:left w:val="nil"/>
              <w:bottom w:val="nil"/>
              <w:right w:val="nil"/>
            </w:tcBorders>
            <w:shd w:val="clear" w:color="000000" w:fill="FFFFFF"/>
            <w:noWrap/>
            <w:vAlign w:val="center"/>
            <w:hideMark/>
          </w:tcPr>
          <w:p w14:paraId="5F95AEC3" w14:textId="62948BA3"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0C5E4682" w14:textId="77BDD82F"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992" w:type="dxa"/>
            <w:tcBorders>
              <w:top w:val="nil"/>
              <w:left w:val="nil"/>
              <w:bottom w:val="nil"/>
              <w:right w:val="nil"/>
            </w:tcBorders>
            <w:shd w:val="clear" w:color="000000" w:fill="FFFFFF"/>
            <w:noWrap/>
            <w:vAlign w:val="center"/>
            <w:hideMark/>
          </w:tcPr>
          <w:p w14:paraId="17C3B0A3" w14:textId="491B7976"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0" w:type="dxa"/>
            <w:tcBorders>
              <w:top w:val="nil"/>
              <w:left w:val="nil"/>
              <w:bottom w:val="nil"/>
              <w:right w:val="nil"/>
            </w:tcBorders>
            <w:shd w:val="clear" w:color="000000" w:fill="FFFFFF"/>
            <w:noWrap/>
            <w:vAlign w:val="center"/>
            <w:hideMark/>
          </w:tcPr>
          <w:p w14:paraId="495C14A9" w14:textId="3E0F7D68" w:rsidR="00CF2BA4" w:rsidRPr="00F92BC7" w:rsidRDefault="00CF2BA4" w:rsidP="00CF2BA4">
            <w:pPr>
              <w:spacing w:after="0" w:line="240" w:lineRule="auto"/>
              <w:rPr>
                <w:rFonts w:eastAsia="Times New Roman" w:cstheme="minorHAnsi"/>
                <w:color w:val="0000FF"/>
                <w:sz w:val="14"/>
                <w:szCs w:val="14"/>
                <w:u w:val="single"/>
                <w:lang w:eastAsia="es-GT"/>
              </w:rPr>
            </w:pPr>
          </w:p>
        </w:tc>
        <w:tc>
          <w:tcPr>
            <w:tcW w:w="851" w:type="dxa"/>
            <w:tcBorders>
              <w:top w:val="nil"/>
              <w:left w:val="nil"/>
              <w:bottom w:val="nil"/>
              <w:right w:val="nil"/>
            </w:tcBorders>
            <w:shd w:val="clear" w:color="000000" w:fill="FFFFFF"/>
            <w:noWrap/>
            <w:vAlign w:val="center"/>
            <w:hideMark/>
          </w:tcPr>
          <w:p w14:paraId="6C91811E" w14:textId="734ADAF1" w:rsidR="00CF2BA4" w:rsidRPr="00F92BC7" w:rsidRDefault="00CF2BA4" w:rsidP="00CF2BA4">
            <w:pPr>
              <w:spacing w:after="0" w:line="240" w:lineRule="auto"/>
              <w:rPr>
                <w:rFonts w:eastAsia="Times New Roman" w:cstheme="minorHAnsi"/>
                <w:color w:val="0000FF"/>
                <w:sz w:val="14"/>
                <w:szCs w:val="14"/>
                <w:u w:val="single"/>
                <w:lang w:eastAsia="es-GT"/>
              </w:rPr>
            </w:pPr>
          </w:p>
        </w:tc>
      </w:tr>
      <w:tr w:rsidR="00A70185" w:rsidRPr="00F92BC7" w14:paraId="428F67A0" w14:textId="77777777" w:rsidTr="002C0565">
        <w:trPr>
          <w:trHeight w:val="525"/>
        </w:trPr>
        <w:tc>
          <w:tcPr>
            <w:tcW w:w="3686" w:type="dxa"/>
            <w:gridSpan w:val="9"/>
            <w:vMerge w:val="restart"/>
            <w:tcBorders>
              <w:top w:val="single" w:sz="8" w:space="0" w:color="auto"/>
              <w:left w:val="single" w:sz="8" w:space="0" w:color="auto"/>
              <w:bottom w:val="single" w:sz="8" w:space="0" w:color="000000"/>
              <w:right w:val="single" w:sz="8" w:space="0" w:color="000000"/>
            </w:tcBorders>
            <w:shd w:val="clear" w:color="000000" w:fill="00B0F0"/>
            <w:vAlign w:val="center"/>
            <w:hideMark/>
          </w:tcPr>
          <w:p w14:paraId="6EB371F3"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Vinculación institucional</w:t>
            </w:r>
          </w:p>
        </w:tc>
        <w:tc>
          <w:tcPr>
            <w:tcW w:w="4111" w:type="dxa"/>
            <w:gridSpan w:val="4"/>
            <w:tcBorders>
              <w:top w:val="single" w:sz="8" w:space="0" w:color="auto"/>
              <w:left w:val="nil"/>
              <w:bottom w:val="single" w:sz="4" w:space="0" w:color="auto"/>
              <w:right w:val="single" w:sz="4" w:space="0" w:color="auto"/>
            </w:tcBorders>
            <w:shd w:val="clear" w:color="000000" w:fill="00B0F0"/>
            <w:vAlign w:val="center"/>
            <w:hideMark/>
          </w:tcPr>
          <w:p w14:paraId="75277C7F"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Resultado institucional</w:t>
            </w:r>
          </w:p>
        </w:tc>
        <w:tc>
          <w:tcPr>
            <w:tcW w:w="1134" w:type="dxa"/>
            <w:vMerge w:val="restart"/>
            <w:tcBorders>
              <w:top w:val="single" w:sz="8" w:space="0" w:color="auto"/>
              <w:left w:val="single" w:sz="4" w:space="0" w:color="auto"/>
              <w:bottom w:val="single" w:sz="8" w:space="0" w:color="000000"/>
              <w:right w:val="single" w:sz="4" w:space="0" w:color="auto"/>
            </w:tcBorders>
            <w:shd w:val="clear" w:color="000000" w:fill="00B0F0"/>
            <w:vAlign w:val="center"/>
            <w:hideMark/>
          </w:tcPr>
          <w:p w14:paraId="06E012D8"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Nombre del indicador</w:t>
            </w:r>
          </w:p>
        </w:tc>
        <w:tc>
          <w:tcPr>
            <w:tcW w:w="2552" w:type="dxa"/>
            <w:gridSpan w:val="3"/>
            <w:vMerge w:val="restart"/>
            <w:tcBorders>
              <w:top w:val="single" w:sz="8" w:space="0" w:color="auto"/>
              <w:left w:val="single" w:sz="4" w:space="0" w:color="auto"/>
              <w:bottom w:val="single" w:sz="4" w:space="0" w:color="auto"/>
              <w:right w:val="single" w:sz="4" w:space="0" w:color="auto"/>
            </w:tcBorders>
            <w:shd w:val="clear" w:color="000000" w:fill="00B0F0"/>
            <w:vAlign w:val="center"/>
            <w:hideMark/>
          </w:tcPr>
          <w:p w14:paraId="5D3FA1F0"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6"/>
                <w:szCs w:val="14"/>
                <w:lang w:eastAsia="es-GT"/>
              </w:rPr>
              <w:t>Línea base *</w:t>
            </w:r>
          </w:p>
        </w:tc>
        <w:tc>
          <w:tcPr>
            <w:tcW w:w="992" w:type="dxa"/>
            <w:vMerge w:val="restart"/>
            <w:tcBorders>
              <w:top w:val="single" w:sz="8" w:space="0" w:color="auto"/>
              <w:left w:val="single" w:sz="4" w:space="0" w:color="auto"/>
              <w:bottom w:val="single" w:sz="8" w:space="0" w:color="000000"/>
              <w:right w:val="single" w:sz="4" w:space="0" w:color="auto"/>
            </w:tcBorders>
            <w:shd w:val="clear" w:color="000000" w:fill="00B0F0"/>
            <w:vAlign w:val="center"/>
            <w:hideMark/>
          </w:tcPr>
          <w:p w14:paraId="6D345A3D" w14:textId="77777777" w:rsidR="00CF2BA4" w:rsidRPr="00F92BC7" w:rsidRDefault="00CF2BA4" w:rsidP="00A70185">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Fórmula de cálculo</w:t>
            </w:r>
          </w:p>
        </w:tc>
        <w:tc>
          <w:tcPr>
            <w:tcW w:w="1701" w:type="dxa"/>
            <w:gridSpan w:val="2"/>
            <w:vMerge w:val="restart"/>
            <w:tcBorders>
              <w:top w:val="single" w:sz="8" w:space="0" w:color="auto"/>
              <w:left w:val="single" w:sz="4" w:space="0" w:color="auto"/>
              <w:bottom w:val="single" w:sz="4" w:space="0" w:color="auto"/>
              <w:right w:val="single" w:sz="8" w:space="0" w:color="000000"/>
            </w:tcBorders>
            <w:shd w:val="clear" w:color="000000" w:fill="00B0F0"/>
            <w:vAlign w:val="center"/>
            <w:hideMark/>
          </w:tcPr>
          <w:p w14:paraId="0C76BF23" w14:textId="77777777" w:rsidR="00CF2BA4" w:rsidRPr="00F92BC7" w:rsidRDefault="00CF2BA4" w:rsidP="00A70185">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Magnitud del indicador (meta a alcanzar)</w:t>
            </w:r>
          </w:p>
        </w:tc>
      </w:tr>
      <w:tr w:rsidR="00A70185" w:rsidRPr="00F92BC7" w14:paraId="305E8282" w14:textId="77777777" w:rsidTr="002C0565">
        <w:trPr>
          <w:trHeight w:val="405"/>
        </w:trPr>
        <w:tc>
          <w:tcPr>
            <w:tcW w:w="3686" w:type="dxa"/>
            <w:gridSpan w:val="9"/>
            <w:vMerge/>
            <w:tcBorders>
              <w:top w:val="single" w:sz="8" w:space="0" w:color="auto"/>
              <w:left w:val="single" w:sz="8" w:space="0" w:color="auto"/>
              <w:bottom w:val="single" w:sz="8" w:space="0" w:color="000000"/>
              <w:right w:val="single" w:sz="8" w:space="0" w:color="000000"/>
            </w:tcBorders>
            <w:vAlign w:val="center"/>
            <w:hideMark/>
          </w:tcPr>
          <w:p w14:paraId="12872AA9" w14:textId="77777777" w:rsidR="00CF2BA4" w:rsidRPr="00F92BC7" w:rsidRDefault="00CF2BA4" w:rsidP="00CF2BA4">
            <w:pPr>
              <w:spacing w:after="0" w:line="240" w:lineRule="auto"/>
              <w:rPr>
                <w:rFonts w:eastAsia="Times New Roman" w:cstheme="minorHAnsi"/>
                <w:b/>
                <w:bCs/>
                <w:sz w:val="16"/>
                <w:szCs w:val="14"/>
                <w:lang w:eastAsia="es-GT"/>
              </w:rPr>
            </w:pPr>
          </w:p>
        </w:tc>
        <w:tc>
          <w:tcPr>
            <w:tcW w:w="851" w:type="dxa"/>
            <w:vMerge w:val="restart"/>
            <w:tcBorders>
              <w:top w:val="nil"/>
              <w:left w:val="single" w:sz="8" w:space="0" w:color="auto"/>
              <w:bottom w:val="nil"/>
              <w:right w:val="single" w:sz="4" w:space="0" w:color="auto"/>
            </w:tcBorders>
            <w:shd w:val="clear" w:color="000000" w:fill="00B0F0"/>
            <w:textDirection w:val="btLr"/>
            <w:vAlign w:val="center"/>
            <w:hideMark/>
          </w:tcPr>
          <w:p w14:paraId="667C5E73"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Descripción de resultado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4C403F70" w14:textId="77777777" w:rsidR="00CF2BA4" w:rsidRPr="00F92BC7" w:rsidRDefault="00CF2BA4" w:rsidP="00C36D06">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Nivel de resultado</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7CE8779" w14:textId="77777777" w:rsidR="00CF2BA4" w:rsidRPr="00F92BC7" w:rsidRDefault="00CF2BA4" w:rsidP="00CF2BA4">
            <w:pPr>
              <w:spacing w:after="0" w:line="240" w:lineRule="auto"/>
              <w:rPr>
                <w:rFonts w:eastAsia="Times New Roman" w:cstheme="minorHAnsi"/>
                <w:b/>
                <w:bCs/>
                <w:sz w:val="16"/>
                <w:szCs w:val="14"/>
                <w:lang w:eastAsia="es-GT"/>
              </w:rPr>
            </w:pPr>
          </w:p>
        </w:tc>
        <w:tc>
          <w:tcPr>
            <w:tcW w:w="2552" w:type="dxa"/>
            <w:gridSpan w:val="3"/>
            <w:vMerge/>
            <w:tcBorders>
              <w:top w:val="single" w:sz="8" w:space="0" w:color="auto"/>
              <w:left w:val="single" w:sz="4" w:space="0" w:color="auto"/>
              <w:bottom w:val="single" w:sz="4" w:space="0" w:color="auto"/>
              <w:right w:val="single" w:sz="4" w:space="0" w:color="auto"/>
            </w:tcBorders>
            <w:vAlign w:val="center"/>
            <w:hideMark/>
          </w:tcPr>
          <w:p w14:paraId="29301A5B" w14:textId="77777777" w:rsidR="00CF2BA4" w:rsidRPr="00F92BC7" w:rsidRDefault="00CF2BA4" w:rsidP="00CF2BA4">
            <w:pPr>
              <w:spacing w:after="0" w:line="240" w:lineRule="auto"/>
              <w:rPr>
                <w:rFonts w:eastAsia="Times New Roman" w:cstheme="minorHAnsi"/>
                <w:b/>
                <w:bCs/>
                <w:sz w:val="14"/>
                <w:szCs w:val="14"/>
                <w:lang w:eastAsia="es-GT"/>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356FD007" w14:textId="77777777" w:rsidR="00CF2BA4" w:rsidRPr="00F92BC7" w:rsidRDefault="00CF2BA4" w:rsidP="00CF2BA4">
            <w:pPr>
              <w:spacing w:after="0" w:line="240" w:lineRule="auto"/>
              <w:rPr>
                <w:rFonts w:eastAsia="Times New Roman" w:cstheme="minorHAnsi"/>
                <w:b/>
                <w:bCs/>
                <w:sz w:val="16"/>
                <w:szCs w:val="14"/>
                <w:lang w:eastAsia="es-GT"/>
              </w:rPr>
            </w:pPr>
          </w:p>
        </w:tc>
        <w:tc>
          <w:tcPr>
            <w:tcW w:w="1701" w:type="dxa"/>
            <w:gridSpan w:val="2"/>
            <w:vMerge/>
            <w:tcBorders>
              <w:top w:val="single" w:sz="8" w:space="0" w:color="auto"/>
              <w:left w:val="single" w:sz="4" w:space="0" w:color="auto"/>
              <w:bottom w:val="single" w:sz="4" w:space="0" w:color="auto"/>
              <w:right w:val="single" w:sz="8" w:space="0" w:color="000000"/>
            </w:tcBorders>
            <w:vAlign w:val="center"/>
            <w:hideMark/>
          </w:tcPr>
          <w:p w14:paraId="1D8C7483" w14:textId="77777777" w:rsidR="00CF2BA4" w:rsidRPr="00F92BC7" w:rsidRDefault="00CF2BA4" w:rsidP="00CF2BA4">
            <w:pPr>
              <w:spacing w:after="0" w:line="240" w:lineRule="auto"/>
              <w:rPr>
                <w:rFonts w:eastAsia="Times New Roman" w:cstheme="minorHAnsi"/>
                <w:b/>
                <w:bCs/>
                <w:sz w:val="16"/>
                <w:szCs w:val="14"/>
                <w:lang w:eastAsia="es-GT"/>
              </w:rPr>
            </w:pPr>
          </w:p>
        </w:tc>
      </w:tr>
      <w:tr w:rsidR="00EE4E6B" w:rsidRPr="00F92BC7" w14:paraId="426F7BBE" w14:textId="77777777" w:rsidTr="00AE3433">
        <w:trPr>
          <w:trHeight w:val="495"/>
        </w:trPr>
        <w:tc>
          <w:tcPr>
            <w:tcW w:w="425" w:type="dxa"/>
            <w:vMerge w:val="restart"/>
            <w:tcBorders>
              <w:top w:val="nil"/>
              <w:left w:val="single" w:sz="8" w:space="0" w:color="auto"/>
              <w:bottom w:val="nil"/>
              <w:right w:val="single" w:sz="8" w:space="0" w:color="auto"/>
            </w:tcBorders>
            <w:shd w:val="clear" w:color="000000" w:fill="00B0F0"/>
            <w:textDirection w:val="btLr"/>
            <w:vAlign w:val="center"/>
            <w:hideMark/>
          </w:tcPr>
          <w:p w14:paraId="34C1828E"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Prioridad Nacional de Desarrollo</w:t>
            </w:r>
          </w:p>
        </w:tc>
        <w:tc>
          <w:tcPr>
            <w:tcW w:w="568" w:type="dxa"/>
            <w:gridSpan w:val="2"/>
            <w:vMerge w:val="restart"/>
            <w:tcBorders>
              <w:top w:val="nil"/>
              <w:left w:val="single" w:sz="8" w:space="0" w:color="auto"/>
              <w:bottom w:val="nil"/>
              <w:right w:val="nil"/>
            </w:tcBorders>
            <w:shd w:val="clear" w:color="000000" w:fill="00B0F0"/>
            <w:textDirection w:val="btLr"/>
            <w:vAlign w:val="center"/>
            <w:hideMark/>
          </w:tcPr>
          <w:p w14:paraId="7EBA4671"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Meta Estratégica de Desarrollo</w:t>
            </w:r>
          </w:p>
        </w:tc>
        <w:tc>
          <w:tcPr>
            <w:tcW w:w="567" w:type="dxa"/>
            <w:vMerge w:val="restart"/>
            <w:tcBorders>
              <w:top w:val="nil"/>
              <w:left w:val="single" w:sz="8" w:space="0" w:color="auto"/>
              <w:bottom w:val="nil"/>
              <w:right w:val="nil"/>
            </w:tcBorders>
            <w:shd w:val="clear" w:color="000000" w:fill="00B0F0"/>
            <w:textDirection w:val="btLr"/>
            <w:vAlign w:val="center"/>
            <w:hideMark/>
          </w:tcPr>
          <w:p w14:paraId="4B2D5A7B"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99 metas </w:t>
            </w:r>
            <w:r w:rsidRPr="00F92BC7">
              <w:rPr>
                <w:rFonts w:eastAsia="Times New Roman" w:cstheme="minorHAnsi"/>
                <w:b/>
                <w:bCs/>
                <w:sz w:val="16"/>
                <w:szCs w:val="14"/>
                <w:lang w:eastAsia="es-GT"/>
              </w:rPr>
              <w:br/>
              <w:t>(16 + 83)</w:t>
            </w:r>
          </w:p>
        </w:tc>
        <w:tc>
          <w:tcPr>
            <w:tcW w:w="1701" w:type="dxa"/>
            <w:gridSpan w:val="4"/>
            <w:tcBorders>
              <w:top w:val="single" w:sz="8" w:space="0" w:color="auto"/>
              <w:left w:val="single" w:sz="8" w:space="0" w:color="auto"/>
              <w:bottom w:val="single" w:sz="4" w:space="0" w:color="auto"/>
              <w:right w:val="single" w:sz="8" w:space="0" w:color="000000"/>
            </w:tcBorders>
            <w:shd w:val="clear" w:color="000000" w:fill="00B0F0"/>
            <w:vAlign w:val="center"/>
            <w:hideMark/>
          </w:tcPr>
          <w:p w14:paraId="25F4FD39"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Política General de Gobierno 2020-2024</w:t>
            </w:r>
          </w:p>
        </w:tc>
        <w:tc>
          <w:tcPr>
            <w:tcW w:w="425" w:type="dxa"/>
            <w:vMerge w:val="restart"/>
            <w:tcBorders>
              <w:top w:val="nil"/>
              <w:left w:val="nil"/>
              <w:bottom w:val="nil"/>
              <w:right w:val="single" w:sz="8" w:space="0" w:color="auto"/>
            </w:tcBorders>
            <w:shd w:val="clear" w:color="000000" w:fill="00B0F0"/>
            <w:textDirection w:val="btLr"/>
            <w:vAlign w:val="center"/>
            <w:hideMark/>
          </w:tcPr>
          <w:p w14:paraId="42A333B2"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6"/>
                <w:szCs w:val="14"/>
                <w:lang w:eastAsia="es-GT"/>
              </w:rPr>
              <w:t xml:space="preserve">RED  </w:t>
            </w:r>
          </w:p>
        </w:tc>
        <w:tc>
          <w:tcPr>
            <w:tcW w:w="851" w:type="dxa"/>
            <w:vMerge/>
            <w:tcBorders>
              <w:top w:val="nil"/>
              <w:left w:val="single" w:sz="8" w:space="0" w:color="auto"/>
              <w:bottom w:val="nil"/>
              <w:right w:val="single" w:sz="4" w:space="0" w:color="auto"/>
            </w:tcBorders>
            <w:textDirection w:val="btLr"/>
            <w:vAlign w:val="center"/>
            <w:hideMark/>
          </w:tcPr>
          <w:p w14:paraId="0A031227" w14:textId="77777777" w:rsidR="00CF2BA4" w:rsidRPr="00F92BC7" w:rsidRDefault="00CF2BA4" w:rsidP="00E87725">
            <w:pPr>
              <w:spacing w:after="0" w:line="240" w:lineRule="auto"/>
              <w:ind w:left="113" w:right="113"/>
              <w:rPr>
                <w:rFonts w:eastAsia="Times New Roman" w:cstheme="minorHAnsi"/>
                <w:b/>
                <w:bCs/>
                <w:sz w:val="16"/>
                <w:szCs w:val="14"/>
                <w:lang w:eastAsia="es-GT"/>
              </w:rPr>
            </w:pPr>
          </w:p>
        </w:tc>
        <w:tc>
          <w:tcPr>
            <w:tcW w:w="992" w:type="dxa"/>
            <w:vMerge w:val="restart"/>
            <w:tcBorders>
              <w:top w:val="nil"/>
              <w:left w:val="single" w:sz="4" w:space="0" w:color="auto"/>
              <w:bottom w:val="nil"/>
              <w:right w:val="single" w:sz="4" w:space="0" w:color="auto"/>
            </w:tcBorders>
            <w:shd w:val="clear" w:color="000000" w:fill="00B0F0"/>
            <w:textDirection w:val="btLr"/>
            <w:vAlign w:val="center"/>
            <w:hideMark/>
          </w:tcPr>
          <w:p w14:paraId="32DC1785"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Final</w:t>
            </w:r>
          </w:p>
        </w:tc>
        <w:tc>
          <w:tcPr>
            <w:tcW w:w="1134" w:type="dxa"/>
            <w:vMerge w:val="restart"/>
            <w:tcBorders>
              <w:top w:val="nil"/>
              <w:left w:val="single" w:sz="4" w:space="0" w:color="auto"/>
              <w:bottom w:val="nil"/>
              <w:right w:val="single" w:sz="4" w:space="0" w:color="auto"/>
            </w:tcBorders>
            <w:shd w:val="clear" w:color="000000" w:fill="00B0F0"/>
            <w:textDirection w:val="btLr"/>
            <w:vAlign w:val="center"/>
            <w:hideMark/>
          </w:tcPr>
          <w:p w14:paraId="407F0961"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Intermedio</w:t>
            </w:r>
          </w:p>
        </w:tc>
        <w:tc>
          <w:tcPr>
            <w:tcW w:w="1134" w:type="dxa"/>
            <w:vMerge w:val="restart"/>
            <w:tcBorders>
              <w:top w:val="nil"/>
              <w:left w:val="single" w:sz="4" w:space="0" w:color="auto"/>
              <w:bottom w:val="nil"/>
              <w:right w:val="single" w:sz="4" w:space="0" w:color="auto"/>
            </w:tcBorders>
            <w:shd w:val="clear" w:color="000000" w:fill="00B0F0"/>
            <w:textDirection w:val="btLr"/>
            <w:vAlign w:val="center"/>
            <w:hideMark/>
          </w:tcPr>
          <w:p w14:paraId="6497B3B0"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Inmediato</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AD564E5" w14:textId="77777777" w:rsidR="00CF2BA4" w:rsidRPr="00F92BC7" w:rsidRDefault="00CF2BA4" w:rsidP="00CF2BA4">
            <w:pPr>
              <w:spacing w:after="0" w:line="240" w:lineRule="auto"/>
              <w:rPr>
                <w:rFonts w:eastAsia="Times New Roman" w:cstheme="minorHAnsi"/>
                <w:b/>
                <w:bCs/>
                <w:sz w:val="16"/>
                <w:szCs w:val="14"/>
                <w:lang w:eastAsia="es-GT"/>
              </w:rPr>
            </w:pPr>
          </w:p>
        </w:tc>
        <w:tc>
          <w:tcPr>
            <w:tcW w:w="851" w:type="dxa"/>
            <w:vMerge w:val="restart"/>
            <w:tcBorders>
              <w:top w:val="nil"/>
              <w:left w:val="single" w:sz="4" w:space="0" w:color="auto"/>
              <w:bottom w:val="single" w:sz="8" w:space="0" w:color="000000"/>
              <w:right w:val="single" w:sz="4" w:space="0" w:color="auto"/>
            </w:tcBorders>
            <w:shd w:val="clear" w:color="000000" w:fill="00B0F0"/>
            <w:textDirection w:val="btLr"/>
            <w:vAlign w:val="center"/>
            <w:hideMark/>
          </w:tcPr>
          <w:p w14:paraId="578C65A1" w14:textId="77777777" w:rsidR="00CF2BA4" w:rsidRPr="00F92BC7" w:rsidRDefault="00CF2BA4" w:rsidP="00E87725">
            <w:pPr>
              <w:spacing w:after="0" w:line="240" w:lineRule="auto"/>
              <w:ind w:left="113" w:right="113"/>
              <w:jc w:val="center"/>
              <w:rPr>
                <w:rFonts w:eastAsia="Times New Roman" w:cstheme="minorHAnsi"/>
                <w:b/>
                <w:bCs/>
                <w:sz w:val="16"/>
                <w:szCs w:val="14"/>
                <w:lang w:eastAsia="es-GT"/>
              </w:rPr>
            </w:pPr>
            <w:r w:rsidRPr="00F92BC7">
              <w:rPr>
                <w:rFonts w:eastAsia="Times New Roman" w:cstheme="minorHAnsi"/>
                <w:b/>
                <w:bCs/>
                <w:sz w:val="16"/>
                <w:szCs w:val="14"/>
                <w:lang w:eastAsia="es-GT"/>
              </w:rPr>
              <w:t>Año</w:t>
            </w:r>
          </w:p>
        </w:tc>
        <w:tc>
          <w:tcPr>
            <w:tcW w:w="850" w:type="dxa"/>
            <w:vMerge w:val="restart"/>
            <w:tcBorders>
              <w:top w:val="nil"/>
              <w:left w:val="single" w:sz="4" w:space="0" w:color="auto"/>
              <w:bottom w:val="single" w:sz="8" w:space="0" w:color="000000"/>
              <w:right w:val="single" w:sz="4" w:space="0" w:color="auto"/>
            </w:tcBorders>
            <w:shd w:val="clear" w:color="000000" w:fill="00B0F0"/>
            <w:vAlign w:val="center"/>
            <w:hideMark/>
          </w:tcPr>
          <w:p w14:paraId="4023B36B" w14:textId="77777777" w:rsidR="00CF2BA4" w:rsidRPr="00F92BC7" w:rsidRDefault="00CF2BA4" w:rsidP="00A70185">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Dato absoluto</w:t>
            </w:r>
          </w:p>
        </w:tc>
        <w:tc>
          <w:tcPr>
            <w:tcW w:w="851" w:type="dxa"/>
            <w:vMerge w:val="restart"/>
            <w:tcBorders>
              <w:top w:val="nil"/>
              <w:left w:val="single" w:sz="4" w:space="0" w:color="auto"/>
              <w:bottom w:val="single" w:sz="8" w:space="0" w:color="000000"/>
              <w:right w:val="single" w:sz="4" w:space="0" w:color="auto"/>
            </w:tcBorders>
            <w:shd w:val="clear" w:color="000000" w:fill="00B0F0"/>
            <w:vAlign w:val="center"/>
            <w:hideMark/>
          </w:tcPr>
          <w:p w14:paraId="34A6F939"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Dato relativo %</w:t>
            </w: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04B3C206" w14:textId="77777777" w:rsidR="00CF2BA4" w:rsidRPr="00F92BC7" w:rsidRDefault="00CF2BA4" w:rsidP="00CF2BA4">
            <w:pPr>
              <w:spacing w:after="0" w:line="240" w:lineRule="auto"/>
              <w:rPr>
                <w:rFonts w:eastAsia="Times New Roman" w:cstheme="minorHAnsi"/>
                <w:b/>
                <w:bCs/>
                <w:sz w:val="16"/>
                <w:szCs w:val="14"/>
                <w:lang w:eastAsia="es-GT"/>
              </w:rPr>
            </w:pPr>
          </w:p>
        </w:tc>
        <w:tc>
          <w:tcPr>
            <w:tcW w:w="850" w:type="dxa"/>
            <w:vMerge w:val="restart"/>
            <w:tcBorders>
              <w:top w:val="single" w:sz="4" w:space="0" w:color="auto"/>
              <w:left w:val="single" w:sz="4" w:space="0" w:color="auto"/>
              <w:bottom w:val="single" w:sz="8" w:space="0" w:color="000000"/>
              <w:right w:val="single" w:sz="4" w:space="0" w:color="auto"/>
            </w:tcBorders>
            <w:shd w:val="clear" w:color="000000" w:fill="00B0F0"/>
            <w:vAlign w:val="center"/>
            <w:hideMark/>
          </w:tcPr>
          <w:p w14:paraId="7F270A23"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Dato absoluto</w:t>
            </w:r>
          </w:p>
        </w:tc>
        <w:tc>
          <w:tcPr>
            <w:tcW w:w="851" w:type="dxa"/>
            <w:vMerge w:val="restart"/>
            <w:tcBorders>
              <w:top w:val="nil"/>
              <w:left w:val="single" w:sz="4" w:space="0" w:color="auto"/>
              <w:bottom w:val="single" w:sz="8" w:space="0" w:color="000000"/>
              <w:right w:val="single" w:sz="8" w:space="0" w:color="auto"/>
            </w:tcBorders>
            <w:shd w:val="clear" w:color="000000" w:fill="00B0F0"/>
            <w:vAlign w:val="center"/>
            <w:hideMark/>
          </w:tcPr>
          <w:p w14:paraId="17BCD621"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Dato relativo %</w:t>
            </w:r>
          </w:p>
        </w:tc>
      </w:tr>
      <w:tr w:rsidR="002F1E13" w:rsidRPr="00F92BC7" w14:paraId="602F7B09" w14:textId="77777777" w:rsidTr="00AE3433">
        <w:trPr>
          <w:trHeight w:val="1410"/>
        </w:trPr>
        <w:tc>
          <w:tcPr>
            <w:tcW w:w="425" w:type="dxa"/>
            <w:vMerge/>
            <w:tcBorders>
              <w:top w:val="nil"/>
              <w:left w:val="single" w:sz="8" w:space="0" w:color="auto"/>
              <w:bottom w:val="nil"/>
              <w:right w:val="single" w:sz="8" w:space="0" w:color="auto"/>
            </w:tcBorders>
            <w:vAlign w:val="center"/>
            <w:hideMark/>
          </w:tcPr>
          <w:p w14:paraId="49EAF400" w14:textId="77777777" w:rsidR="00CF2BA4" w:rsidRPr="00F92BC7" w:rsidRDefault="00CF2BA4" w:rsidP="00CF2BA4">
            <w:pPr>
              <w:spacing w:after="0" w:line="240" w:lineRule="auto"/>
              <w:rPr>
                <w:rFonts w:eastAsia="Times New Roman" w:cstheme="minorHAnsi"/>
                <w:b/>
                <w:bCs/>
                <w:sz w:val="16"/>
                <w:szCs w:val="14"/>
                <w:lang w:eastAsia="es-GT"/>
              </w:rPr>
            </w:pPr>
          </w:p>
        </w:tc>
        <w:tc>
          <w:tcPr>
            <w:tcW w:w="568" w:type="dxa"/>
            <w:gridSpan w:val="2"/>
            <w:vMerge/>
            <w:tcBorders>
              <w:top w:val="nil"/>
              <w:left w:val="single" w:sz="8" w:space="0" w:color="auto"/>
              <w:bottom w:val="nil"/>
              <w:right w:val="nil"/>
            </w:tcBorders>
            <w:vAlign w:val="center"/>
            <w:hideMark/>
          </w:tcPr>
          <w:p w14:paraId="559F84E2" w14:textId="77777777" w:rsidR="00CF2BA4" w:rsidRPr="00F92BC7" w:rsidRDefault="00CF2BA4" w:rsidP="00CF2BA4">
            <w:pPr>
              <w:spacing w:after="0" w:line="240" w:lineRule="auto"/>
              <w:rPr>
                <w:rFonts w:eastAsia="Times New Roman" w:cstheme="minorHAnsi"/>
                <w:b/>
                <w:bCs/>
                <w:sz w:val="16"/>
                <w:szCs w:val="14"/>
                <w:lang w:eastAsia="es-GT"/>
              </w:rPr>
            </w:pPr>
          </w:p>
        </w:tc>
        <w:tc>
          <w:tcPr>
            <w:tcW w:w="567" w:type="dxa"/>
            <w:vMerge/>
            <w:tcBorders>
              <w:top w:val="nil"/>
              <w:left w:val="single" w:sz="8" w:space="0" w:color="auto"/>
              <w:bottom w:val="nil"/>
              <w:right w:val="nil"/>
            </w:tcBorders>
            <w:vAlign w:val="center"/>
            <w:hideMark/>
          </w:tcPr>
          <w:p w14:paraId="63B9A69E" w14:textId="77777777" w:rsidR="00CF2BA4" w:rsidRPr="00F92BC7" w:rsidRDefault="00CF2BA4" w:rsidP="00CF2BA4">
            <w:pPr>
              <w:spacing w:after="0" w:line="240" w:lineRule="auto"/>
              <w:rPr>
                <w:rFonts w:eastAsia="Times New Roman" w:cstheme="minorHAnsi"/>
                <w:b/>
                <w:bCs/>
                <w:sz w:val="16"/>
                <w:szCs w:val="14"/>
                <w:lang w:eastAsia="es-GT"/>
              </w:rPr>
            </w:pPr>
          </w:p>
        </w:tc>
        <w:tc>
          <w:tcPr>
            <w:tcW w:w="425" w:type="dxa"/>
            <w:tcBorders>
              <w:top w:val="nil"/>
              <w:left w:val="single" w:sz="8" w:space="0" w:color="auto"/>
              <w:bottom w:val="nil"/>
              <w:right w:val="single" w:sz="4" w:space="0" w:color="auto"/>
            </w:tcBorders>
            <w:shd w:val="clear" w:color="000000" w:fill="00B0F0"/>
            <w:textDirection w:val="btLr"/>
            <w:vAlign w:val="center"/>
            <w:hideMark/>
          </w:tcPr>
          <w:p w14:paraId="6439F767"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Pilar </w:t>
            </w:r>
          </w:p>
        </w:tc>
        <w:tc>
          <w:tcPr>
            <w:tcW w:w="426" w:type="dxa"/>
            <w:tcBorders>
              <w:top w:val="single" w:sz="4" w:space="0" w:color="auto"/>
              <w:left w:val="single" w:sz="4" w:space="0" w:color="auto"/>
              <w:bottom w:val="nil"/>
              <w:right w:val="single" w:sz="4" w:space="0" w:color="auto"/>
            </w:tcBorders>
            <w:shd w:val="clear" w:color="000000" w:fill="00B0F0"/>
            <w:textDirection w:val="btLr"/>
            <w:vAlign w:val="center"/>
            <w:hideMark/>
          </w:tcPr>
          <w:p w14:paraId="1ED51BDD"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Objetivo Sectorial </w:t>
            </w:r>
          </w:p>
        </w:tc>
        <w:tc>
          <w:tcPr>
            <w:tcW w:w="425" w:type="dxa"/>
            <w:tcBorders>
              <w:top w:val="single" w:sz="4" w:space="0" w:color="auto"/>
              <w:left w:val="nil"/>
              <w:bottom w:val="nil"/>
              <w:right w:val="single" w:sz="4" w:space="0" w:color="auto"/>
            </w:tcBorders>
            <w:shd w:val="clear" w:color="000000" w:fill="00B0F0"/>
            <w:textDirection w:val="btLr"/>
            <w:vAlign w:val="center"/>
            <w:hideMark/>
          </w:tcPr>
          <w:p w14:paraId="709AA0E8"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Acción Estratégica </w:t>
            </w:r>
          </w:p>
        </w:tc>
        <w:tc>
          <w:tcPr>
            <w:tcW w:w="425" w:type="dxa"/>
            <w:tcBorders>
              <w:top w:val="nil"/>
              <w:left w:val="single" w:sz="4" w:space="0" w:color="auto"/>
              <w:bottom w:val="nil"/>
              <w:right w:val="single" w:sz="8" w:space="0" w:color="auto"/>
            </w:tcBorders>
            <w:shd w:val="clear" w:color="000000" w:fill="00B0F0"/>
            <w:textDirection w:val="btLr"/>
            <w:vAlign w:val="center"/>
            <w:hideMark/>
          </w:tcPr>
          <w:p w14:paraId="771BEA40" w14:textId="77777777" w:rsidR="00CF2BA4" w:rsidRPr="00F92BC7" w:rsidRDefault="00CF2BA4" w:rsidP="00CF2BA4">
            <w:pPr>
              <w:spacing w:after="0" w:line="240" w:lineRule="auto"/>
              <w:jc w:val="center"/>
              <w:rPr>
                <w:rFonts w:eastAsia="Times New Roman" w:cstheme="minorHAnsi"/>
                <w:b/>
                <w:bCs/>
                <w:sz w:val="16"/>
                <w:szCs w:val="14"/>
                <w:lang w:eastAsia="es-GT"/>
              </w:rPr>
            </w:pPr>
            <w:r w:rsidRPr="00F92BC7">
              <w:rPr>
                <w:rFonts w:eastAsia="Times New Roman" w:cstheme="minorHAnsi"/>
                <w:b/>
                <w:bCs/>
                <w:sz w:val="16"/>
                <w:szCs w:val="14"/>
                <w:lang w:eastAsia="es-GT"/>
              </w:rPr>
              <w:t xml:space="preserve">Meta </w:t>
            </w:r>
          </w:p>
        </w:tc>
        <w:tc>
          <w:tcPr>
            <w:tcW w:w="425" w:type="dxa"/>
            <w:vMerge/>
            <w:tcBorders>
              <w:top w:val="nil"/>
              <w:left w:val="nil"/>
              <w:bottom w:val="nil"/>
              <w:right w:val="single" w:sz="8" w:space="0" w:color="auto"/>
            </w:tcBorders>
            <w:vAlign w:val="center"/>
            <w:hideMark/>
          </w:tcPr>
          <w:p w14:paraId="04F690C4" w14:textId="77777777" w:rsidR="00CF2BA4" w:rsidRPr="00F92BC7" w:rsidRDefault="00CF2BA4" w:rsidP="00CF2BA4">
            <w:pPr>
              <w:spacing w:after="0" w:line="240" w:lineRule="auto"/>
              <w:rPr>
                <w:rFonts w:eastAsia="Times New Roman" w:cstheme="minorHAnsi"/>
                <w:b/>
                <w:bCs/>
                <w:sz w:val="14"/>
                <w:szCs w:val="14"/>
                <w:lang w:eastAsia="es-GT"/>
              </w:rPr>
            </w:pPr>
          </w:p>
        </w:tc>
        <w:tc>
          <w:tcPr>
            <w:tcW w:w="851" w:type="dxa"/>
            <w:vMerge/>
            <w:tcBorders>
              <w:top w:val="nil"/>
              <w:left w:val="single" w:sz="8" w:space="0" w:color="auto"/>
              <w:bottom w:val="nil"/>
              <w:right w:val="single" w:sz="4" w:space="0" w:color="auto"/>
            </w:tcBorders>
            <w:vAlign w:val="center"/>
            <w:hideMark/>
          </w:tcPr>
          <w:p w14:paraId="021C57E5" w14:textId="77777777" w:rsidR="00CF2BA4" w:rsidRPr="00F92BC7" w:rsidRDefault="00CF2BA4" w:rsidP="00CF2BA4">
            <w:pPr>
              <w:spacing w:after="0" w:line="240" w:lineRule="auto"/>
              <w:rPr>
                <w:rFonts w:eastAsia="Times New Roman" w:cstheme="minorHAnsi"/>
                <w:b/>
                <w:bCs/>
                <w:sz w:val="14"/>
                <w:szCs w:val="14"/>
                <w:lang w:eastAsia="es-GT"/>
              </w:rPr>
            </w:pPr>
          </w:p>
        </w:tc>
        <w:tc>
          <w:tcPr>
            <w:tcW w:w="992" w:type="dxa"/>
            <w:vMerge/>
            <w:tcBorders>
              <w:top w:val="nil"/>
              <w:left w:val="single" w:sz="4" w:space="0" w:color="auto"/>
              <w:bottom w:val="nil"/>
              <w:right w:val="single" w:sz="4" w:space="0" w:color="auto"/>
            </w:tcBorders>
            <w:vAlign w:val="center"/>
            <w:hideMark/>
          </w:tcPr>
          <w:p w14:paraId="14649182" w14:textId="77777777" w:rsidR="00CF2BA4" w:rsidRPr="00F92BC7" w:rsidRDefault="00CF2BA4" w:rsidP="00CF2BA4">
            <w:pPr>
              <w:spacing w:after="0" w:line="240" w:lineRule="auto"/>
              <w:rPr>
                <w:rFonts w:eastAsia="Times New Roman" w:cstheme="minorHAnsi"/>
                <w:b/>
                <w:bCs/>
                <w:sz w:val="14"/>
                <w:szCs w:val="14"/>
                <w:lang w:eastAsia="es-GT"/>
              </w:rPr>
            </w:pPr>
          </w:p>
        </w:tc>
        <w:tc>
          <w:tcPr>
            <w:tcW w:w="1134" w:type="dxa"/>
            <w:vMerge/>
            <w:tcBorders>
              <w:top w:val="nil"/>
              <w:left w:val="single" w:sz="4" w:space="0" w:color="auto"/>
              <w:bottom w:val="nil"/>
              <w:right w:val="single" w:sz="4" w:space="0" w:color="auto"/>
            </w:tcBorders>
            <w:vAlign w:val="center"/>
            <w:hideMark/>
          </w:tcPr>
          <w:p w14:paraId="712EED3C" w14:textId="77777777" w:rsidR="00CF2BA4" w:rsidRPr="00F92BC7" w:rsidRDefault="00CF2BA4" w:rsidP="00CF2BA4">
            <w:pPr>
              <w:spacing w:after="0" w:line="240" w:lineRule="auto"/>
              <w:rPr>
                <w:rFonts w:eastAsia="Times New Roman" w:cstheme="minorHAnsi"/>
                <w:b/>
                <w:bCs/>
                <w:sz w:val="14"/>
                <w:szCs w:val="14"/>
                <w:lang w:eastAsia="es-GT"/>
              </w:rPr>
            </w:pPr>
          </w:p>
        </w:tc>
        <w:tc>
          <w:tcPr>
            <w:tcW w:w="1134" w:type="dxa"/>
            <w:vMerge/>
            <w:tcBorders>
              <w:top w:val="nil"/>
              <w:left w:val="single" w:sz="4" w:space="0" w:color="auto"/>
              <w:bottom w:val="nil"/>
              <w:right w:val="single" w:sz="4" w:space="0" w:color="auto"/>
            </w:tcBorders>
            <w:vAlign w:val="center"/>
            <w:hideMark/>
          </w:tcPr>
          <w:p w14:paraId="305012CE" w14:textId="77777777" w:rsidR="00CF2BA4" w:rsidRPr="00F92BC7" w:rsidRDefault="00CF2BA4" w:rsidP="00CF2BA4">
            <w:pPr>
              <w:spacing w:after="0" w:line="240" w:lineRule="auto"/>
              <w:rPr>
                <w:rFonts w:eastAsia="Times New Roman" w:cstheme="minorHAnsi"/>
                <w:b/>
                <w:bCs/>
                <w:sz w:val="14"/>
                <w:szCs w:val="14"/>
                <w:lang w:eastAsia="es-GT"/>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0AEE33FE" w14:textId="77777777" w:rsidR="00CF2BA4" w:rsidRPr="00F92BC7" w:rsidRDefault="00CF2BA4" w:rsidP="00CF2BA4">
            <w:pPr>
              <w:spacing w:after="0" w:line="240" w:lineRule="auto"/>
              <w:rPr>
                <w:rFonts w:eastAsia="Times New Roman" w:cstheme="minorHAnsi"/>
                <w:b/>
                <w:bCs/>
                <w:sz w:val="14"/>
                <w:szCs w:val="14"/>
                <w:lang w:eastAsia="es-GT"/>
              </w:rPr>
            </w:pPr>
          </w:p>
        </w:tc>
        <w:tc>
          <w:tcPr>
            <w:tcW w:w="851" w:type="dxa"/>
            <w:vMerge/>
            <w:tcBorders>
              <w:top w:val="nil"/>
              <w:left w:val="single" w:sz="4" w:space="0" w:color="auto"/>
              <w:bottom w:val="single" w:sz="8" w:space="0" w:color="000000"/>
              <w:right w:val="single" w:sz="4" w:space="0" w:color="auto"/>
            </w:tcBorders>
            <w:vAlign w:val="center"/>
            <w:hideMark/>
          </w:tcPr>
          <w:p w14:paraId="6F4D51DD" w14:textId="77777777" w:rsidR="00CF2BA4" w:rsidRPr="00F92BC7" w:rsidRDefault="00CF2BA4" w:rsidP="00CF2BA4">
            <w:pPr>
              <w:spacing w:after="0" w:line="240" w:lineRule="auto"/>
              <w:rPr>
                <w:rFonts w:eastAsia="Times New Roman" w:cstheme="minorHAnsi"/>
                <w:b/>
                <w:bCs/>
                <w:sz w:val="14"/>
                <w:szCs w:val="14"/>
                <w:lang w:eastAsia="es-GT"/>
              </w:rPr>
            </w:pPr>
          </w:p>
        </w:tc>
        <w:tc>
          <w:tcPr>
            <w:tcW w:w="850" w:type="dxa"/>
            <w:vMerge/>
            <w:tcBorders>
              <w:top w:val="nil"/>
              <w:left w:val="single" w:sz="4" w:space="0" w:color="auto"/>
              <w:bottom w:val="single" w:sz="8" w:space="0" w:color="000000"/>
              <w:right w:val="single" w:sz="4" w:space="0" w:color="auto"/>
            </w:tcBorders>
            <w:vAlign w:val="center"/>
            <w:hideMark/>
          </w:tcPr>
          <w:p w14:paraId="044A8D24" w14:textId="77777777" w:rsidR="00CF2BA4" w:rsidRPr="00F92BC7" w:rsidRDefault="00CF2BA4" w:rsidP="00CF2BA4">
            <w:pPr>
              <w:spacing w:after="0" w:line="240" w:lineRule="auto"/>
              <w:rPr>
                <w:rFonts w:eastAsia="Times New Roman" w:cstheme="minorHAnsi"/>
                <w:b/>
                <w:bCs/>
                <w:sz w:val="14"/>
                <w:szCs w:val="14"/>
                <w:lang w:eastAsia="es-GT"/>
              </w:rPr>
            </w:pPr>
          </w:p>
        </w:tc>
        <w:tc>
          <w:tcPr>
            <w:tcW w:w="851" w:type="dxa"/>
            <w:vMerge/>
            <w:tcBorders>
              <w:top w:val="nil"/>
              <w:left w:val="single" w:sz="4" w:space="0" w:color="auto"/>
              <w:bottom w:val="single" w:sz="8" w:space="0" w:color="000000"/>
              <w:right w:val="single" w:sz="4" w:space="0" w:color="auto"/>
            </w:tcBorders>
            <w:vAlign w:val="center"/>
            <w:hideMark/>
          </w:tcPr>
          <w:p w14:paraId="3B154950" w14:textId="77777777" w:rsidR="00CF2BA4" w:rsidRPr="00F92BC7" w:rsidRDefault="00CF2BA4" w:rsidP="00CF2BA4">
            <w:pPr>
              <w:spacing w:after="0" w:line="240" w:lineRule="auto"/>
              <w:rPr>
                <w:rFonts w:eastAsia="Times New Roman" w:cstheme="minorHAnsi"/>
                <w:b/>
                <w:bCs/>
                <w:sz w:val="14"/>
                <w:szCs w:val="14"/>
                <w:lang w:eastAsia="es-GT"/>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3AAA547C" w14:textId="77777777" w:rsidR="00CF2BA4" w:rsidRPr="00F92BC7" w:rsidRDefault="00CF2BA4" w:rsidP="00CF2BA4">
            <w:pPr>
              <w:spacing w:after="0" w:line="240" w:lineRule="auto"/>
              <w:rPr>
                <w:rFonts w:eastAsia="Times New Roman" w:cstheme="minorHAnsi"/>
                <w:b/>
                <w:bCs/>
                <w:sz w:val="14"/>
                <w:szCs w:val="14"/>
                <w:lang w:eastAsia="es-GT"/>
              </w:rPr>
            </w:pPr>
          </w:p>
        </w:tc>
        <w:tc>
          <w:tcPr>
            <w:tcW w:w="850" w:type="dxa"/>
            <w:vMerge/>
            <w:tcBorders>
              <w:top w:val="single" w:sz="4" w:space="0" w:color="auto"/>
              <w:left w:val="single" w:sz="4" w:space="0" w:color="auto"/>
              <w:bottom w:val="single" w:sz="8" w:space="0" w:color="000000"/>
              <w:right w:val="single" w:sz="4" w:space="0" w:color="auto"/>
            </w:tcBorders>
            <w:vAlign w:val="center"/>
            <w:hideMark/>
          </w:tcPr>
          <w:p w14:paraId="3377EB65" w14:textId="77777777" w:rsidR="00CF2BA4" w:rsidRPr="00F92BC7" w:rsidRDefault="00CF2BA4" w:rsidP="00CF2BA4">
            <w:pPr>
              <w:spacing w:after="0" w:line="240" w:lineRule="auto"/>
              <w:rPr>
                <w:rFonts w:eastAsia="Times New Roman" w:cstheme="minorHAnsi"/>
                <w:b/>
                <w:bCs/>
                <w:sz w:val="14"/>
                <w:szCs w:val="14"/>
                <w:lang w:eastAsia="es-GT"/>
              </w:rPr>
            </w:pPr>
          </w:p>
        </w:tc>
        <w:tc>
          <w:tcPr>
            <w:tcW w:w="851" w:type="dxa"/>
            <w:vMerge/>
            <w:tcBorders>
              <w:top w:val="nil"/>
              <w:left w:val="single" w:sz="4" w:space="0" w:color="auto"/>
              <w:bottom w:val="single" w:sz="8" w:space="0" w:color="000000"/>
              <w:right w:val="single" w:sz="8" w:space="0" w:color="auto"/>
            </w:tcBorders>
            <w:vAlign w:val="center"/>
            <w:hideMark/>
          </w:tcPr>
          <w:p w14:paraId="1A8E4D12" w14:textId="77777777" w:rsidR="00CF2BA4" w:rsidRPr="00F92BC7" w:rsidRDefault="00CF2BA4" w:rsidP="00CF2BA4">
            <w:pPr>
              <w:spacing w:after="0" w:line="240" w:lineRule="auto"/>
              <w:rPr>
                <w:rFonts w:eastAsia="Times New Roman" w:cstheme="minorHAnsi"/>
                <w:b/>
                <w:bCs/>
                <w:sz w:val="14"/>
                <w:szCs w:val="14"/>
                <w:lang w:eastAsia="es-GT"/>
              </w:rPr>
            </w:pPr>
          </w:p>
        </w:tc>
      </w:tr>
      <w:tr w:rsidR="00DB0414" w:rsidRPr="00F92BC7" w14:paraId="13D6B1FE" w14:textId="77777777" w:rsidTr="00AE3433">
        <w:trPr>
          <w:trHeight w:val="953"/>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8FFDC3"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 xml:space="preserve">Fortalecimiento institucional, seguridad y justicia </w:t>
            </w:r>
          </w:p>
        </w:tc>
        <w:tc>
          <w:tcPr>
            <w:tcW w:w="56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706CE1F"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 xml:space="preserve">Meta 16.6: Crear instituciones eficaces, responsables y transparentes a todos los niveles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1E6284"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 xml:space="preserve">Meta 16.6: Crear instituciones eficaces, responsables y transparentes a todos los niveles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7B620F8"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Estado Responsable, Transparente y Efectivo</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11B9AB8"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N/A</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0B4967"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N/A</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0BD5FA"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N/A</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01C9E7B" w14:textId="7777777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N/A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F8932C" w14:textId="77777777" w:rsidR="00DB0414" w:rsidRPr="00F92BC7" w:rsidRDefault="00DB0414" w:rsidP="00E87725">
            <w:pPr>
              <w:spacing w:after="0" w:line="240" w:lineRule="auto"/>
              <w:ind w:left="113" w:right="113"/>
              <w:jc w:val="center"/>
              <w:rPr>
                <w:rFonts w:eastAsia="Times New Roman" w:cstheme="minorHAnsi"/>
                <w:sz w:val="14"/>
                <w:szCs w:val="14"/>
                <w:lang w:eastAsia="es-GT"/>
              </w:rPr>
            </w:pPr>
            <w:r w:rsidRPr="00F92BC7">
              <w:rPr>
                <w:rFonts w:eastAsia="Times New Roman" w:cstheme="minorHAnsi"/>
                <w:sz w:val="14"/>
                <w:szCs w:val="14"/>
                <w:lang w:eastAsia="es-GT"/>
              </w:rPr>
              <w:t>Incremento de la productividad institucional, considerando los arrendamientos y las públicas subastas que lleva a cabo la Dirección de Administración de Bienes.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32EB8F" w14:textId="77777777" w:rsidR="00DB0414" w:rsidRPr="00F92BC7" w:rsidRDefault="00DB0414" w:rsidP="00E87725">
            <w:pPr>
              <w:spacing w:after="0" w:line="240" w:lineRule="auto"/>
              <w:ind w:left="113" w:right="113"/>
              <w:jc w:val="center"/>
              <w:rPr>
                <w:rFonts w:eastAsia="Times New Roman" w:cstheme="minorHAnsi"/>
                <w:sz w:val="14"/>
                <w:szCs w:val="14"/>
                <w:lang w:eastAsia="es-GT"/>
              </w:rPr>
            </w:pPr>
            <w:r w:rsidRPr="00F92BC7">
              <w:rPr>
                <w:rFonts w:eastAsia="Times New Roman" w:cstheme="minorHAnsi"/>
                <w:sz w:val="14"/>
                <w:szCs w:val="14"/>
                <w:lang w:eastAsia="es-GT"/>
              </w:rPr>
              <w:t>Para el 2025 se ha incrementado un 20.0% la productividad de los arrendamientos y las públicas subasta de los bienes administrados                                        ( Q. 3,728,542.33 en 2020 a Q.4,474,250.80 en 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AF605C" w14:textId="75108161"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la SENABED realiza 7 nuevos arrendamientos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839661" w14:textId="0C1E3629"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 xml:space="preserve">Para el 2024 la SENABED realiza </w:t>
            </w:r>
            <w:r w:rsidR="00536B11">
              <w:rPr>
                <w:rFonts w:eastAsia="Times New Roman" w:cstheme="minorHAnsi"/>
                <w:sz w:val="14"/>
                <w:szCs w:val="14"/>
                <w:lang w:eastAsia="es-GT"/>
              </w:rPr>
              <w:t>7</w:t>
            </w:r>
            <w:r w:rsidRPr="00F92BC7">
              <w:rPr>
                <w:rFonts w:eastAsia="Times New Roman" w:cstheme="minorHAnsi"/>
                <w:sz w:val="14"/>
                <w:szCs w:val="14"/>
                <w:lang w:eastAsia="es-GT"/>
              </w:rPr>
              <w:t xml:space="preserve"> nuevos arrendamientos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062CE162"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de nuevos arrendamientos de bienes.</w:t>
            </w:r>
          </w:p>
        </w:tc>
        <w:tc>
          <w:tcPr>
            <w:tcW w:w="851" w:type="dxa"/>
            <w:tcBorders>
              <w:top w:val="nil"/>
              <w:left w:val="nil"/>
              <w:bottom w:val="single" w:sz="4" w:space="0" w:color="auto"/>
              <w:right w:val="single" w:sz="4" w:space="0" w:color="auto"/>
            </w:tcBorders>
            <w:shd w:val="clear" w:color="000000" w:fill="FFFFFF"/>
            <w:vAlign w:val="center"/>
            <w:hideMark/>
          </w:tcPr>
          <w:p w14:paraId="02CF0D6D"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5C42B123"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059281CF"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608A9081"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3ED68872" w14:textId="1C8EB65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w:t>
            </w:r>
            <w:r w:rsidR="002C0565" w:rsidRPr="00F92BC7">
              <w:rPr>
                <w:rFonts w:eastAsia="Times New Roman" w:cstheme="minorHAnsi"/>
                <w:b/>
                <w:bCs/>
                <w:sz w:val="14"/>
                <w:szCs w:val="14"/>
                <w:lang w:eastAsia="es-GT"/>
              </w:rPr>
              <w:t>7</w:t>
            </w:r>
          </w:p>
        </w:tc>
        <w:tc>
          <w:tcPr>
            <w:tcW w:w="851" w:type="dxa"/>
            <w:tcBorders>
              <w:top w:val="nil"/>
              <w:left w:val="nil"/>
              <w:bottom w:val="single" w:sz="4" w:space="0" w:color="auto"/>
              <w:right w:val="single" w:sz="4" w:space="0" w:color="auto"/>
            </w:tcBorders>
            <w:shd w:val="clear" w:color="000000" w:fill="FFFFFF"/>
            <w:vAlign w:val="center"/>
            <w:hideMark/>
          </w:tcPr>
          <w:p w14:paraId="473D4040"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747C39ED" w14:textId="77777777" w:rsidTr="00AE3433">
        <w:trPr>
          <w:trHeight w:val="84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E770F7A"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2899899F"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5416B7C"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9C53BE7"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E97EE2C"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5990559"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A6EE871"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BD83156"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FE97480"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273E8C"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EAD93C" w14:textId="0AC4D6FB"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w:t>
            </w:r>
            <w:r w:rsidR="00536B11">
              <w:rPr>
                <w:rFonts w:eastAsia="Times New Roman" w:cstheme="minorHAnsi"/>
                <w:sz w:val="14"/>
                <w:szCs w:val="14"/>
                <w:lang w:eastAsia="es-GT"/>
              </w:rPr>
              <w:t>ara el 2022 la SENABED realiza 3</w:t>
            </w:r>
            <w:r w:rsidRPr="00F92BC7">
              <w:rPr>
                <w:rFonts w:eastAsia="Times New Roman" w:cstheme="minorHAnsi"/>
                <w:sz w:val="14"/>
                <w:szCs w:val="14"/>
                <w:lang w:eastAsia="es-GT"/>
              </w:rPr>
              <w:t xml:space="preserve"> públicas subastas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975801" w14:textId="031F63E6" w:rsidR="00DB0414" w:rsidRPr="00F92BC7" w:rsidRDefault="002C0565"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w:t>
            </w:r>
            <w:r w:rsidR="00536B11">
              <w:rPr>
                <w:rFonts w:eastAsia="Times New Roman" w:cstheme="minorHAnsi"/>
                <w:sz w:val="14"/>
                <w:szCs w:val="14"/>
                <w:lang w:eastAsia="es-GT"/>
              </w:rPr>
              <w:t>ara el 2024 la SENABED realiza 3</w:t>
            </w:r>
            <w:r w:rsidRPr="00F92BC7">
              <w:rPr>
                <w:rFonts w:eastAsia="Times New Roman" w:cstheme="minorHAnsi"/>
                <w:sz w:val="14"/>
                <w:szCs w:val="14"/>
                <w:lang w:eastAsia="es-GT"/>
              </w:rPr>
              <w:t xml:space="preserve"> públicas subastas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5F17DB5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de públicas subastas.</w:t>
            </w:r>
          </w:p>
        </w:tc>
        <w:tc>
          <w:tcPr>
            <w:tcW w:w="851" w:type="dxa"/>
            <w:tcBorders>
              <w:top w:val="nil"/>
              <w:left w:val="nil"/>
              <w:bottom w:val="single" w:sz="4" w:space="0" w:color="auto"/>
              <w:right w:val="single" w:sz="4" w:space="0" w:color="auto"/>
            </w:tcBorders>
            <w:shd w:val="clear" w:color="000000" w:fill="FFFFFF"/>
            <w:vAlign w:val="center"/>
            <w:hideMark/>
          </w:tcPr>
          <w:p w14:paraId="3147065B"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0CCB91CD"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78A5168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705EF816"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06604E52" w14:textId="00DC23A2" w:rsidR="00DB0414" w:rsidRPr="00F92BC7" w:rsidRDefault="002C0565"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16</w:t>
            </w:r>
          </w:p>
        </w:tc>
        <w:tc>
          <w:tcPr>
            <w:tcW w:w="851" w:type="dxa"/>
            <w:tcBorders>
              <w:top w:val="nil"/>
              <w:left w:val="nil"/>
              <w:bottom w:val="single" w:sz="4" w:space="0" w:color="auto"/>
              <w:right w:val="single" w:sz="4" w:space="0" w:color="auto"/>
            </w:tcBorders>
            <w:shd w:val="clear" w:color="000000" w:fill="FFFFFF"/>
            <w:vAlign w:val="center"/>
            <w:hideMark/>
          </w:tcPr>
          <w:p w14:paraId="37A949AD"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45D1E956" w14:textId="77777777" w:rsidTr="00AE3433">
        <w:trPr>
          <w:trHeight w:val="106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5CC72F42"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606CE20C"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28D5D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5A0F0D3"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A43A652"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0505F32"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660DEF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D56E02F"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8E329DE"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C9E55E"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D977B7" w14:textId="04E05C37"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2023 la SENABED dispone de un plan de monetización y un plan de mercadeo.</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711812" w14:textId="0E8F771E" w:rsidR="00DB0414" w:rsidRPr="00F92BC7" w:rsidRDefault="00DB0414" w:rsidP="00CF2BA4">
            <w:pPr>
              <w:spacing w:after="0" w:line="240" w:lineRule="auto"/>
              <w:jc w:val="center"/>
              <w:rPr>
                <w:rFonts w:eastAsia="Times New Roman" w:cstheme="minorHAnsi"/>
                <w:sz w:val="14"/>
                <w:szCs w:val="14"/>
                <w:lang w:eastAsia="es-GT"/>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4EB54AF9"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 Anual de Monetización y Plan Anual de Mercadeo.</w:t>
            </w:r>
          </w:p>
        </w:tc>
        <w:tc>
          <w:tcPr>
            <w:tcW w:w="851" w:type="dxa"/>
            <w:tcBorders>
              <w:top w:val="nil"/>
              <w:left w:val="nil"/>
              <w:bottom w:val="single" w:sz="4" w:space="0" w:color="auto"/>
              <w:right w:val="single" w:sz="4" w:space="0" w:color="auto"/>
            </w:tcBorders>
            <w:shd w:val="clear" w:color="000000" w:fill="FFFFFF"/>
            <w:vAlign w:val="center"/>
            <w:hideMark/>
          </w:tcPr>
          <w:p w14:paraId="1C0A0388"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4736406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0751EB58"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6CBE315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Planes programados / Planes elaborados</w:t>
            </w:r>
          </w:p>
        </w:tc>
        <w:tc>
          <w:tcPr>
            <w:tcW w:w="850" w:type="dxa"/>
            <w:tcBorders>
              <w:top w:val="nil"/>
              <w:left w:val="nil"/>
              <w:bottom w:val="single" w:sz="4" w:space="0" w:color="auto"/>
              <w:right w:val="single" w:sz="4" w:space="0" w:color="auto"/>
            </w:tcBorders>
            <w:shd w:val="clear" w:color="000000" w:fill="FFFFFF"/>
            <w:vAlign w:val="center"/>
            <w:hideMark/>
          </w:tcPr>
          <w:p w14:paraId="57787E92" w14:textId="42B7A7AF" w:rsidR="00DB0414" w:rsidRPr="00F92BC7" w:rsidRDefault="002C0565"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4</w:t>
            </w:r>
          </w:p>
        </w:tc>
        <w:tc>
          <w:tcPr>
            <w:tcW w:w="851" w:type="dxa"/>
            <w:tcBorders>
              <w:top w:val="nil"/>
              <w:left w:val="nil"/>
              <w:bottom w:val="single" w:sz="4" w:space="0" w:color="auto"/>
              <w:right w:val="single" w:sz="4" w:space="0" w:color="auto"/>
            </w:tcBorders>
            <w:shd w:val="clear" w:color="000000" w:fill="FFFFFF"/>
            <w:vAlign w:val="center"/>
            <w:hideMark/>
          </w:tcPr>
          <w:p w14:paraId="449C9376"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5F94073D" w14:textId="77777777" w:rsidTr="00AE3433">
        <w:trPr>
          <w:trHeight w:val="130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0F16F6C"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694C3A47"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C64B0E7"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E3521B"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4D19487"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73BB3C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86D47C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367F085"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82D383"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F94771"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935088" w14:textId="1A50A682"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y 2023 la SENABED dispone de un plan anual de ventas anticipadas, un plan anual de supervisión de fincas y un plan anual de supervisión de bodegas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36A7C0" w14:textId="2FE3ADE7" w:rsidR="00DB0414" w:rsidRPr="00F92BC7" w:rsidRDefault="00DB0414" w:rsidP="00CF2BA4">
            <w:pPr>
              <w:spacing w:after="0" w:line="240" w:lineRule="auto"/>
              <w:jc w:val="center"/>
              <w:rPr>
                <w:rFonts w:eastAsia="Times New Roman" w:cstheme="minorHAnsi"/>
                <w:sz w:val="14"/>
                <w:szCs w:val="14"/>
                <w:lang w:eastAsia="es-GT"/>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3FCE213B"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 anual de supervisión de fincas y bodegas y plan anual de venta anticipada.</w:t>
            </w:r>
          </w:p>
        </w:tc>
        <w:tc>
          <w:tcPr>
            <w:tcW w:w="851" w:type="dxa"/>
            <w:tcBorders>
              <w:top w:val="nil"/>
              <w:left w:val="nil"/>
              <w:bottom w:val="single" w:sz="4" w:space="0" w:color="auto"/>
              <w:right w:val="single" w:sz="4" w:space="0" w:color="auto"/>
            </w:tcBorders>
            <w:shd w:val="clear" w:color="000000" w:fill="FFFFFF"/>
            <w:vAlign w:val="center"/>
            <w:hideMark/>
          </w:tcPr>
          <w:p w14:paraId="61DD9BE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0DB344C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3162B8A0"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3351914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Planes programados / Planes elaborados</w:t>
            </w:r>
          </w:p>
        </w:tc>
        <w:tc>
          <w:tcPr>
            <w:tcW w:w="850" w:type="dxa"/>
            <w:tcBorders>
              <w:top w:val="nil"/>
              <w:left w:val="nil"/>
              <w:bottom w:val="single" w:sz="4" w:space="0" w:color="auto"/>
              <w:right w:val="single" w:sz="4" w:space="0" w:color="auto"/>
            </w:tcBorders>
            <w:shd w:val="clear" w:color="000000" w:fill="FFFFFF"/>
            <w:vAlign w:val="center"/>
            <w:hideMark/>
          </w:tcPr>
          <w:p w14:paraId="5B3FA271" w14:textId="5499C15B" w:rsidR="00DB0414" w:rsidRPr="00F92BC7" w:rsidRDefault="002C0565"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6</w:t>
            </w:r>
          </w:p>
        </w:tc>
        <w:tc>
          <w:tcPr>
            <w:tcW w:w="851" w:type="dxa"/>
            <w:tcBorders>
              <w:top w:val="nil"/>
              <w:left w:val="nil"/>
              <w:bottom w:val="single" w:sz="4" w:space="0" w:color="auto"/>
              <w:right w:val="single" w:sz="4" w:space="0" w:color="auto"/>
            </w:tcBorders>
            <w:shd w:val="clear" w:color="000000" w:fill="FFFFFF"/>
            <w:vAlign w:val="center"/>
            <w:hideMark/>
          </w:tcPr>
          <w:p w14:paraId="3347ABB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7CF3F94A" w14:textId="77777777" w:rsidTr="00AE3433">
        <w:trPr>
          <w:trHeight w:val="73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CE694FD"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44EE81FB"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FD4C62"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C68090A"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6E2FC2BC"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394E9B1C"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7A161E8"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535C7DE"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B41472C"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542D50"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C92A0A" w14:textId="4FE83546"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w:t>
            </w:r>
            <w:r w:rsidR="002C0565" w:rsidRPr="00F92BC7">
              <w:rPr>
                <w:rFonts w:eastAsia="Times New Roman" w:cstheme="minorHAnsi"/>
                <w:sz w:val="14"/>
                <w:szCs w:val="14"/>
                <w:lang w:eastAsia="es-GT"/>
              </w:rPr>
              <w:t xml:space="preserve"> y </w:t>
            </w:r>
            <w:r w:rsidRPr="00F92BC7">
              <w:rPr>
                <w:rFonts w:eastAsia="Times New Roman" w:cstheme="minorHAnsi"/>
                <w:sz w:val="14"/>
                <w:szCs w:val="14"/>
                <w:lang w:eastAsia="es-GT"/>
              </w:rPr>
              <w:t>2023 la SENABED dispone de un plan anual de inversiones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5B3718" w14:textId="0A799802" w:rsidR="00DB0414" w:rsidRPr="00F92BC7" w:rsidRDefault="00DB0414" w:rsidP="00CF2BA4">
            <w:pPr>
              <w:spacing w:after="0" w:line="240" w:lineRule="auto"/>
              <w:jc w:val="center"/>
              <w:rPr>
                <w:rFonts w:eastAsia="Times New Roman" w:cstheme="minorHAnsi"/>
                <w:sz w:val="14"/>
                <w:szCs w:val="14"/>
                <w:lang w:eastAsia="es-GT"/>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605D762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 Anual de Inversiones</w:t>
            </w:r>
          </w:p>
        </w:tc>
        <w:tc>
          <w:tcPr>
            <w:tcW w:w="851" w:type="dxa"/>
            <w:tcBorders>
              <w:top w:val="nil"/>
              <w:left w:val="nil"/>
              <w:bottom w:val="single" w:sz="4" w:space="0" w:color="auto"/>
              <w:right w:val="single" w:sz="4" w:space="0" w:color="auto"/>
            </w:tcBorders>
            <w:shd w:val="clear" w:color="000000" w:fill="FFFFFF"/>
            <w:vAlign w:val="center"/>
            <w:hideMark/>
          </w:tcPr>
          <w:p w14:paraId="7C8B69BF"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0B64B695"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w:t>
            </w:r>
          </w:p>
        </w:tc>
        <w:tc>
          <w:tcPr>
            <w:tcW w:w="851" w:type="dxa"/>
            <w:tcBorders>
              <w:top w:val="nil"/>
              <w:left w:val="nil"/>
              <w:bottom w:val="single" w:sz="4" w:space="0" w:color="auto"/>
              <w:right w:val="single" w:sz="4" w:space="0" w:color="auto"/>
            </w:tcBorders>
            <w:shd w:val="clear" w:color="000000" w:fill="FFFFFF"/>
            <w:vAlign w:val="center"/>
            <w:hideMark/>
          </w:tcPr>
          <w:p w14:paraId="31BD1EB6"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c>
          <w:tcPr>
            <w:tcW w:w="992" w:type="dxa"/>
            <w:tcBorders>
              <w:top w:val="nil"/>
              <w:left w:val="nil"/>
              <w:bottom w:val="single" w:sz="4" w:space="0" w:color="auto"/>
              <w:right w:val="single" w:sz="4" w:space="0" w:color="auto"/>
            </w:tcBorders>
            <w:shd w:val="clear" w:color="000000" w:fill="FFFFFF"/>
            <w:vAlign w:val="center"/>
            <w:hideMark/>
          </w:tcPr>
          <w:p w14:paraId="3F5008E1"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Planes programados / Planes elaborados</w:t>
            </w:r>
          </w:p>
        </w:tc>
        <w:tc>
          <w:tcPr>
            <w:tcW w:w="850" w:type="dxa"/>
            <w:tcBorders>
              <w:top w:val="nil"/>
              <w:left w:val="nil"/>
              <w:bottom w:val="single" w:sz="4" w:space="0" w:color="auto"/>
              <w:right w:val="single" w:sz="4" w:space="0" w:color="auto"/>
            </w:tcBorders>
            <w:shd w:val="clear" w:color="000000" w:fill="FFFFFF"/>
            <w:vAlign w:val="center"/>
            <w:hideMark/>
          </w:tcPr>
          <w:p w14:paraId="7C7174A1" w14:textId="4C44A346" w:rsidR="00DB0414" w:rsidRPr="00F92BC7" w:rsidRDefault="002C0565"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w:t>
            </w:r>
          </w:p>
        </w:tc>
        <w:tc>
          <w:tcPr>
            <w:tcW w:w="851" w:type="dxa"/>
            <w:tcBorders>
              <w:top w:val="nil"/>
              <w:left w:val="nil"/>
              <w:bottom w:val="single" w:sz="4" w:space="0" w:color="auto"/>
              <w:right w:val="single" w:sz="4" w:space="0" w:color="auto"/>
            </w:tcBorders>
            <w:shd w:val="clear" w:color="000000" w:fill="FFFFFF"/>
            <w:vAlign w:val="center"/>
            <w:hideMark/>
          </w:tcPr>
          <w:p w14:paraId="27943CFA"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07F4403B" w14:textId="77777777" w:rsidTr="00AE3433">
        <w:trPr>
          <w:trHeight w:val="98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6AF8E1C"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07EB9653"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3F2B2EF"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0C77149"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3E51DE1A"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5C26A74"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E7ACA44"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7AE82A5"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CD6DC2A"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C92A92"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78F3BF" w14:textId="5084E9DC"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la SENABED incrementa el número de contratistas en 20% tomando como base los resultados del año 2020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7311DC" w14:textId="758FB39E" w:rsidR="00DB0414" w:rsidRPr="00F92BC7" w:rsidRDefault="00FC352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2024 la SENABED incrementa el número de contratistas en 40% tomando como base los resultados del año 2020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7A80F132"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Incremento de contratistas inscritos en la SENABED</w:t>
            </w:r>
          </w:p>
        </w:tc>
        <w:tc>
          <w:tcPr>
            <w:tcW w:w="851" w:type="dxa"/>
            <w:tcBorders>
              <w:top w:val="nil"/>
              <w:left w:val="nil"/>
              <w:bottom w:val="single" w:sz="4" w:space="0" w:color="auto"/>
              <w:right w:val="single" w:sz="4" w:space="0" w:color="auto"/>
            </w:tcBorders>
            <w:shd w:val="clear" w:color="000000" w:fill="FFFFFF"/>
            <w:vAlign w:val="center"/>
            <w:hideMark/>
          </w:tcPr>
          <w:p w14:paraId="3FB207E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2BE6ACD9"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51</w:t>
            </w:r>
          </w:p>
        </w:tc>
        <w:tc>
          <w:tcPr>
            <w:tcW w:w="851" w:type="dxa"/>
            <w:tcBorders>
              <w:top w:val="nil"/>
              <w:left w:val="nil"/>
              <w:bottom w:val="single" w:sz="4" w:space="0" w:color="auto"/>
              <w:right w:val="single" w:sz="4" w:space="0" w:color="auto"/>
            </w:tcBorders>
            <w:shd w:val="clear" w:color="000000" w:fill="FFFFFF"/>
            <w:vAlign w:val="center"/>
            <w:hideMark/>
          </w:tcPr>
          <w:p w14:paraId="4B81B894"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c>
          <w:tcPr>
            <w:tcW w:w="992" w:type="dxa"/>
            <w:tcBorders>
              <w:top w:val="nil"/>
              <w:left w:val="nil"/>
              <w:bottom w:val="single" w:sz="4" w:space="0" w:color="auto"/>
              <w:right w:val="single" w:sz="4" w:space="0" w:color="auto"/>
            </w:tcBorders>
            <w:shd w:val="clear" w:color="000000" w:fill="FFFFFF"/>
            <w:vAlign w:val="center"/>
            <w:hideMark/>
          </w:tcPr>
          <w:p w14:paraId="4A92E500"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 xml:space="preserve">% de Contratistas programados / % Contratistas inscritos </w:t>
            </w:r>
          </w:p>
        </w:tc>
        <w:tc>
          <w:tcPr>
            <w:tcW w:w="850" w:type="dxa"/>
            <w:tcBorders>
              <w:top w:val="nil"/>
              <w:left w:val="nil"/>
              <w:bottom w:val="single" w:sz="4" w:space="0" w:color="auto"/>
              <w:right w:val="single" w:sz="4" w:space="0" w:color="auto"/>
            </w:tcBorders>
            <w:shd w:val="clear" w:color="000000" w:fill="FFFFFF"/>
            <w:vAlign w:val="center"/>
            <w:hideMark/>
          </w:tcPr>
          <w:p w14:paraId="006805A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71</w:t>
            </w:r>
          </w:p>
        </w:tc>
        <w:tc>
          <w:tcPr>
            <w:tcW w:w="851" w:type="dxa"/>
            <w:tcBorders>
              <w:top w:val="nil"/>
              <w:left w:val="nil"/>
              <w:bottom w:val="single" w:sz="4" w:space="0" w:color="auto"/>
              <w:right w:val="single" w:sz="4" w:space="0" w:color="auto"/>
            </w:tcBorders>
            <w:shd w:val="clear" w:color="000000" w:fill="FFFFFF"/>
            <w:vAlign w:val="center"/>
            <w:hideMark/>
          </w:tcPr>
          <w:p w14:paraId="31AE54B4"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DB0414" w:rsidRPr="00F92BC7" w14:paraId="15B331E6" w14:textId="77777777" w:rsidTr="00AE3433">
        <w:trPr>
          <w:trHeight w:val="91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050DA32" w14:textId="77777777" w:rsidR="00DB0414" w:rsidRPr="00F92BC7" w:rsidRDefault="00DB041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78CF83EE" w14:textId="77777777" w:rsidR="00DB0414" w:rsidRPr="00F92BC7" w:rsidRDefault="00DB041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054483"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1222398" w14:textId="77777777" w:rsidR="00DB0414" w:rsidRPr="00F92BC7" w:rsidRDefault="00DB041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5BC3512"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04CA584"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776A436" w14:textId="77777777" w:rsidR="00DB0414" w:rsidRPr="00F92BC7" w:rsidRDefault="00DB041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869963" w14:textId="77777777" w:rsidR="00DB0414" w:rsidRPr="00F92BC7" w:rsidRDefault="00DB041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FB748C7" w14:textId="77777777" w:rsidR="00DB0414" w:rsidRPr="00F92BC7" w:rsidRDefault="00DB041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6FBDA7" w14:textId="77777777" w:rsidR="00DB0414" w:rsidRPr="00F92BC7" w:rsidRDefault="00DB0414" w:rsidP="00CF2BA4">
            <w:pPr>
              <w:spacing w:after="0" w:line="240" w:lineRule="auto"/>
              <w:rPr>
                <w:rFonts w:eastAsia="Times New Roman" w:cstheme="minorHAnsi"/>
                <w:sz w:val="14"/>
                <w:szCs w:val="14"/>
                <w:lang w:eastAsia="es-GT"/>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ECD62F" w14:textId="6A373B20" w:rsidR="00DB0414" w:rsidRPr="00F92BC7" w:rsidRDefault="00DB041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2022 la SENABED realiza 2 campañas de promoción de bienes</w:t>
            </w:r>
            <w:r w:rsidR="00FC3524" w:rsidRPr="00F92BC7">
              <w:rPr>
                <w:rFonts w:eastAsia="Times New Roman" w:cstheme="minorHAnsi"/>
                <w:sz w:val="14"/>
                <w:szCs w:val="14"/>
                <w:lang w:eastAsia="es-GT"/>
              </w:rPr>
              <w:t xml:space="preserve"> y</w:t>
            </w:r>
            <w:r w:rsidRPr="00F92BC7">
              <w:rPr>
                <w:rFonts w:eastAsia="Times New Roman" w:cstheme="minorHAnsi"/>
                <w:sz w:val="14"/>
                <w:szCs w:val="14"/>
                <w:lang w:eastAsia="es-GT"/>
              </w:rPr>
              <w:t xml:space="preserve"> 3 para el 202</w:t>
            </w:r>
            <w:r w:rsidR="00FC3524" w:rsidRPr="00F92BC7">
              <w:rPr>
                <w:rFonts w:eastAsia="Times New Roman" w:cstheme="minorHAnsi"/>
                <w:sz w:val="14"/>
                <w:szCs w:val="14"/>
                <w:lang w:eastAsia="es-GT"/>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CB94D2" w14:textId="0B207B2F" w:rsidR="00DB0414" w:rsidRPr="00F92BC7" w:rsidRDefault="00FC3524" w:rsidP="00CF2BA4">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2024 la SENABED realiza 4 campañas de promoción de bienes</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2F191E5F"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de campañas de promoción de bienes</w:t>
            </w:r>
          </w:p>
        </w:tc>
        <w:tc>
          <w:tcPr>
            <w:tcW w:w="851" w:type="dxa"/>
            <w:tcBorders>
              <w:top w:val="nil"/>
              <w:left w:val="nil"/>
              <w:bottom w:val="single" w:sz="4" w:space="0" w:color="auto"/>
              <w:right w:val="single" w:sz="4" w:space="0" w:color="auto"/>
            </w:tcBorders>
            <w:shd w:val="clear" w:color="000000" w:fill="FFFFFF"/>
            <w:vAlign w:val="center"/>
            <w:hideMark/>
          </w:tcPr>
          <w:p w14:paraId="71AEF36E"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5FBDC9C1"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0EF1E8A1"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71761119"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597AD727" w14:textId="2F218635" w:rsidR="00DB0414" w:rsidRPr="00F92BC7" w:rsidRDefault="00AE3433"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9</w:t>
            </w:r>
          </w:p>
        </w:tc>
        <w:tc>
          <w:tcPr>
            <w:tcW w:w="851" w:type="dxa"/>
            <w:tcBorders>
              <w:top w:val="nil"/>
              <w:left w:val="nil"/>
              <w:bottom w:val="single" w:sz="4" w:space="0" w:color="auto"/>
              <w:right w:val="single" w:sz="4" w:space="0" w:color="auto"/>
            </w:tcBorders>
            <w:shd w:val="clear" w:color="000000" w:fill="FFFFFF"/>
            <w:vAlign w:val="center"/>
            <w:hideMark/>
          </w:tcPr>
          <w:p w14:paraId="589CE2BC" w14:textId="77777777" w:rsidR="00DB0414" w:rsidRPr="00F92BC7" w:rsidRDefault="00DB041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r w:rsidR="00182C00" w:rsidRPr="00F92BC7" w14:paraId="36F5FA8C" w14:textId="77777777" w:rsidTr="00AE3433">
        <w:trPr>
          <w:trHeight w:val="130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168DF1BD" w14:textId="77777777" w:rsidR="00CF2BA4" w:rsidRPr="00F92BC7" w:rsidRDefault="00CF2BA4" w:rsidP="00CF2BA4">
            <w:pPr>
              <w:spacing w:after="0" w:line="240" w:lineRule="auto"/>
              <w:rPr>
                <w:rFonts w:eastAsia="Times New Roman" w:cstheme="minorHAnsi"/>
                <w:sz w:val="14"/>
                <w:szCs w:val="14"/>
                <w:lang w:eastAsia="es-GT"/>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14:paraId="5E7FA771" w14:textId="77777777" w:rsidR="00CF2BA4" w:rsidRPr="00F92BC7" w:rsidRDefault="00CF2BA4" w:rsidP="00CF2BA4">
            <w:pPr>
              <w:spacing w:after="0" w:line="240" w:lineRule="auto"/>
              <w:rPr>
                <w:rFonts w:eastAsia="Times New Roman" w:cstheme="minorHAnsi"/>
                <w:sz w:val="14"/>
                <w:szCs w:val="14"/>
                <w:lang w:eastAsia="es-G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77456" w14:textId="77777777" w:rsidR="00CF2BA4" w:rsidRPr="00F92BC7" w:rsidRDefault="00CF2BA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A4702B9" w14:textId="77777777" w:rsidR="00CF2BA4" w:rsidRPr="00F92BC7" w:rsidRDefault="00CF2BA4" w:rsidP="00CF2BA4">
            <w:pPr>
              <w:spacing w:after="0" w:line="240" w:lineRule="auto"/>
              <w:rPr>
                <w:rFonts w:eastAsia="Times New Roman" w:cstheme="minorHAnsi"/>
                <w:sz w:val="14"/>
                <w:szCs w:val="14"/>
                <w:lang w:eastAsia="es-GT"/>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41405A3C" w14:textId="77777777" w:rsidR="00CF2BA4" w:rsidRPr="00F92BC7" w:rsidRDefault="00CF2BA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CD28045" w14:textId="77777777" w:rsidR="00CF2BA4" w:rsidRPr="00F92BC7" w:rsidRDefault="00CF2BA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28FB40E" w14:textId="77777777" w:rsidR="00CF2BA4" w:rsidRPr="00F92BC7" w:rsidRDefault="00CF2BA4" w:rsidP="00CF2BA4">
            <w:pPr>
              <w:spacing w:after="0" w:line="240" w:lineRule="auto"/>
              <w:rPr>
                <w:rFonts w:eastAsia="Times New Roman" w:cstheme="minorHAnsi"/>
                <w:sz w:val="14"/>
                <w:szCs w:val="14"/>
                <w:lang w:eastAsia="es-GT"/>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DFB4086" w14:textId="77777777" w:rsidR="00CF2BA4" w:rsidRPr="00F92BC7" w:rsidRDefault="00CF2BA4" w:rsidP="00CF2BA4">
            <w:pPr>
              <w:spacing w:after="0" w:line="240" w:lineRule="auto"/>
              <w:rPr>
                <w:rFonts w:eastAsia="Times New Roman" w:cstheme="minorHAnsi"/>
                <w:sz w:val="14"/>
                <w:szCs w:val="14"/>
                <w:lang w:eastAsia="es-G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AE71A71" w14:textId="77777777" w:rsidR="00CF2BA4" w:rsidRPr="00F92BC7" w:rsidRDefault="00CF2BA4" w:rsidP="00CF2BA4">
            <w:pPr>
              <w:spacing w:after="0" w:line="240" w:lineRule="auto"/>
              <w:rPr>
                <w:rFonts w:eastAsia="Times New Roman" w:cstheme="minorHAnsi"/>
                <w:sz w:val="14"/>
                <w:szCs w:val="14"/>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EE18A6" w14:textId="77777777" w:rsidR="00CF2BA4" w:rsidRPr="00F92BC7" w:rsidRDefault="00CF2BA4" w:rsidP="00CF2BA4">
            <w:pPr>
              <w:spacing w:after="0" w:line="240" w:lineRule="auto"/>
              <w:rPr>
                <w:rFonts w:eastAsia="Times New Roman" w:cstheme="minorHAnsi"/>
                <w:sz w:val="14"/>
                <w:szCs w:val="14"/>
                <w:lang w:eastAsia="es-GT"/>
              </w:rPr>
            </w:pPr>
          </w:p>
        </w:tc>
        <w:tc>
          <w:tcPr>
            <w:tcW w:w="1134" w:type="dxa"/>
            <w:tcBorders>
              <w:top w:val="nil"/>
              <w:left w:val="nil"/>
              <w:bottom w:val="single" w:sz="4" w:space="0" w:color="auto"/>
              <w:right w:val="single" w:sz="4" w:space="0" w:color="auto"/>
            </w:tcBorders>
            <w:shd w:val="clear" w:color="auto" w:fill="auto"/>
            <w:vAlign w:val="center"/>
            <w:hideMark/>
          </w:tcPr>
          <w:p w14:paraId="7F346999" w14:textId="62830AB2" w:rsidR="00CF2BA4" w:rsidRPr="00F92BC7" w:rsidRDefault="00CF2BA4" w:rsidP="00B23490">
            <w:pPr>
              <w:spacing w:after="0" w:line="240" w:lineRule="auto"/>
              <w:jc w:val="center"/>
              <w:rPr>
                <w:rFonts w:eastAsia="Times New Roman" w:cstheme="minorHAnsi"/>
                <w:sz w:val="14"/>
                <w:szCs w:val="14"/>
                <w:lang w:eastAsia="es-GT"/>
              </w:rPr>
            </w:pPr>
          </w:p>
        </w:tc>
        <w:tc>
          <w:tcPr>
            <w:tcW w:w="1134" w:type="dxa"/>
            <w:tcBorders>
              <w:top w:val="nil"/>
              <w:left w:val="nil"/>
              <w:bottom w:val="single" w:sz="4" w:space="0" w:color="auto"/>
              <w:right w:val="single" w:sz="4" w:space="0" w:color="auto"/>
            </w:tcBorders>
            <w:shd w:val="clear" w:color="auto" w:fill="auto"/>
            <w:vAlign w:val="center"/>
            <w:hideMark/>
          </w:tcPr>
          <w:p w14:paraId="18C415DC" w14:textId="27370B9E" w:rsidR="00CF2BA4" w:rsidRPr="00F92BC7" w:rsidRDefault="00536B11" w:rsidP="00536B11">
            <w:pPr>
              <w:spacing w:after="0" w:line="240" w:lineRule="auto"/>
              <w:jc w:val="center"/>
              <w:rPr>
                <w:rFonts w:eastAsia="Times New Roman" w:cstheme="minorHAnsi"/>
                <w:sz w:val="14"/>
                <w:szCs w:val="14"/>
                <w:lang w:eastAsia="es-GT"/>
              </w:rPr>
            </w:pPr>
            <w:r w:rsidRPr="00F92BC7">
              <w:rPr>
                <w:rFonts w:eastAsia="Times New Roman" w:cstheme="minorHAnsi"/>
                <w:sz w:val="14"/>
                <w:szCs w:val="14"/>
                <w:lang w:eastAsia="es-GT"/>
              </w:rPr>
              <w:t>Para el 2023 la SENABED celebra la firma de 3 convenios interinstitucionales</w:t>
            </w:r>
            <w:r>
              <w:rPr>
                <w:rFonts w:eastAsia="Times New Roman" w:cstheme="minorHAnsi"/>
                <w:sz w:val="14"/>
                <w:szCs w:val="14"/>
                <w:lang w:eastAsia="es-GT"/>
              </w:rPr>
              <w:t xml:space="preserve"> para el fortalecimiento de registro de nuevos contratistas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35875564"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de convenios interinstitucionales</w:t>
            </w:r>
          </w:p>
        </w:tc>
        <w:tc>
          <w:tcPr>
            <w:tcW w:w="851" w:type="dxa"/>
            <w:tcBorders>
              <w:top w:val="nil"/>
              <w:left w:val="nil"/>
              <w:bottom w:val="single" w:sz="4" w:space="0" w:color="auto"/>
              <w:right w:val="single" w:sz="4" w:space="0" w:color="auto"/>
            </w:tcBorders>
            <w:shd w:val="clear" w:color="000000" w:fill="FFFFFF"/>
            <w:vAlign w:val="center"/>
            <w:hideMark/>
          </w:tcPr>
          <w:p w14:paraId="23E3A736"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2020</w:t>
            </w:r>
          </w:p>
        </w:tc>
        <w:tc>
          <w:tcPr>
            <w:tcW w:w="850" w:type="dxa"/>
            <w:tcBorders>
              <w:top w:val="nil"/>
              <w:left w:val="nil"/>
              <w:bottom w:val="single" w:sz="4" w:space="0" w:color="auto"/>
              <w:right w:val="single" w:sz="4" w:space="0" w:color="auto"/>
            </w:tcBorders>
            <w:shd w:val="clear" w:color="000000" w:fill="FFFFFF"/>
            <w:vAlign w:val="center"/>
            <w:hideMark/>
          </w:tcPr>
          <w:p w14:paraId="6F9279D6"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851" w:type="dxa"/>
            <w:tcBorders>
              <w:top w:val="nil"/>
              <w:left w:val="nil"/>
              <w:bottom w:val="single" w:sz="4" w:space="0" w:color="auto"/>
              <w:right w:val="single" w:sz="4" w:space="0" w:color="auto"/>
            </w:tcBorders>
            <w:shd w:val="clear" w:color="000000" w:fill="FFFFFF"/>
            <w:vAlign w:val="center"/>
            <w:hideMark/>
          </w:tcPr>
          <w:p w14:paraId="615901EC"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0%</w:t>
            </w:r>
          </w:p>
        </w:tc>
        <w:tc>
          <w:tcPr>
            <w:tcW w:w="992" w:type="dxa"/>
            <w:tcBorders>
              <w:top w:val="nil"/>
              <w:left w:val="nil"/>
              <w:bottom w:val="single" w:sz="4" w:space="0" w:color="auto"/>
              <w:right w:val="single" w:sz="4" w:space="0" w:color="auto"/>
            </w:tcBorders>
            <w:shd w:val="clear" w:color="000000" w:fill="FFFFFF"/>
            <w:vAlign w:val="center"/>
            <w:hideMark/>
          </w:tcPr>
          <w:p w14:paraId="2EABAC41"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Eventos programados/Eventos realizados</w:t>
            </w:r>
          </w:p>
        </w:tc>
        <w:tc>
          <w:tcPr>
            <w:tcW w:w="850" w:type="dxa"/>
            <w:tcBorders>
              <w:top w:val="nil"/>
              <w:left w:val="nil"/>
              <w:bottom w:val="single" w:sz="4" w:space="0" w:color="auto"/>
              <w:right w:val="single" w:sz="4" w:space="0" w:color="auto"/>
            </w:tcBorders>
            <w:shd w:val="clear" w:color="000000" w:fill="FFFFFF"/>
            <w:vAlign w:val="center"/>
            <w:hideMark/>
          </w:tcPr>
          <w:p w14:paraId="0AFBF436"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3</w:t>
            </w:r>
          </w:p>
        </w:tc>
        <w:tc>
          <w:tcPr>
            <w:tcW w:w="851" w:type="dxa"/>
            <w:tcBorders>
              <w:top w:val="nil"/>
              <w:left w:val="nil"/>
              <w:bottom w:val="single" w:sz="4" w:space="0" w:color="auto"/>
              <w:right w:val="single" w:sz="4" w:space="0" w:color="auto"/>
            </w:tcBorders>
            <w:shd w:val="clear" w:color="000000" w:fill="FFFFFF"/>
            <w:vAlign w:val="center"/>
            <w:hideMark/>
          </w:tcPr>
          <w:p w14:paraId="7ED470BD" w14:textId="77777777" w:rsidR="00CF2BA4" w:rsidRPr="00F92BC7" w:rsidRDefault="00CF2BA4" w:rsidP="00CF2BA4">
            <w:pPr>
              <w:spacing w:after="0" w:line="240" w:lineRule="auto"/>
              <w:jc w:val="center"/>
              <w:rPr>
                <w:rFonts w:eastAsia="Times New Roman" w:cstheme="minorHAnsi"/>
                <w:b/>
                <w:bCs/>
                <w:sz w:val="14"/>
                <w:szCs w:val="14"/>
                <w:lang w:eastAsia="es-GT"/>
              </w:rPr>
            </w:pPr>
            <w:r w:rsidRPr="00F92BC7">
              <w:rPr>
                <w:rFonts w:eastAsia="Times New Roman" w:cstheme="minorHAnsi"/>
                <w:b/>
                <w:bCs/>
                <w:sz w:val="14"/>
                <w:szCs w:val="14"/>
                <w:lang w:eastAsia="es-GT"/>
              </w:rPr>
              <w:t>100%</w:t>
            </w:r>
          </w:p>
        </w:tc>
      </w:tr>
    </w:tbl>
    <w:p w14:paraId="6E6AC47B" w14:textId="77777777" w:rsidR="00182C00" w:rsidRPr="00F92BC7" w:rsidRDefault="00182C00" w:rsidP="00D873B6">
      <w:pPr>
        <w:rPr>
          <w:rFonts w:cstheme="minorHAnsi"/>
          <w:lang w:val="es-ES" w:eastAsia="es-ES"/>
        </w:rPr>
      </w:pPr>
    </w:p>
    <w:p w14:paraId="208B3667" w14:textId="77777777" w:rsidR="00E228C4" w:rsidRPr="00F92BC7" w:rsidRDefault="00E228C4" w:rsidP="00D873B6">
      <w:pPr>
        <w:rPr>
          <w:rFonts w:cstheme="minorHAnsi"/>
          <w:lang w:val="es-ES" w:eastAsia="es-ES"/>
        </w:rPr>
      </w:pPr>
    </w:p>
    <w:p w14:paraId="2B5CBAF1" w14:textId="1F7C7CBB" w:rsidR="00DD4E38" w:rsidRPr="00F92BC7" w:rsidRDefault="00DD4E38" w:rsidP="00D873B6">
      <w:pPr>
        <w:rPr>
          <w:rFonts w:cstheme="minorHAnsi"/>
          <w:lang w:val="es-ES" w:eastAsia="es-ES"/>
        </w:rPr>
      </w:pPr>
    </w:p>
    <w:p w14:paraId="570A0ECA" w14:textId="77777777" w:rsidR="00E228C4" w:rsidRPr="00F92BC7" w:rsidRDefault="00E228C4" w:rsidP="00D873B6">
      <w:pPr>
        <w:rPr>
          <w:rFonts w:cstheme="minorHAnsi"/>
          <w:lang w:val="es-ES" w:eastAsia="es-ES"/>
        </w:rPr>
        <w:sectPr w:rsidR="00E228C4" w:rsidRPr="00F92BC7" w:rsidSect="00DD4E38">
          <w:headerReference w:type="default" r:id="rId27"/>
          <w:footerReference w:type="default" r:id="rId28"/>
          <w:pgSz w:w="15840" w:h="12240" w:orient="landscape" w:code="1"/>
          <w:pgMar w:top="1701" w:right="1843" w:bottom="1701" w:left="1417" w:header="708" w:footer="708" w:gutter="0"/>
          <w:cols w:space="708"/>
          <w:docGrid w:linePitch="360"/>
        </w:sectPr>
      </w:pPr>
    </w:p>
    <w:p w14:paraId="1FAE8848" w14:textId="1527F8B2" w:rsidR="00D873B6" w:rsidRPr="00F92BC7" w:rsidRDefault="00D873B6" w:rsidP="00D873B6">
      <w:pPr>
        <w:rPr>
          <w:rFonts w:cstheme="minorHAnsi"/>
          <w:lang w:val="es-ES" w:eastAsia="es-ES"/>
        </w:rPr>
      </w:pPr>
    </w:p>
    <w:p w14:paraId="635FD9DD" w14:textId="38D95775" w:rsidR="00E54CBB" w:rsidRPr="00F92BC7" w:rsidRDefault="005D0539" w:rsidP="00835F67">
      <w:pPr>
        <w:pStyle w:val="Ttulo2"/>
        <w:numPr>
          <w:ilvl w:val="1"/>
          <w:numId w:val="9"/>
        </w:numPr>
        <w:ind w:left="1134" w:hanging="567"/>
        <w:rPr>
          <w:rFonts w:cstheme="minorHAnsi"/>
          <w:sz w:val="28"/>
          <w:szCs w:val="24"/>
        </w:rPr>
      </w:pPr>
      <w:bookmarkStart w:id="25" w:name="_Toc133217442"/>
      <w:r w:rsidRPr="00F92BC7">
        <w:rPr>
          <w:rFonts w:cstheme="minorHAnsi"/>
          <w:sz w:val="28"/>
          <w:szCs w:val="24"/>
        </w:rPr>
        <w:t>Modelo lógico de la e</w:t>
      </w:r>
      <w:r w:rsidR="00E54CBB" w:rsidRPr="00F92BC7">
        <w:rPr>
          <w:rFonts w:cstheme="minorHAnsi"/>
          <w:sz w:val="28"/>
          <w:szCs w:val="24"/>
        </w:rPr>
        <w:t>strategia.</w:t>
      </w:r>
      <w:bookmarkEnd w:id="25"/>
    </w:p>
    <w:p w14:paraId="570F285B" w14:textId="77777777" w:rsidR="007261A3" w:rsidRPr="00F92BC7" w:rsidRDefault="007261A3" w:rsidP="00E54CBB">
      <w:pPr>
        <w:rPr>
          <w:rFonts w:cstheme="minorHAnsi"/>
          <w:lang w:val="es-ES" w:eastAsia="es-ES"/>
        </w:rPr>
      </w:pPr>
    </w:p>
    <w:p w14:paraId="3FABDD5A" w14:textId="67BD2539" w:rsidR="00E54CBB" w:rsidRPr="00F92BC7" w:rsidRDefault="00D56DD9" w:rsidP="000C4668">
      <w:pPr>
        <w:jc w:val="center"/>
        <w:rPr>
          <w:rFonts w:cstheme="minorHAnsi"/>
          <w:lang w:val="es-ES" w:eastAsia="es-ES"/>
        </w:rPr>
      </w:pPr>
      <w:r w:rsidRPr="00F92BC7">
        <w:rPr>
          <w:rFonts w:cstheme="minorHAnsi"/>
          <w:noProof/>
          <w:lang w:eastAsia="es-GT"/>
        </w:rPr>
        <w:drawing>
          <wp:anchor distT="0" distB="0" distL="114300" distR="114300" simplePos="0" relativeHeight="252810240" behindDoc="0" locked="0" layoutInCell="1" allowOverlap="1" wp14:anchorId="0991A13B" wp14:editId="41B220B1">
            <wp:simplePos x="0" y="0"/>
            <wp:positionH relativeFrom="column">
              <wp:posOffset>-1962</wp:posOffset>
            </wp:positionH>
            <wp:positionV relativeFrom="paragraph">
              <wp:posOffset>338919</wp:posOffset>
            </wp:positionV>
            <wp:extent cx="5752411" cy="6428096"/>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0508"/>
                    <a:stretch/>
                  </pic:blipFill>
                  <pic:spPr bwMode="auto">
                    <a:xfrm>
                      <a:off x="0" y="0"/>
                      <a:ext cx="5755485" cy="64315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668" w:rsidRPr="00F92BC7">
        <w:rPr>
          <w:rFonts w:cstheme="minorHAnsi"/>
          <w:b/>
        </w:rPr>
        <w:t>Diagrama 4</w:t>
      </w:r>
      <w:r w:rsidR="000C4668" w:rsidRPr="00F92BC7">
        <w:rPr>
          <w:rFonts w:cstheme="minorHAnsi"/>
          <w:b/>
          <w:sz w:val="24"/>
          <w:szCs w:val="24"/>
        </w:rPr>
        <w:t>:</w:t>
      </w:r>
      <w:r w:rsidR="000C4668" w:rsidRPr="00F92BC7">
        <w:rPr>
          <w:rFonts w:cstheme="minorHAnsi"/>
          <w:b/>
        </w:rPr>
        <w:t xml:space="preserve"> Intervenciones y </w:t>
      </w:r>
      <w:r w:rsidR="005D0539" w:rsidRPr="00F92BC7">
        <w:rPr>
          <w:rFonts w:cstheme="minorHAnsi"/>
          <w:b/>
        </w:rPr>
        <w:t>r</w:t>
      </w:r>
      <w:r w:rsidR="000C4668" w:rsidRPr="00F92BC7">
        <w:rPr>
          <w:rFonts w:cstheme="minorHAnsi"/>
          <w:b/>
        </w:rPr>
        <w:t>esultados</w:t>
      </w:r>
      <w:r w:rsidR="000C4668" w:rsidRPr="00F92BC7">
        <w:rPr>
          <w:rFonts w:cstheme="minorHAnsi"/>
          <w:b/>
          <w:bCs/>
          <w:sz w:val="23"/>
          <w:szCs w:val="23"/>
        </w:rPr>
        <w:t xml:space="preserve">. </w:t>
      </w:r>
    </w:p>
    <w:p w14:paraId="370BDC2C" w14:textId="53867180" w:rsidR="000D4171" w:rsidRPr="00F92BC7" w:rsidRDefault="000D4171" w:rsidP="003B034E">
      <w:pPr>
        <w:spacing w:after="0" w:line="360" w:lineRule="auto"/>
        <w:jc w:val="both"/>
        <w:rPr>
          <w:rFonts w:cstheme="minorHAnsi"/>
          <w:sz w:val="24"/>
          <w:szCs w:val="24"/>
        </w:rPr>
      </w:pPr>
    </w:p>
    <w:p w14:paraId="6E5180C4" w14:textId="091AC352" w:rsidR="000D4171" w:rsidRPr="00F92BC7" w:rsidRDefault="000D4171" w:rsidP="003B034E">
      <w:pPr>
        <w:spacing w:after="0" w:line="360" w:lineRule="auto"/>
        <w:jc w:val="both"/>
        <w:rPr>
          <w:rFonts w:cstheme="minorHAnsi"/>
          <w:sz w:val="24"/>
          <w:szCs w:val="24"/>
        </w:rPr>
      </w:pPr>
    </w:p>
    <w:p w14:paraId="0BAB5AE2" w14:textId="314C4610" w:rsidR="000D4171" w:rsidRPr="00F92BC7" w:rsidRDefault="000D4171" w:rsidP="003B034E">
      <w:pPr>
        <w:spacing w:after="0" w:line="360" w:lineRule="auto"/>
        <w:jc w:val="both"/>
        <w:rPr>
          <w:rFonts w:cstheme="minorHAnsi"/>
          <w:sz w:val="24"/>
          <w:szCs w:val="24"/>
        </w:rPr>
      </w:pPr>
    </w:p>
    <w:p w14:paraId="33700EE2" w14:textId="409EC758" w:rsidR="000D4171" w:rsidRPr="00F92BC7" w:rsidRDefault="000D4171" w:rsidP="003B034E">
      <w:pPr>
        <w:spacing w:after="0" w:line="360" w:lineRule="auto"/>
        <w:jc w:val="both"/>
        <w:rPr>
          <w:rFonts w:cstheme="minorHAnsi"/>
          <w:sz w:val="24"/>
          <w:szCs w:val="24"/>
        </w:rPr>
      </w:pPr>
    </w:p>
    <w:p w14:paraId="7590F72A" w14:textId="6012D61B" w:rsidR="000D4171" w:rsidRPr="00F92BC7" w:rsidRDefault="000D4171" w:rsidP="003B034E">
      <w:pPr>
        <w:spacing w:after="0" w:line="360" w:lineRule="auto"/>
        <w:jc w:val="both"/>
        <w:rPr>
          <w:rFonts w:cstheme="minorHAnsi"/>
          <w:sz w:val="24"/>
          <w:szCs w:val="24"/>
        </w:rPr>
      </w:pPr>
    </w:p>
    <w:p w14:paraId="4822F4D5" w14:textId="0017682C" w:rsidR="00EB41B9" w:rsidRPr="00F92BC7" w:rsidRDefault="00EB41B9" w:rsidP="003B034E">
      <w:pPr>
        <w:spacing w:after="0" w:line="360" w:lineRule="auto"/>
        <w:jc w:val="both"/>
        <w:rPr>
          <w:rFonts w:cstheme="minorHAnsi"/>
          <w:sz w:val="24"/>
          <w:szCs w:val="24"/>
        </w:rPr>
      </w:pPr>
    </w:p>
    <w:p w14:paraId="1D041CD4" w14:textId="41D2B760" w:rsidR="00EB41B9" w:rsidRPr="00F92BC7" w:rsidRDefault="00EB41B9" w:rsidP="003B034E">
      <w:pPr>
        <w:spacing w:after="0" w:line="360" w:lineRule="auto"/>
        <w:jc w:val="both"/>
        <w:rPr>
          <w:rFonts w:cstheme="minorHAnsi"/>
          <w:sz w:val="24"/>
          <w:szCs w:val="24"/>
        </w:rPr>
      </w:pPr>
    </w:p>
    <w:p w14:paraId="4BD1B47E" w14:textId="47061EB7" w:rsidR="00EB41B9" w:rsidRPr="00F92BC7" w:rsidRDefault="00EB41B9" w:rsidP="003B034E">
      <w:pPr>
        <w:spacing w:after="0" w:line="360" w:lineRule="auto"/>
        <w:jc w:val="both"/>
        <w:rPr>
          <w:rFonts w:cstheme="minorHAnsi"/>
          <w:sz w:val="24"/>
          <w:szCs w:val="24"/>
        </w:rPr>
      </w:pPr>
    </w:p>
    <w:p w14:paraId="50D51D42" w14:textId="1AD05175" w:rsidR="00EB41B9" w:rsidRPr="00F92BC7" w:rsidRDefault="00EB41B9" w:rsidP="003B034E">
      <w:pPr>
        <w:spacing w:after="0" w:line="360" w:lineRule="auto"/>
        <w:jc w:val="both"/>
        <w:rPr>
          <w:rFonts w:cstheme="minorHAnsi"/>
          <w:sz w:val="24"/>
          <w:szCs w:val="24"/>
        </w:rPr>
      </w:pPr>
    </w:p>
    <w:p w14:paraId="44D1BF3C" w14:textId="31F0E4F6" w:rsidR="00EB41B9" w:rsidRPr="00F92BC7" w:rsidRDefault="00EB41B9" w:rsidP="003B034E">
      <w:pPr>
        <w:spacing w:after="0" w:line="360" w:lineRule="auto"/>
        <w:jc w:val="both"/>
        <w:rPr>
          <w:rFonts w:cstheme="minorHAnsi"/>
          <w:sz w:val="24"/>
          <w:szCs w:val="24"/>
        </w:rPr>
      </w:pPr>
    </w:p>
    <w:p w14:paraId="018C7DF3" w14:textId="05C878D2" w:rsidR="0093570C" w:rsidRPr="00F92BC7" w:rsidRDefault="0093570C" w:rsidP="003B034E">
      <w:pPr>
        <w:spacing w:after="0" w:line="360" w:lineRule="auto"/>
        <w:jc w:val="both"/>
        <w:rPr>
          <w:rFonts w:cstheme="minorHAnsi"/>
          <w:sz w:val="24"/>
          <w:szCs w:val="24"/>
        </w:rPr>
      </w:pPr>
    </w:p>
    <w:p w14:paraId="76CFC3D6" w14:textId="1B98F33F" w:rsidR="0093570C" w:rsidRPr="00F92BC7" w:rsidRDefault="0093570C" w:rsidP="003B034E">
      <w:pPr>
        <w:spacing w:after="0" w:line="360" w:lineRule="auto"/>
        <w:jc w:val="both"/>
        <w:rPr>
          <w:rFonts w:cstheme="minorHAnsi"/>
          <w:sz w:val="24"/>
          <w:szCs w:val="24"/>
        </w:rPr>
      </w:pPr>
    </w:p>
    <w:p w14:paraId="55B86DE9" w14:textId="1F5D5C10" w:rsidR="0093570C" w:rsidRPr="00F92BC7" w:rsidRDefault="0093570C" w:rsidP="003B034E">
      <w:pPr>
        <w:spacing w:after="0" w:line="360" w:lineRule="auto"/>
        <w:jc w:val="both"/>
        <w:rPr>
          <w:rFonts w:cstheme="minorHAnsi"/>
          <w:sz w:val="24"/>
          <w:szCs w:val="24"/>
        </w:rPr>
      </w:pPr>
    </w:p>
    <w:p w14:paraId="5BA1922D" w14:textId="6071A34F" w:rsidR="0093570C" w:rsidRPr="00F92BC7" w:rsidRDefault="0093570C" w:rsidP="003B034E">
      <w:pPr>
        <w:spacing w:after="0" w:line="360" w:lineRule="auto"/>
        <w:jc w:val="both"/>
        <w:rPr>
          <w:rFonts w:cstheme="minorHAnsi"/>
          <w:sz w:val="24"/>
          <w:szCs w:val="24"/>
        </w:rPr>
      </w:pPr>
    </w:p>
    <w:p w14:paraId="0292FB2C" w14:textId="5BBA88EB" w:rsidR="0093570C" w:rsidRPr="00F92BC7" w:rsidRDefault="0093570C" w:rsidP="003B034E">
      <w:pPr>
        <w:spacing w:after="0" w:line="360" w:lineRule="auto"/>
        <w:jc w:val="both"/>
        <w:rPr>
          <w:rFonts w:cstheme="minorHAnsi"/>
          <w:sz w:val="24"/>
          <w:szCs w:val="24"/>
        </w:rPr>
      </w:pPr>
    </w:p>
    <w:p w14:paraId="1E239995" w14:textId="56C7BD6C" w:rsidR="0093570C" w:rsidRPr="00F92BC7" w:rsidRDefault="0093570C" w:rsidP="003B034E">
      <w:pPr>
        <w:spacing w:after="0" w:line="360" w:lineRule="auto"/>
        <w:jc w:val="both"/>
        <w:rPr>
          <w:rFonts w:cstheme="minorHAnsi"/>
          <w:sz w:val="24"/>
          <w:szCs w:val="24"/>
        </w:rPr>
      </w:pPr>
    </w:p>
    <w:p w14:paraId="47BABF56" w14:textId="624B1DAF" w:rsidR="0093570C" w:rsidRPr="00F92BC7" w:rsidRDefault="0093570C" w:rsidP="003B034E">
      <w:pPr>
        <w:spacing w:after="0" w:line="360" w:lineRule="auto"/>
        <w:jc w:val="both"/>
        <w:rPr>
          <w:rFonts w:cstheme="minorHAnsi"/>
          <w:sz w:val="24"/>
          <w:szCs w:val="24"/>
        </w:rPr>
      </w:pPr>
    </w:p>
    <w:p w14:paraId="76BE9B70" w14:textId="095E01DD" w:rsidR="0093570C" w:rsidRPr="00F92BC7" w:rsidRDefault="0093570C" w:rsidP="003B034E">
      <w:pPr>
        <w:spacing w:after="0" w:line="360" w:lineRule="auto"/>
        <w:jc w:val="both"/>
        <w:rPr>
          <w:rFonts w:cstheme="minorHAnsi"/>
          <w:sz w:val="24"/>
          <w:szCs w:val="24"/>
        </w:rPr>
      </w:pPr>
    </w:p>
    <w:p w14:paraId="767A3D98" w14:textId="4A99E6E8" w:rsidR="0093570C" w:rsidRPr="00F92BC7" w:rsidRDefault="0093570C" w:rsidP="003B034E">
      <w:pPr>
        <w:spacing w:after="0" w:line="360" w:lineRule="auto"/>
        <w:jc w:val="both"/>
        <w:rPr>
          <w:rFonts w:cstheme="minorHAnsi"/>
          <w:sz w:val="24"/>
          <w:szCs w:val="24"/>
        </w:rPr>
      </w:pPr>
    </w:p>
    <w:p w14:paraId="0D3C2156" w14:textId="7FD46D9F" w:rsidR="0093570C" w:rsidRPr="00F92BC7" w:rsidRDefault="001366FF" w:rsidP="003B034E">
      <w:pPr>
        <w:spacing w:after="0" w:line="360" w:lineRule="auto"/>
        <w:jc w:val="both"/>
        <w:rPr>
          <w:rFonts w:cstheme="minorHAnsi"/>
          <w:sz w:val="24"/>
          <w:szCs w:val="24"/>
        </w:rPr>
      </w:pPr>
      <w:r w:rsidRPr="00F92BC7">
        <w:rPr>
          <w:rFonts w:cstheme="minorHAnsi"/>
          <w:sz w:val="24"/>
          <w:szCs w:val="24"/>
        </w:rPr>
        <w:tab/>
      </w:r>
    </w:p>
    <w:p w14:paraId="252B83F6" w14:textId="11723303" w:rsidR="0093570C" w:rsidRPr="00F92BC7" w:rsidRDefault="0093570C" w:rsidP="003B034E">
      <w:pPr>
        <w:spacing w:after="0" w:line="360" w:lineRule="auto"/>
        <w:jc w:val="both"/>
        <w:rPr>
          <w:rFonts w:cstheme="minorHAnsi"/>
          <w:sz w:val="24"/>
          <w:szCs w:val="24"/>
        </w:rPr>
      </w:pPr>
    </w:p>
    <w:p w14:paraId="3DA8E490" w14:textId="77777777" w:rsidR="003468F9" w:rsidRPr="00F92BC7" w:rsidRDefault="003468F9" w:rsidP="003B034E">
      <w:pPr>
        <w:spacing w:after="0" w:line="360" w:lineRule="auto"/>
        <w:jc w:val="both"/>
        <w:rPr>
          <w:rFonts w:cstheme="minorHAnsi"/>
          <w:sz w:val="24"/>
          <w:szCs w:val="24"/>
        </w:rPr>
      </w:pPr>
    </w:p>
    <w:p w14:paraId="13552AA1" w14:textId="77777777" w:rsidR="003468F9" w:rsidRPr="00F92BC7" w:rsidRDefault="003468F9" w:rsidP="003B034E">
      <w:pPr>
        <w:spacing w:after="0" w:line="360" w:lineRule="auto"/>
        <w:jc w:val="both"/>
        <w:rPr>
          <w:rFonts w:cstheme="minorHAnsi"/>
          <w:sz w:val="24"/>
          <w:szCs w:val="24"/>
        </w:rPr>
      </w:pPr>
    </w:p>
    <w:p w14:paraId="2468EA5B" w14:textId="71035B53" w:rsidR="009554F4" w:rsidRPr="00F92BC7" w:rsidRDefault="005D0539" w:rsidP="00835F67">
      <w:pPr>
        <w:pStyle w:val="Ttulo1"/>
        <w:numPr>
          <w:ilvl w:val="0"/>
          <w:numId w:val="3"/>
        </w:numPr>
        <w:ind w:left="567" w:hanging="567"/>
        <w:rPr>
          <w:rFonts w:asciiTheme="minorHAnsi" w:hAnsiTheme="minorHAnsi" w:cstheme="minorHAnsi"/>
          <w:b/>
          <w:bCs/>
          <w:color w:val="auto"/>
          <w:sz w:val="28"/>
          <w:szCs w:val="28"/>
        </w:rPr>
      </w:pPr>
      <w:bookmarkStart w:id="26" w:name="_Toc133217443"/>
      <w:r w:rsidRPr="00F92BC7">
        <w:rPr>
          <w:rFonts w:asciiTheme="minorHAnsi" w:hAnsiTheme="minorHAnsi" w:cstheme="minorHAnsi"/>
          <w:b/>
          <w:bCs/>
          <w:color w:val="auto"/>
          <w:sz w:val="28"/>
          <w:szCs w:val="28"/>
        </w:rPr>
        <w:t>Marco estratégico e i</w:t>
      </w:r>
      <w:r w:rsidR="009554F4" w:rsidRPr="00F92BC7">
        <w:rPr>
          <w:rFonts w:asciiTheme="minorHAnsi" w:hAnsiTheme="minorHAnsi" w:cstheme="minorHAnsi"/>
          <w:b/>
          <w:bCs/>
          <w:color w:val="auto"/>
          <w:sz w:val="28"/>
          <w:szCs w:val="28"/>
        </w:rPr>
        <w:t>nstitucional.</w:t>
      </w:r>
      <w:bookmarkEnd w:id="26"/>
    </w:p>
    <w:p w14:paraId="04FDB0FB" w14:textId="77777777" w:rsidR="00A75F20" w:rsidRPr="00F92BC7" w:rsidRDefault="00A75F20" w:rsidP="00A75F20">
      <w:pPr>
        <w:spacing w:after="0" w:line="360" w:lineRule="auto"/>
        <w:ind w:left="567"/>
        <w:jc w:val="both"/>
        <w:rPr>
          <w:rFonts w:cstheme="minorHAnsi"/>
          <w:sz w:val="24"/>
        </w:rPr>
      </w:pPr>
    </w:p>
    <w:p w14:paraId="2592D6C2" w14:textId="6A2ABF67" w:rsidR="00A75F20" w:rsidRPr="00F92BC7" w:rsidRDefault="00A75F20" w:rsidP="00A75F20">
      <w:pPr>
        <w:spacing w:after="0" w:line="360" w:lineRule="auto"/>
        <w:ind w:left="567"/>
        <w:jc w:val="both"/>
        <w:rPr>
          <w:rFonts w:cstheme="minorHAnsi"/>
          <w:sz w:val="24"/>
        </w:rPr>
      </w:pPr>
      <w:r w:rsidRPr="00F92BC7">
        <w:rPr>
          <w:rFonts w:cstheme="minorHAnsi"/>
          <w:sz w:val="24"/>
        </w:rPr>
        <w:t>La Ley de Extinción de Dominio, según Decreto Número 55-2010 del Congreso de la República de Guatemala, cobró vigencia el 29 de junio de 2011 y su Reglamento contenido en Acuerdo Gubernativo Número 255-2011 el 16 de agosto del mismo año: derogado en virtud de la promulgación del Acuerdo Gubernativo Número 514-2011 que contiene el nuevo Reglamento de la Ley de Extinción de Dominio, el cual está vigente desde el 31 de diciembre de 2011.</w:t>
      </w:r>
    </w:p>
    <w:p w14:paraId="0D459B69" w14:textId="77777777" w:rsidR="00A75F20" w:rsidRPr="00F92BC7" w:rsidRDefault="00A75F20" w:rsidP="00A75F20">
      <w:pPr>
        <w:spacing w:after="0" w:line="360" w:lineRule="auto"/>
        <w:jc w:val="both"/>
        <w:rPr>
          <w:rFonts w:cstheme="minorHAnsi"/>
          <w:sz w:val="24"/>
        </w:rPr>
      </w:pPr>
    </w:p>
    <w:p w14:paraId="4267B0D5" w14:textId="77777777" w:rsidR="00A75F20" w:rsidRPr="00F92BC7" w:rsidRDefault="00A75F20" w:rsidP="00A75F20">
      <w:pPr>
        <w:spacing w:after="0" w:line="360" w:lineRule="auto"/>
        <w:ind w:left="567"/>
        <w:jc w:val="both"/>
        <w:rPr>
          <w:rFonts w:cstheme="minorHAnsi"/>
          <w:sz w:val="24"/>
        </w:rPr>
      </w:pPr>
      <w:r w:rsidRPr="00F92BC7">
        <w:rPr>
          <w:rFonts w:cstheme="minorHAnsi"/>
          <w:sz w:val="24"/>
        </w:rPr>
        <w:t xml:space="preserve">De conformidad con el Articulo 38 de la Ley de Extinción de Dominio, dio lugar a la creación de la Secretaria Nacional de Administración de Bienes en Extinción de Dominio –SENABED-, como órgano ejecutor del Consejo Nacional de Administración de Bienes en Extinción de Dominio –CONABED-, el cual está adscrito a la Vicepresidencia de la República de Guatemala. </w:t>
      </w:r>
    </w:p>
    <w:p w14:paraId="1EF7C33B" w14:textId="77777777" w:rsidR="00A75F20" w:rsidRPr="00F92BC7" w:rsidRDefault="00A75F20" w:rsidP="00A75F20">
      <w:pPr>
        <w:spacing w:after="0" w:line="360" w:lineRule="auto"/>
        <w:ind w:left="567"/>
        <w:jc w:val="both"/>
        <w:rPr>
          <w:rFonts w:cstheme="minorHAnsi"/>
          <w:sz w:val="24"/>
        </w:rPr>
      </w:pPr>
    </w:p>
    <w:p w14:paraId="22097ED5" w14:textId="77777777" w:rsidR="00A75F20" w:rsidRPr="00F92BC7" w:rsidRDefault="00A75F20" w:rsidP="00A75F20">
      <w:pPr>
        <w:spacing w:after="0" w:line="360" w:lineRule="auto"/>
        <w:ind w:left="567"/>
        <w:jc w:val="both"/>
        <w:rPr>
          <w:rFonts w:cstheme="minorHAnsi"/>
          <w:sz w:val="24"/>
        </w:rPr>
      </w:pPr>
      <w:r w:rsidRPr="00F92BC7">
        <w:rPr>
          <w:rFonts w:cstheme="minorHAnsi"/>
          <w:noProof/>
          <w:lang w:eastAsia="es-GT"/>
        </w:rPr>
        <w:drawing>
          <wp:anchor distT="0" distB="0" distL="114300" distR="114300" simplePos="0" relativeHeight="252750848" behindDoc="0" locked="0" layoutInCell="1" allowOverlap="1" wp14:anchorId="6FEAABF4" wp14:editId="65654909">
            <wp:simplePos x="0" y="0"/>
            <wp:positionH relativeFrom="margin">
              <wp:posOffset>1769110</wp:posOffset>
            </wp:positionH>
            <wp:positionV relativeFrom="paragraph">
              <wp:posOffset>1214755</wp:posOffset>
            </wp:positionV>
            <wp:extent cx="3839845" cy="2204085"/>
            <wp:effectExtent l="0" t="0" r="8255" b="5715"/>
            <wp:wrapThrough wrapText="bothSides">
              <wp:wrapPolygon edited="0">
                <wp:start x="0" y="0"/>
                <wp:lineTo x="0" y="21469"/>
                <wp:lineTo x="21539" y="21469"/>
                <wp:lineTo x="21539" y="0"/>
                <wp:lineTo x="0" y="0"/>
              </wp:wrapPolygon>
            </wp:wrapThrough>
            <wp:docPr id="35" name="Imagen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9845"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BC7">
        <w:rPr>
          <w:rFonts w:cstheme="minorHAnsi"/>
          <w:sz w:val="24"/>
        </w:rPr>
        <w:t xml:space="preserve">El 16 de agosto de 2011, el CONABED, en primera reunión ordinaria realizada el mismo día, fue juramentado oficialmente el Secretario General y Secretario General Adjunto de la SENABED, previo concurso por oposición con base en los principios de la Ley de Comisiones de Postulación, tal y como lo establece la Ley de Extinción de Dominio, iniciando sus funciones en la fecha ya indicada. </w:t>
      </w:r>
    </w:p>
    <w:p w14:paraId="61538765" w14:textId="77777777" w:rsidR="00A75F20" w:rsidRPr="00F92BC7" w:rsidRDefault="00A75F20" w:rsidP="00A75F20">
      <w:pPr>
        <w:spacing w:after="0" w:line="360" w:lineRule="auto"/>
        <w:ind w:left="567"/>
        <w:jc w:val="both"/>
        <w:rPr>
          <w:rFonts w:cstheme="minorHAnsi"/>
          <w:sz w:val="24"/>
        </w:rPr>
      </w:pPr>
    </w:p>
    <w:p w14:paraId="5C7E1B9C" w14:textId="77777777" w:rsidR="00A75F20" w:rsidRPr="00F92BC7" w:rsidRDefault="00A75F20" w:rsidP="00A75F20">
      <w:pPr>
        <w:spacing w:after="0" w:line="360" w:lineRule="auto"/>
        <w:ind w:left="567"/>
        <w:jc w:val="both"/>
        <w:rPr>
          <w:rFonts w:cstheme="minorHAnsi"/>
          <w:sz w:val="24"/>
        </w:rPr>
      </w:pPr>
      <w:r w:rsidRPr="00F92BC7">
        <w:rPr>
          <w:rFonts w:cstheme="minorHAnsi"/>
          <w:sz w:val="24"/>
        </w:rPr>
        <w:t>La Secretaría inició sus actividades el 16 de agosto de 2011, en la sede de la Vicepresidencia de la República de Guatemala, ubicada en la 6ta. Avenida 4-19 primera puerta norte de la zona 1, de la Ciudad de Guatemala, Departamento de Guatemala, actualmente se encuentra ubicada en la Diagonal 6, 10-26 Zona 10 de Guatemala, Departamento de Guatemala, lugar donde funciona actualmente.</w:t>
      </w:r>
    </w:p>
    <w:p w14:paraId="6CF61B6B" w14:textId="77777777" w:rsidR="00A75F20" w:rsidRPr="00F92BC7" w:rsidRDefault="00A75F20" w:rsidP="00A75F20">
      <w:pPr>
        <w:pStyle w:val="Prrafodelista"/>
        <w:ind w:left="567"/>
        <w:rPr>
          <w:rFonts w:asciiTheme="minorHAnsi" w:hAnsiTheme="minorHAnsi" w:cstheme="minorHAnsi"/>
          <w:b/>
          <w:sz w:val="32"/>
          <w:szCs w:val="44"/>
        </w:rPr>
      </w:pPr>
    </w:p>
    <w:p w14:paraId="3886B95B" w14:textId="77777777" w:rsidR="00A75F20" w:rsidRPr="00C922D3" w:rsidRDefault="00A75F20" w:rsidP="00C922D3">
      <w:pPr>
        <w:pStyle w:val="Ttulo2"/>
        <w:numPr>
          <w:ilvl w:val="1"/>
          <w:numId w:val="5"/>
        </w:numPr>
        <w:ind w:left="1134" w:hanging="567"/>
        <w:rPr>
          <w:rFonts w:cstheme="minorHAnsi"/>
          <w:b w:val="0"/>
          <w:sz w:val="28"/>
          <w:szCs w:val="44"/>
        </w:rPr>
      </w:pPr>
      <w:bookmarkStart w:id="27" w:name="_Toc133217444"/>
      <w:r w:rsidRPr="00C922D3">
        <w:rPr>
          <w:rFonts w:cstheme="minorHAnsi"/>
          <w:sz w:val="28"/>
          <w:szCs w:val="44"/>
        </w:rPr>
        <w:t>Objetivos institucionales.</w:t>
      </w:r>
      <w:bookmarkEnd w:id="27"/>
    </w:p>
    <w:p w14:paraId="238197AD" w14:textId="77777777" w:rsidR="00A75F20" w:rsidRPr="00F92BC7" w:rsidRDefault="00A75F20" w:rsidP="00A75F20">
      <w:pPr>
        <w:ind w:left="567"/>
        <w:rPr>
          <w:rFonts w:cstheme="minorHAnsi"/>
          <w:b/>
          <w:sz w:val="24"/>
          <w:szCs w:val="44"/>
        </w:rPr>
      </w:pPr>
    </w:p>
    <w:p w14:paraId="3DA4837E" w14:textId="77777777" w:rsidR="00A75F20" w:rsidRPr="00C922D3" w:rsidRDefault="00A75F20" w:rsidP="00C922D3">
      <w:pPr>
        <w:ind w:left="1134"/>
        <w:rPr>
          <w:rFonts w:cstheme="minorHAnsi"/>
          <w:b/>
          <w:sz w:val="28"/>
          <w:szCs w:val="44"/>
        </w:rPr>
      </w:pPr>
      <w:r w:rsidRPr="00C922D3">
        <w:rPr>
          <w:rFonts w:cstheme="minorHAnsi"/>
          <w:b/>
          <w:sz w:val="28"/>
          <w:szCs w:val="44"/>
        </w:rPr>
        <w:t>Objetivo general:</w:t>
      </w:r>
    </w:p>
    <w:p w14:paraId="6B5542BA" w14:textId="7BBF95CD" w:rsidR="00A75F20" w:rsidRPr="00F92BC7" w:rsidRDefault="00A75F20" w:rsidP="00C922D3">
      <w:pPr>
        <w:spacing w:after="0" w:line="240" w:lineRule="auto"/>
        <w:ind w:left="1134"/>
        <w:jc w:val="both"/>
        <w:rPr>
          <w:rFonts w:eastAsia="Times New Roman" w:cstheme="minorHAnsi"/>
          <w:b/>
          <w:sz w:val="32"/>
          <w:szCs w:val="28"/>
          <w:lang w:eastAsia="es-GT"/>
        </w:rPr>
      </w:pPr>
      <w:r w:rsidRPr="00F92BC7">
        <w:rPr>
          <w:rFonts w:eastAsia="Times New Roman" w:cstheme="minorHAnsi"/>
          <w:b/>
          <w:bCs/>
          <w:color w:val="000000"/>
          <w:sz w:val="28"/>
          <w:szCs w:val="24"/>
          <w:lang w:eastAsia="es-GT"/>
        </w:rPr>
        <w:t>“Fortalecimiento de las capacidades institucionales para la administración eficiente de los bienes”.</w:t>
      </w:r>
    </w:p>
    <w:p w14:paraId="40EDBE20" w14:textId="0F1827A3" w:rsidR="00A75F20" w:rsidRPr="00C922D3" w:rsidRDefault="00A75F20" w:rsidP="00C922D3">
      <w:pPr>
        <w:ind w:left="1134"/>
        <w:rPr>
          <w:rFonts w:cstheme="minorHAnsi"/>
          <w:b/>
          <w:sz w:val="28"/>
          <w:szCs w:val="44"/>
        </w:rPr>
      </w:pPr>
      <w:r w:rsidRPr="00F92BC7">
        <w:rPr>
          <w:rFonts w:eastAsia="Times New Roman" w:cstheme="minorHAnsi"/>
          <w:sz w:val="24"/>
          <w:szCs w:val="24"/>
          <w:lang w:eastAsia="es-GT"/>
        </w:rPr>
        <w:br/>
      </w:r>
      <w:r w:rsidRPr="00C922D3">
        <w:rPr>
          <w:rFonts w:cstheme="minorHAnsi"/>
          <w:b/>
          <w:sz w:val="28"/>
          <w:szCs w:val="44"/>
        </w:rPr>
        <w:t xml:space="preserve">Objetivos </w:t>
      </w:r>
      <w:r w:rsidR="009B6A95" w:rsidRPr="00C922D3">
        <w:rPr>
          <w:rFonts w:cstheme="minorHAnsi"/>
          <w:b/>
          <w:sz w:val="28"/>
          <w:szCs w:val="44"/>
        </w:rPr>
        <w:t>Estratégicos</w:t>
      </w:r>
      <w:r w:rsidRPr="00C922D3">
        <w:rPr>
          <w:rFonts w:cstheme="minorHAnsi"/>
          <w:b/>
          <w:sz w:val="28"/>
          <w:szCs w:val="44"/>
        </w:rPr>
        <w:t>:</w:t>
      </w:r>
    </w:p>
    <w:p w14:paraId="06733E8B" w14:textId="38A8C3F8"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Recepción eficiente d</w:t>
      </w:r>
      <w:r w:rsidR="00C242DC" w:rsidRPr="00F92BC7">
        <w:rPr>
          <w:rFonts w:cstheme="minorHAnsi"/>
          <w:bCs/>
          <w:sz w:val="24"/>
          <w:szCs w:val="44"/>
        </w:rPr>
        <w:t>e los bienes en proceso o declarados en extinción de dominio</w:t>
      </w:r>
      <w:r w:rsidRPr="00F92BC7">
        <w:rPr>
          <w:rFonts w:cstheme="minorHAnsi"/>
          <w:bCs/>
          <w:sz w:val="24"/>
          <w:szCs w:val="44"/>
        </w:rPr>
        <w:t>.</w:t>
      </w:r>
    </w:p>
    <w:p w14:paraId="0E3308BB" w14:textId="5BE7AE48" w:rsidR="00E55FDD" w:rsidRPr="00F92BC7" w:rsidRDefault="00C242DC"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Gestión</w:t>
      </w:r>
      <w:r w:rsidR="00E55FDD" w:rsidRPr="00F92BC7">
        <w:rPr>
          <w:rFonts w:cstheme="minorHAnsi"/>
          <w:bCs/>
          <w:sz w:val="24"/>
          <w:szCs w:val="44"/>
        </w:rPr>
        <w:t xml:space="preserve"> eficiente de los recursos </w:t>
      </w:r>
      <w:r w:rsidRPr="00F92BC7">
        <w:rPr>
          <w:rFonts w:cstheme="minorHAnsi"/>
          <w:bCs/>
          <w:sz w:val="24"/>
          <w:szCs w:val="44"/>
        </w:rPr>
        <w:t xml:space="preserve">con los que se dispone, </w:t>
      </w:r>
      <w:r w:rsidR="00E55FDD" w:rsidRPr="00F92BC7">
        <w:rPr>
          <w:rFonts w:cstheme="minorHAnsi"/>
          <w:bCs/>
          <w:sz w:val="24"/>
          <w:szCs w:val="44"/>
        </w:rPr>
        <w:t>para el mantenimiento </w:t>
      </w:r>
      <w:r w:rsidRPr="00F92BC7">
        <w:rPr>
          <w:rFonts w:cstheme="minorHAnsi"/>
          <w:bCs/>
          <w:sz w:val="24"/>
          <w:szCs w:val="44"/>
        </w:rPr>
        <w:t>y cuidado de los bienes que se tengan bajo la administración de la SENABED</w:t>
      </w:r>
      <w:r w:rsidR="00E55FDD" w:rsidRPr="00F92BC7">
        <w:rPr>
          <w:rFonts w:cstheme="minorHAnsi"/>
          <w:bCs/>
          <w:sz w:val="24"/>
          <w:szCs w:val="44"/>
        </w:rPr>
        <w:t>.</w:t>
      </w:r>
    </w:p>
    <w:p w14:paraId="56E2A42E" w14:textId="1384EF21"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Desarrollar e implementar estrategias para incrementar el número de cont</w:t>
      </w:r>
      <w:r w:rsidR="00B424E5" w:rsidRPr="00F92BC7">
        <w:rPr>
          <w:rFonts w:cstheme="minorHAnsi"/>
          <w:bCs/>
          <w:sz w:val="24"/>
          <w:szCs w:val="44"/>
        </w:rPr>
        <w:t>ratistas inscritos</w:t>
      </w:r>
      <w:r w:rsidRPr="00F92BC7">
        <w:rPr>
          <w:rFonts w:cstheme="minorHAnsi"/>
          <w:bCs/>
          <w:sz w:val="24"/>
          <w:szCs w:val="44"/>
        </w:rPr>
        <w:t>.</w:t>
      </w:r>
    </w:p>
    <w:p w14:paraId="4FC16608"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 xml:space="preserve">Desarrollar estrategias de mercadeo para incrementar la productividad de los bienes. </w:t>
      </w:r>
    </w:p>
    <w:p w14:paraId="49741B45"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Fortalecer los procesos para la enajenación de bienes inmuebles aprobados por el CONABED.</w:t>
      </w:r>
    </w:p>
    <w:p w14:paraId="06470228" w14:textId="1754FC0A"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rPr>
        <w:t>Mejora continua del proceso de traslado de bienes que recibe la DCR a la DAB para</w:t>
      </w:r>
      <w:r w:rsidR="00C242DC" w:rsidRPr="00F92BC7">
        <w:rPr>
          <w:rFonts w:cstheme="minorHAnsi"/>
          <w:bCs/>
          <w:sz w:val="24"/>
          <w:szCs w:val="44"/>
        </w:rPr>
        <w:t xml:space="preserve"> su</w:t>
      </w:r>
      <w:r w:rsidRPr="00F92BC7">
        <w:rPr>
          <w:rFonts w:cstheme="minorHAnsi"/>
          <w:bCs/>
          <w:sz w:val="24"/>
          <w:szCs w:val="44"/>
        </w:rPr>
        <w:t xml:space="preserve"> enajenación.</w:t>
      </w:r>
    </w:p>
    <w:p w14:paraId="6D2A7512"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lang w:val="es-MX"/>
        </w:rPr>
        <w:t>Optimizar la administración y productividad de las inversiones.</w:t>
      </w:r>
    </w:p>
    <w:p w14:paraId="10DA2AC1"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lang w:val="es-MX"/>
        </w:rPr>
        <w:t>Coordinar la implementación de las acciones de materia de control interno.</w:t>
      </w:r>
    </w:p>
    <w:p w14:paraId="1CA6E14B" w14:textId="77777777" w:rsidR="00E55FDD" w:rsidRPr="00F92BC7" w:rsidRDefault="00E55FDD" w:rsidP="00C922D3">
      <w:pPr>
        <w:numPr>
          <w:ilvl w:val="0"/>
          <w:numId w:val="14"/>
        </w:numPr>
        <w:tabs>
          <w:tab w:val="clear" w:pos="720"/>
          <w:tab w:val="num" w:pos="1701"/>
        </w:tabs>
        <w:spacing w:after="0"/>
        <w:ind w:left="1701" w:hanging="567"/>
        <w:jc w:val="both"/>
        <w:rPr>
          <w:rFonts w:cstheme="minorHAnsi"/>
          <w:bCs/>
          <w:sz w:val="24"/>
          <w:szCs w:val="44"/>
        </w:rPr>
      </w:pPr>
      <w:r w:rsidRPr="00F92BC7">
        <w:rPr>
          <w:rFonts w:cstheme="minorHAnsi"/>
          <w:bCs/>
          <w:sz w:val="24"/>
          <w:szCs w:val="44"/>
          <w:lang w:val="es-MX"/>
        </w:rPr>
        <w:t>Fortalecer las condiciones y capacidades del recurso humano para fomentar una cultura organizacional integral.</w:t>
      </w:r>
    </w:p>
    <w:p w14:paraId="253CCF4D" w14:textId="7DFCA286" w:rsidR="00E55FDD" w:rsidRDefault="00E55FDD" w:rsidP="00A75F20">
      <w:pPr>
        <w:ind w:left="567"/>
        <w:rPr>
          <w:rFonts w:cstheme="minorHAnsi"/>
          <w:b/>
          <w:sz w:val="24"/>
          <w:szCs w:val="44"/>
        </w:rPr>
      </w:pPr>
    </w:p>
    <w:p w14:paraId="5FF3E896" w14:textId="77777777" w:rsidR="00196FCC" w:rsidRPr="00F92BC7" w:rsidRDefault="00196FCC" w:rsidP="00A75F20">
      <w:pPr>
        <w:ind w:left="567"/>
        <w:rPr>
          <w:rFonts w:cstheme="minorHAnsi"/>
          <w:b/>
          <w:sz w:val="24"/>
          <w:szCs w:val="44"/>
        </w:rPr>
      </w:pPr>
    </w:p>
    <w:p w14:paraId="64F4D2A6" w14:textId="619D86FB" w:rsidR="00C922D3" w:rsidRPr="00C922D3" w:rsidRDefault="00C922D3" w:rsidP="00B23490">
      <w:pPr>
        <w:pStyle w:val="Ttulo2"/>
        <w:numPr>
          <w:ilvl w:val="1"/>
          <w:numId w:val="5"/>
        </w:numPr>
        <w:spacing w:line="276" w:lineRule="auto"/>
        <w:ind w:left="1134" w:hanging="567"/>
        <w:rPr>
          <w:rFonts w:cstheme="minorHAnsi"/>
          <w:b w:val="0"/>
          <w:sz w:val="28"/>
          <w:szCs w:val="44"/>
        </w:rPr>
      </w:pPr>
      <w:bookmarkStart w:id="28" w:name="_Toc133217445"/>
      <w:r>
        <w:rPr>
          <w:rFonts w:cstheme="minorHAnsi"/>
          <w:sz w:val="28"/>
          <w:szCs w:val="44"/>
        </w:rPr>
        <w:t>Base legal institucional</w:t>
      </w:r>
      <w:r w:rsidRPr="00C922D3">
        <w:rPr>
          <w:rFonts w:cstheme="minorHAnsi"/>
          <w:sz w:val="28"/>
          <w:szCs w:val="44"/>
        </w:rPr>
        <w:t>.</w:t>
      </w:r>
      <w:bookmarkEnd w:id="28"/>
    </w:p>
    <w:p w14:paraId="561ED6B6" w14:textId="77777777" w:rsidR="00C922D3" w:rsidRDefault="00C922D3" w:rsidP="00B23490">
      <w:pPr>
        <w:spacing w:after="0"/>
        <w:ind w:left="567"/>
        <w:jc w:val="both"/>
        <w:rPr>
          <w:rFonts w:cstheme="minorHAnsi"/>
          <w:sz w:val="24"/>
        </w:rPr>
      </w:pPr>
    </w:p>
    <w:p w14:paraId="4A3584ED" w14:textId="7C25EDC0" w:rsidR="00A75F20" w:rsidRPr="00F92BC7" w:rsidRDefault="00A75F20" w:rsidP="00B23490">
      <w:pPr>
        <w:ind w:left="1134"/>
        <w:jc w:val="both"/>
        <w:rPr>
          <w:rFonts w:cstheme="minorHAnsi"/>
          <w:sz w:val="24"/>
        </w:rPr>
      </w:pPr>
      <w:r w:rsidRPr="00F92BC7">
        <w:rPr>
          <w:rFonts w:cstheme="minorHAnsi"/>
          <w:sz w:val="24"/>
        </w:rPr>
        <w:t>Dentro del presente apartado, se identifican la legislación en materia de extinción de dominio y de otras normas conexas que deben ser consultadas para un mejor entendimiento y aplicación del marco jurídico legal vigente.</w:t>
      </w:r>
    </w:p>
    <w:p w14:paraId="1FD9B080" w14:textId="2A5760CE" w:rsidR="00FF3AB2" w:rsidRDefault="00FF3AB2" w:rsidP="00B23490">
      <w:pPr>
        <w:pStyle w:val="Prrafodelista"/>
        <w:numPr>
          <w:ilvl w:val="0"/>
          <w:numId w:val="12"/>
        </w:numPr>
        <w:spacing w:after="200" w:line="276" w:lineRule="auto"/>
        <w:ind w:left="1134" w:hanging="567"/>
        <w:jc w:val="both"/>
        <w:rPr>
          <w:rFonts w:asciiTheme="minorHAnsi" w:hAnsiTheme="minorHAnsi" w:cstheme="minorHAnsi"/>
        </w:rPr>
      </w:pPr>
      <w:r>
        <w:rPr>
          <w:rFonts w:asciiTheme="minorHAnsi" w:hAnsiTheme="minorHAnsi" w:cstheme="minorHAnsi"/>
        </w:rPr>
        <w:t>Norma Suprema Constitucional, Constitución Política de la República de Guatemala, decretada por la Asamblea Nacional Constituyente 1985.</w:t>
      </w:r>
    </w:p>
    <w:p w14:paraId="02395E27" w14:textId="23E8C5DD" w:rsidR="00A75F20" w:rsidRDefault="00A75F20" w:rsidP="005D0539">
      <w:pPr>
        <w:pStyle w:val="Prrafodelista"/>
        <w:numPr>
          <w:ilvl w:val="0"/>
          <w:numId w:val="12"/>
        </w:numPr>
        <w:spacing w:line="276" w:lineRule="auto"/>
        <w:ind w:left="1134" w:hanging="567"/>
        <w:jc w:val="both"/>
        <w:rPr>
          <w:rFonts w:asciiTheme="minorHAnsi" w:hAnsiTheme="minorHAnsi" w:cstheme="minorHAnsi"/>
        </w:rPr>
      </w:pPr>
      <w:r w:rsidRPr="00F92BC7">
        <w:rPr>
          <w:rFonts w:asciiTheme="minorHAnsi" w:hAnsiTheme="minorHAnsi" w:cstheme="minorHAnsi"/>
        </w:rPr>
        <w:t>Decreto</w:t>
      </w:r>
      <w:r w:rsidR="00AB44DC" w:rsidRPr="00F92BC7">
        <w:rPr>
          <w:rFonts w:asciiTheme="minorHAnsi" w:hAnsiTheme="minorHAnsi" w:cstheme="minorHAnsi"/>
        </w:rPr>
        <w:t xml:space="preserve"> Número</w:t>
      </w:r>
      <w:r w:rsidRPr="00F92BC7">
        <w:rPr>
          <w:rFonts w:asciiTheme="minorHAnsi" w:hAnsiTheme="minorHAnsi" w:cstheme="minorHAnsi"/>
        </w:rPr>
        <w:t xml:space="preserve"> 55-2010 del Congreso de la República de Guatemala, Ley de Extinción de Dominio. </w:t>
      </w:r>
    </w:p>
    <w:p w14:paraId="469F8541" w14:textId="77777777" w:rsidR="00FF3AB2" w:rsidRDefault="00FF3AB2" w:rsidP="00FF3AB2">
      <w:pPr>
        <w:pStyle w:val="Prrafodelista"/>
        <w:numPr>
          <w:ilvl w:val="0"/>
          <w:numId w:val="12"/>
        </w:numPr>
        <w:spacing w:line="276" w:lineRule="auto"/>
        <w:ind w:left="1134" w:hanging="567"/>
        <w:jc w:val="both"/>
        <w:rPr>
          <w:rFonts w:asciiTheme="minorHAnsi" w:hAnsiTheme="minorHAnsi" w:cstheme="minorHAnsi"/>
        </w:rPr>
      </w:pPr>
      <w:r>
        <w:rPr>
          <w:rFonts w:asciiTheme="minorHAnsi" w:hAnsiTheme="minorHAnsi" w:cstheme="minorHAnsi"/>
        </w:rPr>
        <w:t>Decreto Número 2-89 del Congreso de la República de Guatemala, Ley del Organismo Judicial.</w:t>
      </w:r>
    </w:p>
    <w:p w14:paraId="0D084EDB" w14:textId="45A0E3B2" w:rsidR="00196FCC" w:rsidRPr="00F92BC7" w:rsidRDefault="00196FCC" w:rsidP="005D0539">
      <w:pPr>
        <w:pStyle w:val="Prrafodelista"/>
        <w:numPr>
          <w:ilvl w:val="0"/>
          <w:numId w:val="12"/>
        </w:numPr>
        <w:spacing w:line="276" w:lineRule="auto"/>
        <w:ind w:left="1134" w:hanging="567"/>
        <w:jc w:val="both"/>
        <w:rPr>
          <w:rFonts w:asciiTheme="minorHAnsi" w:hAnsiTheme="minorHAnsi" w:cstheme="minorHAnsi"/>
        </w:rPr>
      </w:pPr>
      <w:r>
        <w:rPr>
          <w:rFonts w:asciiTheme="minorHAnsi" w:hAnsiTheme="minorHAnsi" w:cstheme="minorHAnsi"/>
        </w:rPr>
        <w:t>Decreto Número 101-97 del Congreso de la República de Guatemala, Ley Orgánica del Presupuesto.</w:t>
      </w:r>
    </w:p>
    <w:p w14:paraId="2B7FE284" w14:textId="7BBBD10C" w:rsidR="00196FCC" w:rsidRDefault="00196FCC" w:rsidP="00196FCC">
      <w:pPr>
        <w:pStyle w:val="Prrafodelista"/>
        <w:numPr>
          <w:ilvl w:val="0"/>
          <w:numId w:val="12"/>
        </w:numPr>
        <w:spacing w:line="276" w:lineRule="auto"/>
        <w:ind w:left="1134" w:hanging="567"/>
        <w:jc w:val="both"/>
        <w:rPr>
          <w:rFonts w:asciiTheme="minorHAnsi" w:hAnsiTheme="minorHAnsi" w:cstheme="minorHAnsi"/>
        </w:rPr>
      </w:pPr>
      <w:r>
        <w:rPr>
          <w:rFonts w:asciiTheme="minorHAnsi" w:hAnsiTheme="minorHAnsi" w:cstheme="minorHAnsi"/>
        </w:rPr>
        <w:t>Decreto N</w:t>
      </w:r>
      <w:r w:rsidRPr="00F92BC7">
        <w:rPr>
          <w:rFonts w:asciiTheme="minorHAnsi" w:hAnsiTheme="minorHAnsi" w:cstheme="minorHAnsi"/>
        </w:rPr>
        <w:t>úmero 57-2008 del Congreso de la República de Guatemala, Ley de Acceso a la Información Pública.</w:t>
      </w:r>
    </w:p>
    <w:p w14:paraId="2251D41D" w14:textId="2963CA96" w:rsidR="00196FCC" w:rsidRPr="00F92BC7" w:rsidRDefault="00196FCC" w:rsidP="00196FCC">
      <w:pPr>
        <w:pStyle w:val="Prrafodelista"/>
        <w:numPr>
          <w:ilvl w:val="0"/>
          <w:numId w:val="12"/>
        </w:numPr>
        <w:spacing w:line="276" w:lineRule="auto"/>
        <w:ind w:left="1134" w:hanging="567"/>
        <w:jc w:val="both"/>
        <w:rPr>
          <w:rFonts w:asciiTheme="minorHAnsi" w:hAnsiTheme="minorHAnsi" w:cstheme="minorHAnsi"/>
        </w:rPr>
      </w:pPr>
      <w:r>
        <w:rPr>
          <w:rFonts w:asciiTheme="minorHAnsi" w:hAnsiTheme="minorHAnsi" w:cstheme="minorHAnsi"/>
        </w:rPr>
        <w:t>Decreto N</w:t>
      </w:r>
      <w:r w:rsidRPr="00F92BC7">
        <w:rPr>
          <w:rFonts w:asciiTheme="minorHAnsi" w:hAnsiTheme="minorHAnsi" w:cstheme="minorHAnsi"/>
        </w:rPr>
        <w:t>úmero 57-92 del Congreso de la República de Guatemala, Ley de Contrataciones del Estado y sus reformas.</w:t>
      </w:r>
    </w:p>
    <w:p w14:paraId="6DDDC0C7" w14:textId="7B2A8960" w:rsidR="00A75F20" w:rsidRDefault="00A75F20" w:rsidP="005D0539">
      <w:pPr>
        <w:pStyle w:val="Prrafodelista"/>
        <w:numPr>
          <w:ilvl w:val="0"/>
          <w:numId w:val="12"/>
        </w:numPr>
        <w:spacing w:line="276" w:lineRule="auto"/>
        <w:ind w:left="1134" w:hanging="567"/>
        <w:jc w:val="both"/>
        <w:rPr>
          <w:rFonts w:asciiTheme="minorHAnsi" w:hAnsiTheme="minorHAnsi" w:cstheme="minorHAnsi"/>
        </w:rPr>
      </w:pPr>
      <w:r w:rsidRPr="00F92BC7">
        <w:rPr>
          <w:rFonts w:asciiTheme="minorHAnsi" w:hAnsiTheme="minorHAnsi" w:cstheme="minorHAnsi"/>
        </w:rPr>
        <w:t xml:space="preserve">Acuerdo Gubernativo </w:t>
      </w:r>
      <w:r w:rsidR="00AB44DC" w:rsidRPr="00F92BC7">
        <w:rPr>
          <w:rFonts w:asciiTheme="minorHAnsi" w:hAnsiTheme="minorHAnsi" w:cstheme="minorHAnsi"/>
        </w:rPr>
        <w:t xml:space="preserve">Número </w:t>
      </w:r>
      <w:r w:rsidRPr="00F92BC7">
        <w:rPr>
          <w:rFonts w:asciiTheme="minorHAnsi" w:hAnsiTheme="minorHAnsi" w:cstheme="minorHAnsi"/>
        </w:rPr>
        <w:t xml:space="preserve">514-2011 </w:t>
      </w:r>
      <w:r w:rsidR="00196FCC">
        <w:rPr>
          <w:rFonts w:asciiTheme="minorHAnsi" w:hAnsiTheme="minorHAnsi" w:cstheme="minorHAnsi"/>
        </w:rPr>
        <w:t xml:space="preserve">de la Presidencia de la República de Guatemala, </w:t>
      </w:r>
      <w:r w:rsidRPr="00F92BC7">
        <w:rPr>
          <w:rFonts w:asciiTheme="minorHAnsi" w:hAnsiTheme="minorHAnsi" w:cstheme="minorHAnsi"/>
        </w:rPr>
        <w:t xml:space="preserve">Reglamento de la Ley de Extinción de Dominio. </w:t>
      </w:r>
    </w:p>
    <w:p w14:paraId="29E53378" w14:textId="4D0511B5" w:rsidR="00196FCC" w:rsidRDefault="00196FCC" w:rsidP="005D0539">
      <w:pPr>
        <w:pStyle w:val="Prrafodelista"/>
        <w:numPr>
          <w:ilvl w:val="0"/>
          <w:numId w:val="12"/>
        </w:numPr>
        <w:spacing w:line="276" w:lineRule="auto"/>
        <w:ind w:left="1134" w:hanging="567"/>
        <w:jc w:val="both"/>
        <w:rPr>
          <w:rFonts w:asciiTheme="minorHAnsi" w:hAnsiTheme="minorHAnsi" w:cstheme="minorHAnsi"/>
        </w:rPr>
      </w:pPr>
      <w:r>
        <w:rPr>
          <w:rFonts w:asciiTheme="minorHAnsi" w:hAnsiTheme="minorHAnsi" w:cstheme="minorHAnsi"/>
        </w:rPr>
        <w:t>Acuerdo Gubernativo Número A-028-2021 de la Contraloría General de Cuentas, Sistema Nacional de control Interno Gubernamental.</w:t>
      </w:r>
    </w:p>
    <w:p w14:paraId="56851FC6" w14:textId="0B8D4DEF" w:rsidR="00FF3AB2" w:rsidRDefault="00FF3AB2" w:rsidP="005D0539">
      <w:pPr>
        <w:pStyle w:val="Prrafodelista"/>
        <w:numPr>
          <w:ilvl w:val="0"/>
          <w:numId w:val="12"/>
        </w:numPr>
        <w:spacing w:line="276" w:lineRule="auto"/>
        <w:ind w:left="1134" w:hanging="567"/>
        <w:jc w:val="both"/>
        <w:rPr>
          <w:rFonts w:asciiTheme="minorHAnsi" w:hAnsiTheme="minorHAnsi" w:cstheme="minorHAnsi"/>
        </w:rPr>
      </w:pPr>
      <w:r>
        <w:rPr>
          <w:rFonts w:asciiTheme="minorHAnsi" w:hAnsiTheme="minorHAnsi" w:cstheme="minorHAnsi"/>
        </w:rPr>
        <w:t>Acuerdo de Secretaría General Número 55-2020, Código de Ética de la SENABED.</w:t>
      </w:r>
    </w:p>
    <w:p w14:paraId="46F38A6A" w14:textId="7FE07A5B" w:rsidR="00FF3AB2" w:rsidRPr="00F92BC7" w:rsidRDefault="00FF3AB2" w:rsidP="005D0539">
      <w:pPr>
        <w:pStyle w:val="Prrafodelista"/>
        <w:numPr>
          <w:ilvl w:val="0"/>
          <w:numId w:val="12"/>
        </w:numPr>
        <w:spacing w:line="276" w:lineRule="auto"/>
        <w:ind w:left="1134" w:hanging="567"/>
        <w:jc w:val="both"/>
        <w:rPr>
          <w:rFonts w:asciiTheme="minorHAnsi" w:hAnsiTheme="minorHAnsi" w:cstheme="minorHAnsi"/>
        </w:rPr>
      </w:pPr>
      <w:r>
        <w:rPr>
          <w:rFonts w:asciiTheme="minorHAnsi" w:hAnsiTheme="minorHAnsi" w:cstheme="minorHAnsi"/>
        </w:rPr>
        <w:t>Acta 3-2022 Punto cuarto del CONABED, Reglamento Orgánico Interno de la SENABED, 2022.</w:t>
      </w:r>
    </w:p>
    <w:p w14:paraId="582A7581" w14:textId="77777777" w:rsidR="00A75F20" w:rsidRPr="00F92BC7" w:rsidRDefault="00A75F20" w:rsidP="005D0539">
      <w:pPr>
        <w:pStyle w:val="Prrafodelista"/>
        <w:numPr>
          <w:ilvl w:val="0"/>
          <w:numId w:val="12"/>
        </w:numPr>
        <w:spacing w:line="276" w:lineRule="auto"/>
        <w:ind w:left="1134" w:hanging="567"/>
        <w:jc w:val="both"/>
        <w:rPr>
          <w:rFonts w:asciiTheme="minorHAnsi" w:hAnsiTheme="minorHAnsi" w:cstheme="minorHAnsi"/>
        </w:rPr>
      </w:pPr>
      <w:r w:rsidRPr="00F92BC7">
        <w:rPr>
          <w:rFonts w:asciiTheme="minorHAnsi" w:hAnsiTheme="minorHAnsi" w:cstheme="minorHAnsi"/>
        </w:rPr>
        <w:t>Demás leyes, documentos y doctrina en materia de extinción de dominio que para el efecto sean aplicables a un caso concreto y determinado.</w:t>
      </w:r>
    </w:p>
    <w:p w14:paraId="22B0E7D8" w14:textId="46D976FD" w:rsidR="00A75F20" w:rsidRPr="00F92BC7" w:rsidRDefault="00A75F20" w:rsidP="00A75F20">
      <w:pPr>
        <w:rPr>
          <w:rFonts w:cstheme="minorHAnsi"/>
        </w:rPr>
      </w:pPr>
    </w:p>
    <w:p w14:paraId="1FB6AC77" w14:textId="01263086" w:rsidR="00E26BAF" w:rsidRDefault="00E26BAF" w:rsidP="00A75F20">
      <w:pPr>
        <w:rPr>
          <w:rFonts w:cstheme="minorHAnsi"/>
        </w:rPr>
      </w:pPr>
    </w:p>
    <w:p w14:paraId="31203CE1" w14:textId="3EE9B28B" w:rsidR="00A74B90" w:rsidRDefault="00A74B90" w:rsidP="00A75F20">
      <w:pPr>
        <w:rPr>
          <w:rFonts w:cstheme="minorHAnsi"/>
        </w:rPr>
      </w:pPr>
    </w:p>
    <w:p w14:paraId="267354D1" w14:textId="77777777" w:rsidR="00A74B90" w:rsidRPr="00F92BC7" w:rsidRDefault="00A74B90" w:rsidP="00A75F20">
      <w:pPr>
        <w:rPr>
          <w:rFonts w:cstheme="minorHAnsi"/>
        </w:rPr>
      </w:pPr>
    </w:p>
    <w:p w14:paraId="00087713" w14:textId="5225AC67" w:rsidR="009554F4" w:rsidRPr="00F92BC7" w:rsidRDefault="006E7764" w:rsidP="00835F67">
      <w:pPr>
        <w:pStyle w:val="Ttulo2"/>
        <w:numPr>
          <w:ilvl w:val="1"/>
          <w:numId w:val="5"/>
        </w:numPr>
        <w:ind w:left="1134" w:hanging="567"/>
        <w:rPr>
          <w:rFonts w:cstheme="minorHAnsi"/>
          <w:szCs w:val="24"/>
        </w:rPr>
      </w:pPr>
      <w:bookmarkStart w:id="29" w:name="_Toc133217446"/>
      <w:r w:rsidRPr="00F92BC7">
        <w:rPr>
          <w:rFonts w:cstheme="minorHAnsi"/>
          <w:szCs w:val="24"/>
        </w:rPr>
        <w:t>Visión s</w:t>
      </w:r>
      <w:r w:rsidR="009554F4" w:rsidRPr="00F92BC7">
        <w:rPr>
          <w:rFonts w:cstheme="minorHAnsi"/>
          <w:szCs w:val="24"/>
        </w:rPr>
        <w:t>ustantiva</w:t>
      </w:r>
      <w:r w:rsidR="00C36E61" w:rsidRPr="00F92BC7">
        <w:rPr>
          <w:rFonts w:cstheme="minorHAnsi"/>
          <w:szCs w:val="24"/>
        </w:rPr>
        <w:t>.</w:t>
      </w:r>
      <w:bookmarkEnd w:id="29"/>
    </w:p>
    <w:p w14:paraId="5AEED3DE" w14:textId="1742C903" w:rsidR="000C4668" w:rsidRPr="00F92BC7" w:rsidRDefault="000C4668" w:rsidP="000C4668">
      <w:pPr>
        <w:rPr>
          <w:rFonts w:cstheme="minorHAnsi"/>
          <w:lang w:val="es-ES" w:eastAsia="es-ES"/>
        </w:rPr>
      </w:pPr>
    </w:p>
    <w:p w14:paraId="591992D7" w14:textId="65480CDC" w:rsidR="004150D1" w:rsidRPr="00F92BC7" w:rsidRDefault="0031501B" w:rsidP="00F30465">
      <w:pPr>
        <w:ind w:left="1134"/>
        <w:jc w:val="both"/>
        <w:rPr>
          <w:rFonts w:cstheme="minorHAnsi"/>
          <w:b/>
          <w:bCs/>
          <w:sz w:val="32"/>
          <w:szCs w:val="28"/>
          <w:lang w:val="es-MX" w:eastAsia="es-ES"/>
        </w:rPr>
      </w:pPr>
      <w:r w:rsidRPr="00F92BC7">
        <w:rPr>
          <w:rFonts w:cstheme="minorHAnsi"/>
          <w:b/>
          <w:bCs/>
          <w:sz w:val="32"/>
          <w:szCs w:val="28"/>
          <w:lang w:val="es-MX" w:eastAsia="es-ES"/>
        </w:rPr>
        <w:t>Para el 2025 ser una i</w:t>
      </w:r>
      <w:r w:rsidR="004150D1" w:rsidRPr="00F92BC7">
        <w:rPr>
          <w:rFonts w:cstheme="minorHAnsi"/>
          <w:b/>
          <w:bCs/>
          <w:sz w:val="32"/>
          <w:szCs w:val="28"/>
          <w:lang w:val="es-MX" w:eastAsia="es-ES"/>
        </w:rPr>
        <w:t>nstitución pública moderna, eficiente, transparente y sólida en sus capacidades de gestión y administración, coadyuvando al fortalecimiento de los sistemas de seguridad y justicia.</w:t>
      </w:r>
    </w:p>
    <w:p w14:paraId="4D968239" w14:textId="77777777" w:rsidR="004F1103" w:rsidRPr="00F92BC7" w:rsidRDefault="004F1103" w:rsidP="00B23490">
      <w:pPr>
        <w:rPr>
          <w:rFonts w:cstheme="minorHAnsi"/>
          <w:sz w:val="28"/>
          <w:szCs w:val="24"/>
        </w:rPr>
      </w:pPr>
    </w:p>
    <w:p w14:paraId="479805F3" w14:textId="4E7D9BB6" w:rsidR="009554F4" w:rsidRPr="00F92BC7" w:rsidRDefault="006E7764" w:rsidP="00835F67">
      <w:pPr>
        <w:pStyle w:val="Ttulo2"/>
        <w:numPr>
          <w:ilvl w:val="1"/>
          <w:numId w:val="5"/>
        </w:numPr>
        <w:ind w:left="1134" w:hanging="567"/>
        <w:rPr>
          <w:rFonts w:cstheme="minorHAnsi"/>
          <w:szCs w:val="24"/>
        </w:rPr>
      </w:pPr>
      <w:bookmarkStart w:id="30" w:name="_Toc133217447"/>
      <w:r w:rsidRPr="00F92BC7">
        <w:rPr>
          <w:rFonts w:cstheme="minorHAnsi"/>
          <w:szCs w:val="24"/>
        </w:rPr>
        <w:t>Misión y p</w:t>
      </w:r>
      <w:r w:rsidR="00C36E61" w:rsidRPr="00F92BC7">
        <w:rPr>
          <w:rFonts w:cstheme="minorHAnsi"/>
          <w:szCs w:val="24"/>
        </w:rPr>
        <w:t>rincipios.</w:t>
      </w:r>
      <w:bookmarkEnd w:id="30"/>
    </w:p>
    <w:p w14:paraId="5C080DA8" w14:textId="3C00C471" w:rsidR="000C4668" w:rsidRPr="00F92BC7" w:rsidRDefault="000C4668" w:rsidP="000C4668">
      <w:pPr>
        <w:rPr>
          <w:rFonts w:cstheme="minorHAnsi"/>
          <w:lang w:val="es-ES" w:eastAsia="es-ES"/>
        </w:rPr>
      </w:pPr>
    </w:p>
    <w:p w14:paraId="3CBE2774" w14:textId="320D097B" w:rsidR="004150D1" w:rsidRPr="00F92BC7" w:rsidRDefault="0031501B" w:rsidP="00F30465">
      <w:pPr>
        <w:ind w:left="1134"/>
        <w:jc w:val="both"/>
        <w:rPr>
          <w:rFonts w:cstheme="minorHAnsi"/>
          <w:b/>
          <w:bCs/>
          <w:sz w:val="32"/>
          <w:szCs w:val="28"/>
          <w:lang w:val="es-MX" w:eastAsia="es-ES"/>
        </w:rPr>
      </w:pPr>
      <w:r w:rsidRPr="00F92BC7">
        <w:rPr>
          <w:rFonts w:cstheme="minorHAnsi"/>
          <w:b/>
          <w:bCs/>
          <w:sz w:val="32"/>
          <w:szCs w:val="28"/>
          <w:lang w:val="es-MX" w:eastAsia="es-ES"/>
        </w:rPr>
        <w:t>Somos una i</w:t>
      </w:r>
      <w:r w:rsidR="00AB44DC" w:rsidRPr="00F92BC7">
        <w:rPr>
          <w:rFonts w:cstheme="minorHAnsi"/>
          <w:b/>
          <w:bCs/>
          <w:sz w:val="32"/>
          <w:szCs w:val="28"/>
          <w:lang w:val="es-MX" w:eastAsia="es-ES"/>
        </w:rPr>
        <w:t>nstitución pública</w:t>
      </w:r>
      <w:r w:rsidR="004150D1" w:rsidRPr="00F92BC7">
        <w:rPr>
          <w:rFonts w:cstheme="minorHAnsi"/>
          <w:b/>
          <w:bCs/>
          <w:sz w:val="32"/>
          <w:szCs w:val="28"/>
          <w:lang w:val="es-MX" w:eastAsia="es-ES"/>
        </w:rPr>
        <w:t xml:space="preserve"> que administra estraté</w:t>
      </w:r>
      <w:r w:rsidR="00AB44DC" w:rsidRPr="00F92BC7">
        <w:rPr>
          <w:rFonts w:cstheme="minorHAnsi"/>
          <w:b/>
          <w:bCs/>
          <w:sz w:val="32"/>
          <w:szCs w:val="28"/>
          <w:lang w:val="es-MX" w:eastAsia="es-ES"/>
        </w:rPr>
        <w:t>gicamente los bienes que se encuentran en proceso y los declarados en extinción de dominio</w:t>
      </w:r>
      <w:r w:rsidR="004150D1" w:rsidRPr="00F92BC7">
        <w:rPr>
          <w:rFonts w:cstheme="minorHAnsi"/>
          <w:b/>
          <w:bCs/>
          <w:sz w:val="32"/>
          <w:szCs w:val="28"/>
          <w:lang w:val="es-MX" w:eastAsia="es-ES"/>
        </w:rPr>
        <w:t>, que representan un interés económico para Guatemala.</w:t>
      </w:r>
    </w:p>
    <w:p w14:paraId="3D232C03" w14:textId="77777777" w:rsidR="00A74B90" w:rsidRPr="00F92BC7" w:rsidRDefault="00A74B90" w:rsidP="00F30465">
      <w:pPr>
        <w:spacing w:line="360" w:lineRule="auto"/>
        <w:rPr>
          <w:rFonts w:cstheme="minorHAnsi"/>
          <w:b/>
          <w:bCs/>
        </w:rPr>
      </w:pPr>
    </w:p>
    <w:p w14:paraId="26B8668B" w14:textId="77777777" w:rsidR="005453D1" w:rsidRPr="00196FCC" w:rsidRDefault="00DB660F" w:rsidP="00196FCC">
      <w:pPr>
        <w:pStyle w:val="Ttulo2"/>
        <w:numPr>
          <w:ilvl w:val="1"/>
          <w:numId w:val="5"/>
        </w:numPr>
        <w:ind w:left="1134" w:hanging="567"/>
        <w:rPr>
          <w:rFonts w:cstheme="minorHAnsi"/>
          <w:sz w:val="28"/>
          <w:szCs w:val="44"/>
        </w:rPr>
      </w:pPr>
      <w:bookmarkStart w:id="31" w:name="_Toc133217448"/>
      <w:r w:rsidRPr="00196FCC">
        <w:rPr>
          <w:rFonts w:cstheme="minorHAnsi"/>
          <w:sz w:val="28"/>
          <w:szCs w:val="44"/>
        </w:rPr>
        <w:t>Código de É</w:t>
      </w:r>
      <w:r w:rsidR="005453D1" w:rsidRPr="00196FCC">
        <w:rPr>
          <w:rFonts w:cstheme="minorHAnsi"/>
          <w:sz w:val="28"/>
          <w:szCs w:val="44"/>
        </w:rPr>
        <w:t>tica:</w:t>
      </w:r>
      <w:bookmarkEnd w:id="31"/>
    </w:p>
    <w:p w14:paraId="05B65B78" w14:textId="77777777" w:rsidR="00196FCC" w:rsidRDefault="00196FCC" w:rsidP="004366F6">
      <w:pPr>
        <w:pStyle w:val="Prrafodelista"/>
        <w:spacing w:after="240" w:line="276" w:lineRule="auto"/>
        <w:ind w:left="1134"/>
        <w:jc w:val="both"/>
        <w:rPr>
          <w:rFonts w:asciiTheme="minorHAnsi" w:hAnsiTheme="minorHAnsi" w:cstheme="minorHAnsi"/>
          <w:color w:val="202124"/>
          <w:shd w:val="clear" w:color="auto" w:fill="FFFFFF"/>
        </w:rPr>
      </w:pPr>
    </w:p>
    <w:p w14:paraId="22F54CDF" w14:textId="059379DA" w:rsidR="004366F6" w:rsidRPr="00F92BC7" w:rsidRDefault="004366F6" w:rsidP="004366F6">
      <w:pPr>
        <w:pStyle w:val="Prrafodelista"/>
        <w:spacing w:after="240" w:line="276" w:lineRule="auto"/>
        <w:ind w:left="1134"/>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El Código de Ética, tiene por objeto establecer disposiciones y normas institucionales en materia de conducta ética, moral y de transparencia en la gestión pública, en concordancia con los principios fundamentales y derechos de las personas que prestan sus servicios en la Secretaría Nacional de Administración de Bienes en Extinción de Dominio –SENABED-, con la finalidad de fomentar acciones para el fortalecimiento institucional y el fomento de los siguientes principios y valores:</w:t>
      </w:r>
    </w:p>
    <w:p w14:paraId="24DE187A" w14:textId="77777777" w:rsidR="00196FCC" w:rsidRDefault="00196FCC" w:rsidP="004035BF">
      <w:pPr>
        <w:spacing w:line="360" w:lineRule="auto"/>
        <w:ind w:left="426" w:firstLine="708"/>
        <w:rPr>
          <w:rFonts w:cstheme="minorHAnsi"/>
          <w:b/>
          <w:bCs/>
          <w:sz w:val="28"/>
          <w:szCs w:val="32"/>
        </w:rPr>
      </w:pPr>
    </w:p>
    <w:p w14:paraId="7A677FB9" w14:textId="77777777" w:rsidR="00B23490" w:rsidRDefault="00B23490" w:rsidP="004035BF">
      <w:pPr>
        <w:spacing w:line="360" w:lineRule="auto"/>
        <w:ind w:left="426" w:firstLine="708"/>
        <w:rPr>
          <w:rFonts w:cstheme="minorHAnsi"/>
          <w:b/>
          <w:bCs/>
          <w:sz w:val="28"/>
          <w:szCs w:val="32"/>
        </w:rPr>
      </w:pPr>
    </w:p>
    <w:p w14:paraId="00CE6CFD" w14:textId="77777777" w:rsidR="00B23490" w:rsidRDefault="00B23490" w:rsidP="004035BF">
      <w:pPr>
        <w:spacing w:line="360" w:lineRule="auto"/>
        <w:ind w:left="426" w:firstLine="708"/>
        <w:rPr>
          <w:rFonts w:cstheme="minorHAnsi"/>
          <w:b/>
          <w:bCs/>
          <w:sz w:val="28"/>
          <w:szCs w:val="32"/>
        </w:rPr>
      </w:pPr>
    </w:p>
    <w:p w14:paraId="19A03E28" w14:textId="2290B78B" w:rsidR="00F30465" w:rsidRPr="00F92BC7" w:rsidRDefault="005453D1" w:rsidP="004035BF">
      <w:pPr>
        <w:spacing w:line="360" w:lineRule="auto"/>
        <w:ind w:left="426" w:firstLine="708"/>
        <w:rPr>
          <w:rFonts w:cstheme="minorHAnsi"/>
          <w:b/>
          <w:bCs/>
          <w:sz w:val="28"/>
          <w:szCs w:val="24"/>
        </w:rPr>
      </w:pPr>
      <w:r w:rsidRPr="00F92BC7">
        <w:rPr>
          <w:rFonts w:cstheme="minorHAnsi"/>
          <w:b/>
          <w:bCs/>
          <w:sz w:val="28"/>
          <w:szCs w:val="32"/>
        </w:rPr>
        <w:t>P</w:t>
      </w:r>
      <w:r w:rsidR="00F30465" w:rsidRPr="00F92BC7">
        <w:rPr>
          <w:rFonts w:cstheme="minorHAnsi"/>
          <w:b/>
          <w:bCs/>
          <w:sz w:val="28"/>
          <w:szCs w:val="32"/>
        </w:rPr>
        <w:t xml:space="preserve">rincipios. </w:t>
      </w:r>
    </w:p>
    <w:p w14:paraId="1F0430D5" w14:textId="77777777" w:rsidR="005453D1" w:rsidRPr="00F92BC7" w:rsidRDefault="005453D1" w:rsidP="005453D1">
      <w:pPr>
        <w:pStyle w:val="Prrafodelista"/>
        <w:numPr>
          <w:ilvl w:val="0"/>
          <w:numId w:val="16"/>
        </w:numPr>
        <w:spacing w:after="240" w:line="276" w:lineRule="auto"/>
        <w:ind w:left="1701" w:hanging="567"/>
        <w:rPr>
          <w:rFonts w:asciiTheme="minorHAnsi" w:hAnsiTheme="minorHAnsi" w:cstheme="minorHAnsi"/>
          <w:b/>
          <w:bCs/>
        </w:rPr>
      </w:pPr>
      <w:r w:rsidRPr="00F92BC7">
        <w:rPr>
          <w:rFonts w:asciiTheme="minorHAnsi" w:hAnsiTheme="minorHAnsi" w:cstheme="minorHAnsi"/>
          <w:b/>
          <w:bCs/>
        </w:rPr>
        <w:t>Colaboración.</w:t>
      </w:r>
    </w:p>
    <w:p w14:paraId="7ED20D6D"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Como colaboración denominamos en nuestra institución la acción y efecto de trabajar en equipo. Colaboramos en conjunto con otra u otras personas para que cada uno alcance sus propios objeticos y con ello coadyuvemos al logro de los objetivos de nuestra institución.</w:t>
      </w:r>
    </w:p>
    <w:p w14:paraId="5B5A1BB0"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En este sentido, la colaboración en cada equipo de trabajo se convierte en un proceso mutuo prestándose para ayudar y coordinar esfuerzos, con el fin de alcanzar el objetivo previsto.</w:t>
      </w:r>
    </w:p>
    <w:p w14:paraId="2AE509FA"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2FBC89E6"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Dignidad.</w:t>
      </w:r>
    </w:p>
    <w:p w14:paraId="6F02FA5E"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Indica en la personalidad de nuestros colaboradores el respeto y la estima que todos los seres humanos merecen y que se afirma de las personas que cada día demuestran un nivel de calidad humana irreprochable, haciéndolo digno, valioso, con honor y merecedor.</w:t>
      </w:r>
    </w:p>
    <w:p w14:paraId="604BE2BB"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5A460011" w14:textId="1970B59A" w:rsidR="005453D1" w:rsidRPr="00F92BC7" w:rsidRDefault="00B23490" w:rsidP="00187934">
      <w:pPr>
        <w:pStyle w:val="Prrafodelista"/>
        <w:numPr>
          <w:ilvl w:val="0"/>
          <w:numId w:val="16"/>
        </w:numPr>
        <w:spacing w:after="240" w:line="276" w:lineRule="auto"/>
        <w:ind w:left="1701" w:hanging="567"/>
        <w:jc w:val="both"/>
        <w:rPr>
          <w:rFonts w:asciiTheme="minorHAnsi" w:hAnsiTheme="minorHAnsi" w:cstheme="minorHAnsi"/>
          <w:b/>
          <w:bCs/>
        </w:rPr>
      </w:pPr>
      <w:r>
        <w:rPr>
          <w:rFonts w:asciiTheme="minorHAnsi" w:hAnsiTheme="minorHAnsi" w:cstheme="minorHAnsi"/>
          <w:b/>
          <w:bCs/>
        </w:rPr>
        <w:t>Disciplina.</w:t>
      </w:r>
    </w:p>
    <w:p w14:paraId="4A7D67BD"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Velamos porque nuestros colaboradores realicen sus actividades, funciones y acciones de acuerdo a la normativa de la institución</w:t>
      </w:r>
    </w:p>
    <w:p w14:paraId="48019626" w14:textId="77777777" w:rsidR="005453D1" w:rsidRPr="00F92BC7" w:rsidRDefault="005453D1" w:rsidP="00187934">
      <w:pPr>
        <w:pStyle w:val="Prrafodelista"/>
        <w:spacing w:after="240" w:line="276" w:lineRule="auto"/>
        <w:ind w:left="567" w:hanging="567"/>
        <w:jc w:val="both"/>
        <w:rPr>
          <w:rFonts w:asciiTheme="minorHAnsi" w:hAnsiTheme="minorHAnsi" w:cstheme="minorHAnsi"/>
          <w:bCs/>
        </w:rPr>
      </w:pPr>
    </w:p>
    <w:p w14:paraId="7FEA1D7F" w14:textId="00E3978D" w:rsidR="005453D1" w:rsidRPr="00F92BC7" w:rsidRDefault="00B23490" w:rsidP="00187934">
      <w:pPr>
        <w:pStyle w:val="Prrafodelista"/>
        <w:numPr>
          <w:ilvl w:val="0"/>
          <w:numId w:val="16"/>
        </w:numPr>
        <w:spacing w:after="240" w:line="276" w:lineRule="auto"/>
        <w:ind w:left="1701" w:hanging="567"/>
        <w:jc w:val="both"/>
        <w:rPr>
          <w:rFonts w:asciiTheme="minorHAnsi" w:hAnsiTheme="minorHAnsi" w:cstheme="minorHAnsi"/>
          <w:b/>
          <w:bCs/>
        </w:rPr>
      </w:pPr>
      <w:r>
        <w:rPr>
          <w:rFonts w:asciiTheme="minorHAnsi" w:hAnsiTheme="minorHAnsi" w:cstheme="minorHAnsi"/>
          <w:b/>
          <w:bCs/>
        </w:rPr>
        <w:t>Eficacia.</w:t>
      </w:r>
    </w:p>
    <w:p w14:paraId="537A8E57"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 xml:space="preserve">La eficiencia de nuestra institución muestra el profesionalismo de cada uno de nuestros colaboradores.  Promovemos equipos competentes que cumplen con su deber de una forma asertiva para el cumplimiento de los objetivos institucionales. </w:t>
      </w:r>
    </w:p>
    <w:p w14:paraId="1FB38D87" w14:textId="77777777" w:rsidR="005453D1" w:rsidRPr="00F92BC7" w:rsidRDefault="005453D1" w:rsidP="00187934">
      <w:pPr>
        <w:pStyle w:val="Prrafodelista"/>
        <w:spacing w:after="240" w:line="276" w:lineRule="auto"/>
        <w:ind w:left="567" w:hanging="567"/>
        <w:jc w:val="both"/>
        <w:rPr>
          <w:rFonts w:asciiTheme="minorHAnsi" w:hAnsiTheme="minorHAnsi" w:cstheme="minorHAnsi"/>
          <w:bCs/>
        </w:rPr>
      </w:pPr>
    </w:p>
    <w:p w14:paraId="4649396D"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Honestidad.</w:t>
      </w:r>
    </w:p>
    <w:p w14:paraId="022CEC15"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 xml:space="preserve">Como honestidad se designa la cualidad de lo honesta que tiene que ser cada persona que es parte de la SENABED. Hacemos referencia al conjunto de atributos personales, como la decencia, el pudor, la dignidad, la sinceridad, la justicia, la rectitud y la honradez en la forma de ser y de actuar que cada colaborador debe manifestar no solo en el trabajo sino en todo aspecto de su vida. </w:t>
      </w:r>
    </w:p>
    <w:p w14:paraId="1069A12C"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La honestidad es un valor moral fundamental para entablar relaciones interpersonales basadas en la confianza, la sinceridad y el respeto mutuo.</w:t>
      </w:r>
    </w:p>
    <w:p w14:paraId="3F58C9A9"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4C3D3D79"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Integridad.</w:t>
      </w:r>
    </w:p>
    <w:p w14:paraId="646C2611"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La integridad es una cualidad de nuestros colaboradores, que los hace mantener su esencia como persona. Esto no incluye solo lo físico, sino los valores y convicciones.</w:t>
      </w:r>
    </w:p>
    <w:p w14:paraId="23FD5596"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48C91530" w14:textId="60288FD7" w:rsidR="005453D1" w:rsidRPr="00F92BC7" w:rsidRDefault="00B23490" w:rsidP="00187934">
      <w:pPr>
        <w:pStyle w:val="Prrafodelista"/>
        <w:numPr>
          <w:ilvl w:val="0"/>
          <w:numId w:val="16"/>
        </w:numPr>
        <w:spacing w:after="240" w:line="276" w:lineRule="auto"/>
        <w:ind w:left="1701" w:hanging="567"/>
        <w:jc w:val="both"/>
        <w:rPr>
          <w:rFonts w:asciiTheme="minorHAnsi" w:hAnsiTheme="minorHAnsi" w:cstheme="minorHAnsi"/>
          <w:b/>
          <w:bCs/>
        </w:rPr>
      </w:pPr>
      <w:r>
        <w:rPr>
          <w:rFonts w:asciiTheme="minorHAnsi" w:hAnsiTheme="minorHAnsi" w:cstheme="minorHAnsi"/>
          <w:b/>
          <w:bCs/>
        </w:rPr>
        <w:t>Imparcialidad.</w:t>
      </w:r>
    </w:p>
    <w:p w14:paraId="653EA708"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 xml:space="preserve">Promovemos en todos los niveles organizacionales el actuar de manera objetiva y ecuánime, sin influencias, perjuicios ni intereses personales y colectivos que comprometan el desarrollo de sus funciones. </w:t>
      </w:r>
    </w:p>
    <w:p w14:paraId="5DF24746" w14:textId="77777777" w:rsidR="005453D1" w:rsidRPr="00F92BC7" w:rsidRDefault="005453D1" w:rsidP="00187934">
      <w:pPr>
        <w:pStyle w:val="Prrafodelista"/>
        <w:spacing w:after="240" w:line="276" w:lineRule="auto"/>
        <w:ind w:left="567" w:hanging="567"/>
        <w:jc w:val="both"/>
        <w:rPr>
          <w:rFonts w:asciiTheme="minorHAnsi" w:hAnsiTheme="minorHAnsi" w:cstheme="minorHAnsi"/>
          <w:bCs/>
        </w:rPr>
      </w:pPr>
    </w:p>
    <w:p w14:paraId="32A522CB"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No discriminación.</w:t>
      </w:r>
    </w:p>
    <w:p w14:paraId="0434A1D6"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Es la base de nuestro código de ética, hacemos valer la no discriminación por ser un derecho humano fundamental. Rechazamos la discriminación, ya que es esencial para que los trabajadores puedan desarrollar su empleo libremente, desarrollar su potencial al máximo y ser remunerados en base al mérito sin ningún tipo de exclusión.</w:t>
      </w:r>
    </w:p>
    <w:p w14:paraId="72314B48" w14:textId="77777777" w:rsidR="005453D1" w:rsidRPr="00F92BC7" w:rsidRDefault="005453D1" w:rsidP="00187934">
      <w:pPr>
        <w:pStyle w:val="Prrafodelista"/>
        <w:spacing w:after="240" w:line="276" w:lineRule="auto"/>
        <w:ind w:left="567" w:hanging="567"/>
        <w:jc w:val="both"/>
        <w:rPr>
          <w:rFonts w:asciiTheme="minorHAnsi" w:hAnsiTheme="minorHAnsi" w:cstheme="minorHAnsi"/>
        </w:rPr>
      </w:pPr>
    </w:p>
    <w:p w14:paraId="6822005D"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Legalidad.</w:t>
      </w:r>
    </w:p>
    <w:p w14:paraId="7B74EFAF"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Hacemos valer el principio de legalidad, asegurando el orden prelativo de las normas subordinados a la ley, realizando todos los actos apegados a la normativa aplicable.</w:t>
      </w:r>
    </w:p>
    <w:p w14:paraId="16344652" w14:textId="77777777" w:rsidR="004366F6" w:rsidRPr="00F92BC7" w:rsidRDefault="004366F6" w:rsidP="00187934">
      <w:pPr>
        <w:pStyle w:val="Prrafodelista"/>
        <w:spacing w:after="240" w:line="276" w:lineRule="auto"/>
        <w:ind w:left="1701"/>
        <w:jc w:val="both"/>
        <w:rPr>
          <w:rFonts w:asciiTheme="minorHAnsi" w:hAnsiTheme="minorHAnsi" w:cstheme="minorHAnsi"/>
          <w:color w:val="202124"/>
          <w:shd w:val="clear" w:color="auto" w:fill="FFFFFF"/>
        </w:rPr>
      </w:pPr>
    </w:p>
    <w:p w14:paraId="5F7C1C1B" w14:textId="4D538BA8" w:rsidR="005453D1" w:rsidRPr="00F92BC7" w:rsidRDefault="00B23490" w:rsidP="00187934">
      <w:pPr>
        <w:pStyle w:val="Prrafodelista"/>
        <w:numPr>
          <w:ilvl w:val="0"/>
          <w:numId w:val="16"/>
        </w:numPr>
        <w:spacing w:after="240" w:line="276" w:lineRule="auto"/>
        <w:ind w:left="1701" w:hanging="567"/>
        <w:jc w:val="both"/>
        <w:rPr>
          <w:rFonts w:asciiTheme="minorHAnsi" w:hAnsiTheme="minorHAnsi" w:cstheme="minorHAnsi"/>
          <w:b/>
          <w:bCs/>
        </w:rPr>
      </w:pPr>
      <w:r>
        <w:rPr>
          <w:rFonts w:asciiTheme="minorHAnsi" w:hAnsiTheme="minorHAnsi" w:cstheme="minorHAnsi"/>
          <w:b/>
          <w:bCs/>
        </w:rPr>
        <w:t>Lealtad institucional.</w:t>
      </w:r>
    </w:p>
    <w:p w14:paraId="374F1279"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Guardar fidelidad a la institución, identificándose con ella, actuando con dedicación y transparencia en la gestión para cumplir con la filosofía institucional.</w:t>
      </w:r>
    </w:p>
    <w:p w14:paraId="6F847D8D"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p>
    <w:p w14:paraId="48D18302"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Puntualidad.</w:t>
      </w:r>
    </w:p>
    <w:p w14:paraId="289BB613"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Es una actitud de nuestros colaboradores, que es considerada cada día como la virtud de coordinarse cronológicamente para cumplir con sus funciones y satisfacer con ello la demanda de un servicio de calidad.</w:t>
      </w:r>
    </w:p>
    <w:p w14:paraId="78A4C247" w14:textId="1BCD9E0A" w:rsidR="005453D1" w:rsidRDefault="005453D1" w:rsidP="00187934">
      <w:pPr>
        <w:pStyle w:val="Prrafodelista"/>
        <w:spacing w:after="240" w:line="276" w:lineRule="auto"/>
        <w:ind w:left="567" w:hanging="567"/>
        <w:jc w:val="both"/>
        <w:rPr>
          <w:rFonts w:asciiTheme="minorHAnsi" w:hAnsiTheme="minorHAnsi" w:cstheme="minorHAnsi"/>
        </w:rPr>
      </w:pPr>
    </w:p>
    <w:p w14:paraId="3A34B98E" w14:textId="1052F3FE" w:rsidR="00196FCC" w:rsidRDefault="00196FCC" w:rsidP="00187934">
      <w:pPr>
        <w:pStyle w:val="Prrafodelista"/>
        <w:spacing w:after="240" w:line="276" w:lineRule="auto"/>
        <w:ind w:left="567" w:hanging="567"/>
        <w:jc w:val="both"/>
        <w:rPr>
          <w:rFonts w:asciiTheme="minorHAnsi" w:hAnsiTheme="minorHAnsi" w:cstheme="minorHAnsi"/>
        </w:rPr>
      </w:pPr>
    </w:p>
    <w:p w14:paraId="596710BE" w14:textId="583D710B" w:rsidR="00196FCC" w:rsidRDefault="00196FCC" w:rsidP="00187934">
      <w:pPr>
        <w:pStyle w:val="Prrafodelista"/>
        <w:spacing w:after="240" w:line="276" w:lineRule="auto"/>
        <w:ind w:left="567" w:hanging="567"/>
        <w:jc w:val="both"/>
        <w:rPr>
          <w:rFonts w:asciiTheme="minorHAnsi" w:hAnsiTheme="minorHAnsi" w:cstheme="minorHAnsi"/>
        </w:rPr>
      </w:pPr>
    </w:p>
    <w:p w14:paraId="482684F8" w14:textId="77777777" w:rsidR="00196FCC" w:rsidRPr="00F92BC7" w:rsidRDefault="00196FCC" w:rsidP="00187934">
      <w:pPr>
        <w:pStyle w:val="Prrafodelista"/>
        <w:spacing w:after="240" w:line="276" w:lineRule="auto"/>
        <w:ind w:left="567" w:hanging="567"/>
        <w:jc w:val="both"/>
        <w:rPr>
          <w:rFonts w:asciiTheme="minorHAnsi" w:hAnsiTheme="minorHAnsi" w:cstheme="minorHAnsi"/>
        </w:rPr>
      </w:pPr>
    </w:p>
    <w:p w14:paraId="63BE13A7" w14:textId="77777777" w:rsidR="005453D1" w:rsidRPr="00F92BC7" w:rsidRDefault="005453D1" w:rsidP="00187934">
      <w:pPr>
        <w:pStyle w:val="Prrafodelista"/>
        <w:numPr>
          <w:ilvl w:val="0"/>
          <w:numId w:val="16"/>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Transparencia.</w:t>
      </w:r>
    </w:p>
    <w:p w14:paraId="0E04E33C" w14:textId="77777777" w:rsidR="005453D1" w:rsidRPr="00F92BC7" w:rsidRDefault="005453D1" w:rsidP="00187934">
      <w:pPr>
        <w:pStyle w:val="Prrafodelista"/>
        <w:spacing w:after="240" w:line="276" w:lineRule="auto"/>
        <w:ind w:left="1701"/>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Valor con el que mostramos de manera auténtica, honesta, abierta y disponible la relación que tenemos con los demás, sin tratar de obtener beneficios ajenos, atendiendo de forma proba la rendición de cuentas.</w:t>
      </w:r>
    </w:p>
    <w:p w14:paraId="07F3B033" w14:textId="1F5DA0C7" w:rsidR="004035BF" w:rsidRPr="00F92BC7" w:rsidRDefault="004035BF" w:rsidP="00187934">
      <w:pPr>
        <w:pStyle w:val="Prrafodelista"/>
        <w:spacing w:line="360" w:lineRule="auto"/>
        <w:ind w:left="1701"/>
        <w:jc w:val="both"/>
        <w:rPr>
          <w:rFonts w:asciiTheme="minorHAnsi" w:hAnsiTheme="minorHAnsi" w:cstheme="minorHAnsi"/>
        </w:rPr>
      </w:pPr>
    </w:p>
    <w:p w14:paraId="466F178A" w14:textId="4F31B35F" w:rsidR="00E26BAF" w:rsidRPr="00F92BC7" w:rsidRDefault="00E26BAF" w:rsidP="00187934">
      <w:pPr>
        <w:spacing w:line="360" w:lineRule="auto"/>
        <w:ind w:left="426" w:firstLine="708"/>
        <w:jc w:val="both"/>
        <w:rPr>
          <w:rFonts w:cstheme="minorHAnsi"/>
          <w:b/>
          <w:bCs/>
          <w:sz w:val="28"/>
          <w:szCs w:val="24"/>
        </w:rPr>
      </w:pPr>
      <w:r w:rsidRPr="00F92BC7">
        <w:rPr>
          <w:rFonts w:cstheme="minorHAnsi"/>
          <w:b/>
          <w:bCs/>
          <w:sz w:val="28"/>
          <w:szCs w:val="32"/>
        </w:rPr>
        <w:t xml:space="preserve">Valores. </w:t>
      </w:r>
    </w:p>
    <w:p w14:paraId="44D333BA"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Compromiso.</w:t>
      </w:r>
    </w:p>
    <w:p w14:paraId="75745264"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Más allá de ser una obligación contraída laboralmente o de la palabra dada, también procuramos que se manifieste de forma voluntaria y con la convicción del servicio institucional.</w:t>
      </w:r>
    </w:p>
    <w:p w14:paraId="0A89AEC8"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5F02EA39" w14:textId="346A6115" w:rsidR="00E26BAF" w:rsidRPr="00F92BC7" w:rsidRDefault="00B23490" w:rsidP="00187934">
      <w:pPr>
        <w:pStyle w:val="Prrafodelista"/>
        <w:numPr>
          <w:ilvl w:val="0"/>
          <w:numId w:val="23"/>
        </w:numPr>
        <w:spacing w:after="240" w:line="276" w:lineRule="auto"/>
        <w:ind w:left="1701" w:hanging="567"/>
        <w:jc w:val="both"/>
        <w:rPr>
          <w:rFonts w:asciiTheme="minorHAnsi" w:hAnsiTheme="minorHAnsi" w:cstheme="minorHAnsi"/>
          <w:b/>
          <w:bCs/>
        </w:rPr>
      </w:pPr>
      <w:r>
        <w:rPr>
          <w:rFonts w:asciiTheme="minorHAnsi" w:hAnsiTheme="minorHAnsi" w:cstheme="minorHAnsi"/>
          <w:b/>
          <w:bCs/>
        </w:rPr>
        <w:t>Solidaridad.</w:t>
      </w:r>
    </w:p>
    <w:p w14:paraId="0DE0760F"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Siendo solidarios en como demostramos el sentimiento y la actitud de unidad y empatía, basada en metas comunes. Promovemos la ayudar sin recibir nada a cambio, con la aplicación de lo que se considera bueno.</w:t>
      </w:r>
    </w:p>
    <w:p w14:paraId="771DDFC2"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501E0C2A"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Celeridad.</w:t>
      </w:r>
    </w:p>
    <w:p w14:paraId="2BC5764F"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Todos nuestros colaboradores practican el principio de la celeridad, para que el proceso laboral goce de la mayor agilidad de plazos y sencillez en su tramitación. Mejoramos nuestros procesos para minimizar los plazos de nuestros servicios y mecanismos alternativos de solución de conflictos.</w:t>
      </w:r>
    </w:p>
    <w:p w14:paraId="53BBEC0B" w14:textId="77777777" w:rsidR="004366F6" w:rsidRPr="00F92BC7" w:rsidRDefault="004366F6" w:rsidP="00187934">
      <w:pPr>
        <w:pStyle w:val="Prrafodelista"/>
        <w:spacing w:after="240" w:line="276" w:lineRule="auto"/>
        <w:ind w:left="1701"/>
        <w:jc w:val="both"/>
        <w:rPr>
          <w:rFonts w:asciiTheme="minorHAnsi" w:hAnsiTheme="minorHAnsi" w:cstheme="minorHAnsi"/>
          <w:b/>
          <w:bCs/>
        </w:rPr>
      </w:pPr>
    </w:p>
    <w:p w14:paraId="4B41CE3F"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Objetividad.</w:t>
      </w:r>
    </w:p>
    <w:p w14:paraId="36922BE4"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 xml:space="preserve">La objetividad de nuestros servicios y la eficiencia con que realizan su trabajo nuestros colaboradores refleja una actitud institucional neutral que permite desempeñar el trabajo con honesta confianza en el producto de su labor y sin comprometer su calidad. </w:t>
      </w:r>
    </w:p>
    <w:p w14:paraId="20AA9DFA"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4C7B329F"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Igualdad.</w:t>
      </w:r>
    </w:p>
    <w:p w14:paraId="2D51DD72"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Tanto legalmente como humanamente practicamos la igualdad. Proporcionamos las mismas condiciones al esfuerzo hecho de forma igualitaria y sin discriminaciones, no incidiendo en ningún tipo de condiciones de sexo, raza, religión u opinión política.</w:t>
      </w:r>
    </w:p>
    <w:p w14:paraId="38A93688" w14:textId="5B7B7DF6" w:rsidR="00E26BAF" w:rsidRDefault="00E26BAF" w:rsidP="00187934">
      <w:pPr>
        <w:pStyle w:val="Prrafodelista"/>
        <w:spacing w:after="240" w:line="276" w:lineRule="auto"/>
        <w:ind w:left="1701"/>
        <w:jc w:val="both"/>
        <w:rPr>
          <w:rFonts w:asciiTheme="minorHAnsi" w:hAnsiTheme="minorHAnsi" w:cstheme="minorHAnsi"/>
          <w:b/>
          <w:bCs/>
        </w:rPr>
      </w:pPr>
    </w:p>
    <w:p w14:paraId="2B9C241B" w14:textId="77777777" w:rsidR="00A74B90" w:rsidRPr="00F92BC7" w:rsidRDefault="00A74B90" w:rsidP="00187934">
      <w:pPr>
        <w:pStyle w:val="Prrafodelista"/>
        <w:spacing w:after="240" w:line="276" w:lineRule="auto"/>
        <w:ind w:left="1701"/>
        <w:jc w:val="both"/>
        <w:rPr>
          <w:rFonts w:asciiTheme="minorHAnsi" w:hAnsiTheme="minorHAnsi" w:cstheme="minorHAnsi"/>
          <w:b/>
          <w:bCs/>
        </w:rPr>
      </w:pPr>
    </w:p>
    <w:p w14:paraId="4E9DCA42"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Eficiencia.</w:t>
      </w:r>
    </w:p>
    <w:p w14:paraId="1665316D"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Se promueve la eficiencia institucional a través de la utilización responsable, oportuna y diligente de los recursos con los que dispone la Secretaría.</w:t>
      </w:r>
    </w:p>
    <w:p w14:paraId="4325E835"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204A0948"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Respeto.</w:t>
      </w:r>
    </w:p>
    <w:p w14:paraId="5352C255"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El respeto es un valor y una cualidad positiva que se refiere a la acción de respetar; es equivalente a tener aprecio y reconocimiento por una persona. El respeto entre cada uno de nuestros colaboradores y entre áreas de trabajo es esencial para mantener un ambiente institucional armónico.</w:t>
      </w:r>
    </w:p>
    <w:p w14:paraId="28F6130B"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03455083" w14:textId="77777777"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Responsabilidad.</w:t>
      </w:r>
    </w:p>
    <w:p w14:paraId="152E57F5"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Dar la milla extra en el cumplimiento de las obligaciones, ejecutándolas con eficiencia, eficacia, dedicación y excelencia comprometidos con la visión y la misión institucional.</w:t>
      </w:r>
    </w:p>
    <w:p w14:paraId="2DF1057C" w14:textId="7777777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126C285D" w14:textId="6081128A" w:rsidR="00E26BAF" w:rsidRPr="00F92BC7" w:rsidRDefault="00B23490" w:rsidP="00187934">
      <w:pPr>
        <w:pStyle w:val="Prrafodelista"/>
        <w:numPr>
          <w:ilvl w:val="0"/>
          <w:numId w:val="23"/>
        </w:numPr>
        <w:spacing w:after="240" w:line="276" w:lineRule="auto"/>
        <w:ind w:left="1701" w:hanging="567"/>
        <w:jc w:val="both"/>
        <w:rPr>
          <w:rFonts w:asciiTheme="minorHAnsi" w:hAnsiTheme="minorHAnsi" w:cstheme="minorHAnsi"/>
          <w:b/>
          <w:bCs/>
        </w:rPr>
      </w:pPr>
      <w:r>
        <w:rPr>
          <w:rFonts w:asciiTheme="minorHAnsi" w:hAnsiTheme="minorHAnsi" w:cstheme="minorHAnsi"/>
          <w:b/>
          <w:bCs/>
        </w:rPr>
        <w:t>Confidencialidad.</w:t>
      </w:r>
    </w:p>
    <w:p w14:paraId="5A5521BE"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Valor que hace referencia a la discrecionalidad o reserva para mantener la información a la cual se tiene acceso, teniendo relación con la prudencia, tanto para establecer un juicio como para hablar u obrar.</w:t>
      </w:r>
    </w:p>
    <w:p w14:paraId="0EFC6B70" w14:textId="7A860F07" w:rsidR="00E26BAF" w:rsidRPr="00F92BC7" w:rsidRDefault="00E26BAF" w:rsidP="00187934">
      <w:pPr>
        <w:pStyle w:val="Prrafodelista"/>
        <w:spacing w:after="240" w:line="276" w:lineRule="auto"/>
        <w:ind w:left="1701"/>
        <w:jc w:val="both"/>
        <w:rPr>
          <w:rFonts w:asciiTheme="minorHAnsi" w:hAnsiTheme="minorHAnsi" w:cstheme="minorHAnsi"/>
          <w:b/>
          <w:bCs/>
        </w:rPr>
      </w:pPr>
    </w:p>
    <w:p w14:paraId="04B2735E" w14:textId="7061343A" w:rsidR="00E26BAF" w:rsidRPr="00F92BC7" w:rsidRDefault="00E26BAF" w:rsidP="00187934">
      <w:pPr>
        <w:pStyle w:val="Prrafodelista"/>
        <w:numPr>
          <w:ilvl w:val="0"/>
          <w:numId w:val="23"/>
        </w:numPr>
        <w:spacing w:after="240" w:line="276" w:lineRule="auto"/>
        <w:ind w:left="1701" w:hanging="567"/>
        <w:jc w:val="both"/>
        <w:rPr>
          <w:rFonts w:asciiTheme="minorHAnsi" w:hAnsiTheme="minorHAnsi" w:cstheme="minorHAnsi"/>
          <w:b/>
          <w:bCs/>
        </w:rPr>
      </w:pPr>
      <w:r w:rsidRPr="00F92BC7">
        <w:rPr>
          <w:rFonts w:asciiTheme="minorHAnsi" w:hAnsiTheme="minorHAnsi" w:cstheme="minorHAnsi"/>
          <w:b/>
          <w:bCs/>
        </w:rPr>
        <w:t>Toler</w:t>
      </w:r>
      <w:r w:rsidR="00B23490">
        <w:rPr>
          <w:rFonts w:asciiTheme="minorHAnsi" w:hAnsiTheme="minorHAnsi" w:cstheme="minorHAnsi"/>
          <w:b/>
          <w:bCs/>
        </w:rPr>
        <w:t>ancia cero contra la corrupción.</w:t>
      </w:r>
    </w:p>
    <w:p w14:paraId="4D00A228" w14:textId="77777777" w:rsidR="00E26BAF" w:rsidRPr="00F92BC7" w:rsidRDefault="00E26BAF" w:rsidP="00187934">
      <w:pPr>
        <w:pStyle w:val="Prrafodelista"/>
        <w:spacing w:after="240" w:line="276" w:lineRule="auto"/>
        <w:ind w:left="1701"/>
        <w:jc w:val="both"/>
        <w:rPr>
          <w:rFonts w:asciiTheme="minorHAnsi" w:hAnsiTheme="minorHAnsi" w:cstheme="minorHAnsi"/>
          <w:bCs/>
        </w:rPr>
      </w:pPr>
      <w:r w:rsidRPr="00F92BC7">
        <w:rPr>
          <w:rFonts w:asciiTheme="minorHAnsi" w:hAnsiTheme="minorHAnsi" w:cstheme="minorHAnsi"/>
          <w:bCs/>
        </w:rPr>
        <w:t>Nula flexibilidad ante cualquier acto deshonesto o delictivo que afecte los intereses de la institución.</w:t>
      </w:r>
    </w:p>
    <w:p w14:paraId="0A49E0BB" w14:textId="288D7913" w:rsidR="00E26BAF" w:rsidRDefault="00E26BAF" w:rsidP="004035BF">
      <w:pPr>
        <w:spacing w:line="360" w:lineRule="auto"/>
        <w:ind w:left="426" w:firstLine="708"/>
        <w:rPr>
          <w:rFonts w:cstheme="minorHAnsi"/>
          <w:b/>
          <w:bCs/>
          <w:sz w:val="28"/>
          <w:szCs w:val="24"/>
        </w:rPr>
      </w:pPr>
    </w:p>
    <w:p w14:paraId="566A905D" w14:textId="16C20130" w:rsidR="00A74B90" w:rsidRDefault="00A74B90" w:rsidP="004035BF">
      <w:pPr>
        <w:spacing w:line="360" w:lineRule="auto"/>
        <w:ind w:left="426" w:firstLine="708"/>
        <w:rPr>
          <w:rFonts w:cstheme="minorHAnsi"/>
          <w:b/>
          <w:bCs/>
          <w:sz w:val="28"/>
          <w:szCs w:val="24"/>
        </w:rPr>
      </w:pPr>
    </w:p>
    <w:p w14:paraId="2BB43CD2" w14:textId="01359B94" w:rsidR="00FD00AB" w:rsidRDefault="00FD00AB" w:rsidP="004035BF">
      <w:pPr>
        <w:spacing w:line="360" w:lineRule="auto"/>
        <w:ind w:left="426" w:firstLine="708"/>
        <w:rPr>
          <w:rFonts w:cstheme="minorHAnsi"/>
          <w:b/>
          <w:bCs/>
          <w:sz w:val="28"/>
          <w:szCs w:val="24"/>
        </w:rPr>
      </w:pPr>
    </w:p>
    <w:p w14:paraId="009E345E" w14:textId="77777777" w:rsidR="00FD00AB" w:rsidRDefault="00FD00AB" w:rsidP="004035BF">
      <w:pPr>
        <w:spacing w:line="360" w:lineRule="auto"/>
        <w:ind w:left="426" w:firstLine="708"/>
        <w:rPr>
          <w:rFonts w:cstheme="minorHAnsi"/>
          <w:b/>
          <w:bCs/>
          <w:sz w:val="28"/>
          <w:szCs w:val="24"/>
        </w:rPr>
      </w:pPr>
    </w:p>
    <w:p w14:paraId="4B663404" w14:textId="76E83AF3" w:rsidR="00A74B90" w:rsidRDefault="00A74B90" w:rsidP="004035BF">
      <w:pPr>
        <w:spacing w:line="360" w:lineRule="auto"/>
        <w:ind w:left="426" w:firstLine="708"/>
        <w:rPr>
          <w:rFonts w:cstheme="minorHAnsi"/>
          <w:b/>
          <w:bCs/>
          <w:sz w:val="28"/>
          <w:szCs w:val="24"/>
        </w:rPr>
      </w:pPr>
    </w:p>
    <w:p w14:paraId="462A61CE" w14:textId="3027B526" w:rsidR="00A74B90" w:rsidRDefault="00A74B90" w:rsidP="004035BF">
      <w:pPr>
        <w:spacing w:line="360" w:lineRule="auto"/>
        <w:ind w:left="426" w:firstLine="708"/>
        <w:rPr>
          <w:rFonts w:cstheme="minorHAnsi"/>
          <w:b/>
          <w:bCs/>
          <w:sz w:val="28"/>
          <w:szCs w:val="24"/>
        </w:rPr>
      </w:pPr>
    </w:p>
    <w:p w14:paraId="49D2C624" w14:textId="56AA2EAC" w:rsidR="00F30465" w:rsidRPr="00A74B90" w:rsidRDefault="00B00F21" w:rsidP="00A74B90">
      <w:pPr>
        <w:pStyle w:val="Ttulo2"/>
        <w:numPr>
          <w:ilvl w:val="1"/>
          <w:numId w:val="5"/>
        </w:numPr>
        <w:ind w:left="1134" w:hanging="567"/>
        <w:rPr>
          <w:rFonts w:cstheme="minorHAnsi"/>
          <w:sz w:val="28"/>
          <w:szCs w:val="44"/>
        </w:rPr>
      </w:pPr>
      <w:bookmarkStart w:id="32" w:name="_Toc133217449"/>
      <w:r w:rsidRPr="00A74B90">
        <w:rPr>
          <w:rFonts w:cstheme="minorHAnsi"/>
          <w:sz w:val="28"/>
          <w:szCs w:val="44"/>
        </w:rPr>
        <w:t>Ejes e</w:t>
      </w:r>
      <w:r w:rsidR="00F30465" w:rsidRPr="00A74B90">
        <w:rPr>
          <w:rFonts w:cstheme="minorHAnsi"/>
          <w:sz w:val="28"/>
          <w:szCs w:val="44"/>
        </w:rPr>
        <w:t>stratégicos.</w:t>
      </w:r>
      <w:bookmarkEnd w:id="32"/>
      <w:r w:rsidR="00F30465" w:rsidRPr="00A74B90">
        <w:rPr>
          <w:rFonts w:cstheme="minorHAnsi"/>
          <w:sz w:val="28"/>
          <w:szCs w:val="44"/>
        </w:rPr>
        <w:t xml:space="preserve"> </w:t>
      </w:r>
    </w:p>
    <w:p w14:paraId="12BB4EF6" w14:textId="501DF280" w:rsidR="007D45AB" w:rsidRPr="00F92BC7" w:rsidRDefault="007D45AB" w:rsidP="00F30465">
      <w:pPr>
        <w:ind w:left="567"/>
        <w:rPr>
          <w:rFonts w:cstheme="minorHAnsi"/>
          <w:noProof/>
          <w:lang w:eastAsia="es-GT"/>
        </w:rPr>
      </w:pPr>
    </w:p>
    <w:p w14:paraId="456CDF29" w14:textId="77777777" w:rsidR="00FD00AB" w:rsidRDefault="00FD00AB" w:rsidP="00F30465">
      <w:pPr>
        <w:ind w:left="567"/>
        <w:rPr>
          <w:rFonts w:cstheme="minorHAnsi"/>
        </w:rPr>
      </w:pPr>
    </w:p>
    <w:p w14:paraId="4A6328DA" w14:textId="5CF88756" w:rsidR="00F30465" w:rsidRPr="00F92BC7" w:rsidRDefault="00EF1FB8" w:rsidP="00F30465">
      <w:pPr>
        <w:ind w:left="567"/>
        <w:rPr>
          <w:rFonts w:cstheme="minorHAnsi"/>
        </w:rPr>
      </w:pPr>
      <w:r w:rsidRPr="00F92BC7">
        <w:rPr>
          <w:rFonts w:cstheme="minorHAnsi"/>
          <w:noProof/>
          <w:lang w:eastAsia="es-GT"/>
        </w:rPr>
        <w:drawing>
          <wp:anchor distT="0" distB="0" distL="114300" distR="114300" simplePos="0" relativeHeight="252812288" behindDoc="1" locked="0" layoutInCell="1" allowOverlap="1" wp14:anchorId="65CFB243" wp14:editId="4DDFDD07">
            <wp:simplePos x="0" y="0"/>
            <wp:positionH relativeFrom="margin">
              <wp:posOffset>215265</wp:posOffset>
            </wp:positionH>
            <wp:positionV relativeFrom="paragraph">
              <wp:posOffset>212090</wp:posOffset>
            </wp:positionV>
            <wp:extent cx="5786755" cy="2705100"/>
            <wp:effectExtent l="0" t="0" r="4445" b="0"/>
            <wp:wrapTight wrapText="bothSides">
              <wp:wrapPolygon edited="0">
                <wp:start x="0" y="0"/>
                <wp:lineTo x="0" y="21448"/>
                <wp:lineTo x="21545" y="21448"/>
                <wp:lineTo x="21545" y="0"/>
                <wp:lineTo x="0" y="0"/>
              </wp:wrapPolygon>
            </wp:wrapTight>
            <wp:docPr id="16" name="Imagen 16"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62" t="30671" r="4097" b="10345"/>
                    <a:stretch/>
                  </pic:blipFill>
                  <pic:spPr bwMode="auto">
                    <a:xfrm>
                      <a:off x="0" y="0"/>
                      <a:ext cx="578675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2FD26" w14:textId="77777777" w:rsidR="00F30465" w:rsidRPr="00F92BC7" w:rsidRDefault="00F30465" w:rsidP="00F30465">
      <w:pPr>
        <w:ind w:left="567"/>
        <w:rPr>
          <w:rFonts w:cstheme="minorHAnsi"/>
        </w:rPr>
      </w:pPr>
    </w:p>
    <w:p w14:paraId="2E567F5C" w14:textId="77777777" w:rsidR="00F30465" w:rsidRPr="00F92BC7" w:rsidRDefault="00F30465" w:rsidP="00F30465">
      <w:pPr>
        <w:ind w:left="567"/>
        <w:rPr>
          <w:rFonts w:cstheme="minorHAnsi"/>
        </w:rPr>
      </w:pPr>
    </w:p>
    <w:p w14:paraId="4760BD1F" w14:textId="77777777" w:rsidR="00F30465" w:rsidRPr="00F92BC7" w:rsidRDefault="00F30465" w:rsidP="00F30465">
      <w:pPr>
        <w:ind w:left="567"/>
        <w:rPr>
          <w:rFonts w:cstheme="minorHAnsi"/>
        </w:rPr>
      </w:pPr>
    </w:p>
    <w:p w14:paraId="654419CA" w14:textId="77777777" w:rsidR="00F30465" w:rsidRPr="00F92BC7" w:rsidRDefault="00F30465" w:rsidP="00F30465">
      <w:pPr>
        <w:ind w:left="567"/>
        <w:rPr>
          <w:rFonts w:cstheme="minorHAnsi"/>
        </w:rPr>
      </w:pPr>
    </w:p>
    <w:p w14:paraId="009E37D3" w14:textId="77777777" w:rsidR="00F30465" w:rsidRPr="00F92BC7" w:rsidRDefault="00F30465" w:rsidP="00F30465">
      <w:pPr>
        <w:ind w:left="567"/>
        <w:rPr>
          <w:rFonts w:cstheme="minorHAnsi"/>
        </w:rPr>
      </w:pPr>
    </w:p>
    <w:p w14:paraId="50D03A2C" w14:textId="77777777" w:rsidR="00F30465" w:rsidRPr="00F92BC7" w:rsidRDefault="00F30465" w:rsidP="00F30465">
      <w:pPr>
        <w:ind w:left="567"/>
        <w:rPr>
          <w:rFonts w:cstheme="minorHAnsi"/>
        </w:rPr>
      </w:pPr>
    </w:p>
    <w:p w14:paraId="5F547D61" w14:textId="77777777" w:rsidR="00F30465" w:rsidRPr="00F92BC7" w:rsidRDefault="00F30465" w:rsidP="00F30465">
      <w:pPr>
        <w:ind w:left="567"/>
        <w:rPr>
          <w:rFonts w:cstheme="minorHAnsi"/>
        </w:rPr>
      </w:pPr>
    </w:p>
    <w:p w14:paraId="475ADDE9" w14:textId="77777777" w:rsidR="00F30465" w:rsidRPr="00F92BC7" w:rsidRDefault="00F30465" w:rsidP="00F30465">
      <w:pPr>
        <w:ind w:left="567"/>
        <w:rPr>
          <w:rFonts w:cstheme="minorHAnsi"/>
        </w:rPr>
      </w:pPr>
    </w:p>
    <w:p w14:paraId="761CDBC3" w14:textId="42AC1092" w:rsidR="00BA7F03" w:rsidRPr="00F92BC7" w:rsidRDefault="00BA7F03">
      <w:pPr>
        <w:rPr>
          <w:rFonts w:cstheme="minorHAnsi"/>
        </w:rPr>
        <w:sectPr w:rsidR="00BA7F03" w:rsidRPr="00F92BC7" w:rsidSect="00051425">
          <w:pgSz w:w="12240" w:h="15840" w:code="1"/>
          <w:pgMar w:top="1417" w:right="1701" w:bottom="1843" w:left="1701" w:header="708" w:footer="708" w:gutter="0"/>
          <w:cols w:space="708"/>
          <w:docGrid w:linePitch="360"/>
        </w:sectPr>
      </w:pPr>
    </w:p>
    <w:p w14:paraId="5FD1683F" w14:textId="618A9371" w:rsidR="00F30465" w:rsidRPr="00F92BC7" w:rsidRDefault="00F30465" w:rsidP="00A74B90">
      <w:pPr>
        <w:pStyle w:val="Ttulo2"/>
        <w:numPr>
          <w:ilvl w:val="1"/>
          <w:numId w:val="5"/>
        </w:numPr>
        <w:ind w:left="1134" w:hanging="567"/>
        <w:rPr>
          <w:rFonts w:cstheme="minorHAnsi"/>
          <w:sz w:val="28"/>
        </w:rPr>
      </w:pPr>
      <w:bookmarkStart w:id="33" w:name="_Toc133217450"/>
      <w:r w:rsidRPr="00A74B90">
        <w:rPr>
          <w:rFonts w:cstheme="minorHAnsi"/>
          <w:sz w:val="28"/>
          <w:szCs w:val="44"/>
        </w:rPr>
        <w:t>Estructura organizacional</w:t>
      </w:r>
      <w:r w:rsidR="006E7764" w:rsidRPr="00A74B90">
        <w:rPr>
          <w:rFonts w:cstheme="minorHAnsi"/>
          <w:sz w:val="28"/>
          <w:szCs w:val="44"/>
        </w:rPr>
        <w:t xml:space="preserve"> y organigrama g</w:t>
      </w:r>
      <w:r w:rsidRPr="00A74B90">
        <w:rPr>
          <w:rFonts w:cstheme="minorHAnsi"/>
          <w:sz w:val="28"/>
          <w:szCs w:val="44"/>
        </w:rPr>
        <w:t>eneral</w:t>
      </w:r>
      <w:r w:rsidR="00BA7F03" w:rsidRPr="00A74B90">
        <w:rPr>
          <w:rFonts w:cstheme="minorHAnsi"/>
          <w:sz w:val="28"/>
          <w:szCs w:val="44"/>
        </w:rPr>
        <w:t xml:space="preserve"> SENABED</w:t>
      </w:r>
      <w:r w:rsidR="00B23490">
        <w:rPr>
          <w:rFonts w:cstheme="minorHAnsi"/>
          <w:sz w:val="28"/>
          <w:szCs w:val="44"/>
        </w:rPr>
        <w:t>.</w:t>
      </w:r>
      <w:r w:rsidRPr="00B23490">
        <w:rPr>
          <w:szCs w:val="44"/>
          <w:vertAlign w:val="superscript"/>
        </w:rPr>
        <w:footnoteReference w:id="3"/>
      </w:r>
      <w:bookmarkEnd w:id="33"/>
    </w:p>
    <w:p w14:paraId="7F9930D8" w14:textId="7DFD4450" w:rsidR="00F30465" w:rsidRPr="00F92BC7" w:rsidRDefault="00850C2E" w:rsidP="00F30465">
      <w:pPr>
        <w:rPr>
          <w:rFonts w:cstheme="minorHAnsi"/>
          <w:lang w:val="es-ES" w:eastAsia="es-ES"/>
        </w:rPr>
      </w:pPr>
      <w:r w:rsidRPr="00D74B48">
        <w:rPr>
          <w:noProof/>
          <w:lang w:eastAsia="es-GT"/>
        </w:rPr>
        <w:drawing>
          <wp:anchor distT="0" distB="0" distL="114300" distR="114300" simplePos="0" relativeHeight="252814336" behindDoc="0" locked="0" layoutInCell="1" allowOverlap="1" wp14:anchorId="15CA3EC3" wp14:editId="15D965B4">
            <wp:simplePos x="0" y="0"/>
            <wp:positionH relativeFrom="page">
              <wp:align>center</wp:align>
            </wp:positionH>
            <wp:positionV relativeFrom="paragraph">
              <wp:posOffset>178019</wp:posOffset>
            </wp:positionV>
            <wp:extent cx="8198069" cy="4680329"/>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98069" cy="4680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3C741" w14:textId="419211A4" w:rsidR="00F30465" w:rsidRPr="00F92BC7" w:rsidRDefault="00F30465" w:rsidP="00F30465">
      <w:pPr>
        <w:rPr>
          <w:rFonts w:cstheme="minorHAnsi"/>
          <w:lang w:val="es-ES" w:eastAsia="es-ES"/>
        </w:rPr>
      </w:pPr>
    </w:p>
    <w:p w14:paraId="4D2FDAF6" w14:textId="741C5532" w:rsidR="00F30465" w:rsidRPr="00F92BC7" w:rsidRDefault="00F30465" w:rsidP="00F30465">
      <w:pPr>
        <w:rPr>
          <w:rFonts w:cstheme="minorHAnsi"/>
          <w:lang w:val="es-ES" w:eastAsia="es-ES"/>
        </w:rPr>
      </w:pPr>
    </w:p>
    <w:p w14:paraId="3FEFDABF" w14:textId="5E00CDEE" w:rsidR="00F30465" w:rsidRPr="00F92BC7" w:rsidRDefault="00F30465" w:rsidP="00F30465">
      <w:pPr>
        <w:rPr>
          <w:rFonts w:cstheme="minorHAnsi"/>
          <w:lang w:val="es-ES" w:eastAsia="es-ES"/>
        </w:rPr>
      </w:pPr>
    </w:p>
    <w:p w14:paraId="6FA7A0E2" w14:textId="02ED379C" w:rsidR="00F30465" w:rsidRPr="00F92BC7" w:rsidRDefault="00F30465" w:rsidP="00F30465">
      <w:pPr>
        <w:rPr>
          <w:rFonts w:cstheme="minorHAnsi"/>
          <w:lang w:val="es-ES" w:eastAsia="es-ES"/>
        </w:rPr>
      </w:pPr>
    </w:p>
    <w:p w14:paraId="0CD3F398" w14:textId="29BD8FFB" w:rsidR="00F30465" w:rsidRPr="00F92BC7" w:rsidRDefault="00F30465" w:rsidP="00F30465">
      <w:pPr>
        <w:rPr>
          <w:rFonts w:cstheme="minorHAnsi"/>
          <w:lang w:val="es-ES" w:eastAsia="es-ES"/>
        </w:rPr>
      </w:pPr>
    </w:p>
    <w:p w14:paraId="3A34BA81" w14:textId="67DEB2B0" w:rsidR="00F30465" w:rsidRPr="00F92BC7" w:rsidRDefault="00F30465" w:rsidP="00F30465">
      <w:pPr>
        <w:rPr>
          <w:rFonts w:cstheme="minorHAnsi"/>
          <w:lang w:val="es-ES" w:eastAsia="es-ES"/>
        </w:rPr>
      </w:pPr>
    </w:p>
    <w:p w14:paraId="13E3A7C1" w14:textId="2B1CB2C2" w:rsidR="00F30465" w:rsidRPr="00F92BC7" w:rsidRDefault="00F30465" w:rsidP="00F30465">
      <w:pPr>
        <w:rPr>
          <w:rFonts w:cstheme="minorHAnsi"/>
          <w:lang w:val="es-ES" w:eastAsia="es-ES"/>
        </w:rPr>
      </w:pPr>
    </w:p>
    <w:p w14:paraId="1FA75621" w14:textId="77777777" w:rsidR="00F30465" w:rsidRPr="00F92BC7" w:rsidRDefault="00F30465" w:rsidP="00F30465">
      <w:pPr>
        <w:rPr>
          <w:rFonts w:cstheme="minorHAnsi"/>
          <w:lang w:val="es-ES" w:eastAsia="es-ES"/>
        </w:rPr>
      </w:pPr>
    </w:p>
    <w:p w14:paraId="71A0009C" w14:textId="77777777" w:rsidR="00F30465" w:rsidRPr="00F92BC7" w:rsidRDefault="00F30465" w:rsidP="00F30465">
      <w:pPr>
        <w:rPr>
          <w:rFonts w:cstheme="minorHAnsi"/>
          <w:lang w:val="es-ES" w:eastAsia="es-ES"/>
        </w:rPr>
      </w:pPr>
    </w:p>
    <w:p w14:paraId="22444B99" w14:textId="77777777" w:rsidR="00F30465" w:rsidRPr="00F92BC7" w:rsidRDefault="00F30465" w:rsidP="00F30465">
      <w:pPr>
        <w:rPr>
          <w:rFonts w:cstheme="minorHAnsi"/>
          <w:lang w:val="es-ES" w:eastAsia="es-ES"/>
        </w:rPr>
      </w:pPr>
    </w:p>
    <w:p w14:paraId="3114E7DA" w14:textId="77777777" w:rsidR="00F30465" w:rsidRPr="00F92BC7" w:rsidRDefault="00F30465" w:rsidP="00F30465">
      <w:pPr>
        <w:rPr>
          <w:rFonts w:cstheme="minorHAnsi"/>
          <w:lang w:val="es-ES" w:eastAsia="es-ES"/>
        </w:rPr>
      </w:pPr>
    </w:p>
    <w:p w14:paraId="1E88B572" w14:textId="7601C37C" w:rsidR="00F30465" w:rsidRPr="00F92BC7" w:rsidRDefault="00F30465" w:rsidP="00F30465">
      <w:pPr>
        <w:rPr>
          <w:rFonts w:cstheme="minorHAnsi"/>
          <w:lang w:val="es-ES" w:eastAsia="es-ES"/>
        </w:rPr>
      </w:pPr>
    </w:p>
    <w:p w14:paraId="4C27B54F" w14:textId="77777777" w:rsidR="00BA7F03" w:rsidRPr="00F92BC7" w:rsidRDefault="00BA7F03" w:rsidP="00F30465">
      <w:pPr>
        <w:rPr>
          <w:rFonts w:cstheme="minorHAnsi"/>
          <w:lang w:val="es-ES" w:eastAsia="es-ES"/>
        </w:rPr>
        <w:sectPr w:rsidR="00BA7F03" w:rsidRPr="00F92BC7" w:rsidSect="00BA7F03">
          <w:headerReference w:type="default" r:id="rId33"/>
          <w:footerReference w:type="default" r:id="rId34"/>
          <w:pgSz w:w="15840" w:h="12240" w:orient="landscape" w:code="1"/>
          <w:pgMar w:top="1701" w:right="1843" w:bottom="1701" w:left="1417" w:header="708" w:footer="708" w:gutter="0"/>
          <w:cols w:space="708"/>
          <w:docGrid w:linePitch="360"/>
        </w:sectPr>
      </w:pPr>
    </w:p>
    <w:p w14:paraId="4529D762" w14:textId="77777777" w:rsidR="00C3247C" w:rsidRPr="00F92BC7" w:rsidRDefault="00C3247C" w:rsidP="000C4668">
      <w:pPr>
        <w:rPr>
          <w:rFonts w:cstheme="minorHAnsi"/>
          <w:lang w:val="es-ES" w:eastAsia="es-ES"/>
        </w:rPr>
      </w:pPr>
    </w:p>
    <w:p w14:paraId="0F4AA7D5" w14:textId="0B2595E2" w:rsidR="00C36E61" w:rsidRPr="00F92BC7" w:rsidRDefault="00C36E61" w:rsidP="00835F67">
      <w:pPr>
        <w:pStyle w:val="Ttulo2"/>
        <w:numPr>
          <w:ilvl w:val="1"/>
          <w:numId w:val="5"/>
        </w:numPr>
        <w:ind w:left="1134" w:hanging="567"/>
        <w:rPr>
          <w:rFonts w:cstheme="minorHAnsi"/>
          <w:sz w:val="28"/>
          <w:szCs w:val="24"/>
        </w:rPr>
      </w:pPr>
      <w:bookmarkStart w:id="34" w:name="_Toc133217451"/>
      <w:r w:rsidRPr="00F92BC7">
        <w:rPr>
          <w:rFonts w:cstheme="minorHAnsi"/>
          <w:sz w:val="28"/>
          <w:szCs w:val="24"/>
        </w:rPr>
        <w:t>Análisis de capacidades y análisis estratégico FODA.</w:t>
      </w:r>
      <w:bookmarkStart w:id="35" w:name="OLE_LINK1"/>
      <w:bookmarkEnd w:id="34"/>
    </w:p>
    <w:p w14:paraId="51C52E1A" w14:textId="77777777" w:rsidR="008153F9" w:rsidRPr="00F92BC7" w:rsidRDefault="008153F9" w:rsidP="000C4668">
      <w:pPr>
        <w:rPr>
          <w:rFonts w:cstheme="minorHAnsi"/>
          <w:lang w:val="es-ES" w:eastAsia="es-ES"/>
        </w:rPr>
      </w:pPr>
      <w:bookmarkStart w:id="36" w:name="_Hlk101223401"/>
    </w:p>
    <w:p w14:paraId="4D7FDD50" w14:textId="41576B89" w:rsidR="000C4668" w:rsidRPr="00F92BC7" w:rsidRDefault="006125A6"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73376" behindDoc="0" locked="0" layoutInCell="1" allowOverlap="1" wp14:anchorId="49F035EA" wp14:editId="02856409">
                <wp:simplePos x="0" y="0"/>
                <wp:positionH relativeFrom="column">
                  <wp:posOffset>1593053</wp:posOffset>
                </wp:positionH>
                <wp:positionV relativeFrom="paragraph">
                  <wp:posOffset>166370</wp:posOffset>
                </wp:positionV>
                <wp:extent cx="2285365" cy="287020"/>
                <wp:effectExtent l="0" t="0" r="635" b="0"/>
                <wp:wrapSquare wrapText="bothSides"/>
                <wp:docPr id="5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87020"/>
                        </a:xfrm>
                        <a:prstGeom prst="rect">
                          <a:avLst/>
                        </a:prstGeom>
                        <a:solidFill>
                          <a:srgbClr val="FFFFFF"/>
                        </a:solidFill>
                        <a:ln w="9525">
                          <a:noFill/>
                          <a:miter lim="800000"/>
                          <a:headEnd/>
                          <a:tailEnd/>
                        </a:ln>
                      </wps:spPr>
                      <wps:txbx>
                        <w:txbxContent>
                          <w:p w14:paraId="2655925F" w14:textId="7ED03EE5" w:rsidR="000537B6" w:rsidRPr="00661542" w:rsidRDefault="000537B6" w:rsidP="006125A6">
                            <w:pPr>
                              <w:spacing w:line="360" w:lineRule="auto"/>
                              <w:jc w:val="center"/>
                              <w:rPr>
                                <w:rFonts w:ascii="Arial" w:hAnsi="Arial" w:cs="Arial"/>
                                <w:b/>
                                <w:bCs/>
                                <w:color w:val="FF0000"/>
                                <w:sz w:val="28"/>
                                <w:szCs w:val="28"/>
                              </w:rPr>
                            </w:pPr>
                            <w:r w:rsidRPr="00661542">
                              <w:rPr>
                                <w:rFonts w:ascii="Arial" w:hAnsi="Arial" w:cs="Arial"/>
                                <w:b/>
                                <w:bCs/>
                                <w:color w:val="FF0000"/>
                                <w:sz w:val="28"/>
                                <w:szCs w:val="28"/>
                              </w:rPr>
                              <w:t>Actividades de 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035EA" id="_x0000_s1032" type="#_x0000_t202" style="position:absolute;margin-left:125.45pt;margin-top:13.1pt;width:179.95pt;height:22.6pt;z-index:25277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" stroked="f">
                <v:textbox>
                  <w:txbxContent>
                    <w:p w14:paraId="2655925F" w14:textId="7ED03EE5" w:rsidR="000537B6" w:rsidRPr="00661542" w:rsidRDefault="000537B6" w:rsidP="006125A6">
                      <w:pPr>
                        <w:spacing w:line="360" w:lineRule="auto"/>
                        <w:jc w:val="center"/>
                        <w:rPr>
                          <w:rFonts w:ascii="Arial" w:hAnsi="Arial" w:cs="Arial"/>
                          <w:b/>
                          <w:bCs/>
                          <w:color w:val="FF0000"/>
                          <w:sz w:val="28"/>
                          <w:szCs w:val="28"/>
                        </w:rPr>
                      </w:pPr>
                      <w:r w:rsidRPr="00661542">
                        <w:rPr>
                          <w:rFonts w:ascii="Arial" w:hAnsi="Arial" w:cs="Arial"/>
                          <w:b/>
                          <w:bCs/>
                          <w:color w:val="FF0000"/>
                          <w:sz w:val="28"/>
                          <w:szCs w:val="28"/>
                        </w:rPr>
                        <w:t>Actividades de Apoyo</w:t>
                      </w:r>
                    </w:p>
                  </w:txbxContent>
                </v:textbox>
                <w10:wrap type="square"/>
              </v:shape>
            </w:pict>
          </mc:Fallback>
        </mc:AlternateContent>
      </w:r>
    </w:p>
    <w:p w14:paraId="50988699" w14:textId="77777777" w:rsidR="0043632A" w:rsidRPr="00F92BC7" w:rsidRDefault="0043632A" w:rsidP="000C4668">
      <w:pPr>
        <w:rPr>
          <w:rFonts w:cstheme="minorHAnsi"/>
          <w:lang w:val="es-ES" w:eastAsia="es-ES"/>
        </w:rPr>
      </w:pPr>
    </w:p>
    <w:p w14:paraId="39181D67" w14:textId="56BA9FFD" w:rsidR="00FA6607" w:rsidRPr="00F92BC7" w:rsidRDefault="002E3ECD" w:rsidP="000C4668">
      <w:pPr>
        <w:rPr>
          <w:rFonts w:cstheme="minorHAnsi"/>
          <w:lang w:val="es-ES" w:eastAsia="es-ES"/>
        </w:rPr>
      </w:pPr>
      <w:r w:rsidRPr="00F92BC7">
        <w:rPr>
          <w:rFonts w:cstheme="minorHAnsi"/>
          <w:noProof/>
          <w:lang w:eastAsia="es-GT"/>
        </w:rPr>
        <mc:AlternateContent>
          <mc:Choice Requires="wps">
            <w:drawing>
              <wp:anchor distT="0" distB="0" distL="114300" distR="114300" simplePos="0" relativeHeight="252774400" behindDoc="0" locked="0" layoutInCell="1" allowOverlap="1" wp14:anchorId="76085DD6" wp14:editId="66BB4C52">
                <wp:simplePos x="0" y="0"/>
                <wp:positionH relativeFrom="column">
                  <wp:posOffset>745490</wp:posOffset>
                </wp:positionH>
                <wp:positionV relativeFrom="paragraph">
                  <wp:posOffset>187325</wp:posOffset>
                </wp:positionV>
                <wp:extent cx="3933825" cy="1955800"/>
                <wp:effectExtent l="0" t="0" r="28575" b="25400"/>
                <wp:wrapNone/>
                <wp:docPr id="501" name="Elipse 501"/>
                <wp:cNvGraphicFramePr/>
                <a:graphic xmlns:a="http://schemas.openxmlformats.org/drawingml/2006/main">
                  <a:graphicData uri="http://schemas.microsoft.com/office/word/2010/wordprocessingShape">
                    <wps:wsp>
                      <wps:cNvSpPr/>
                      <wps:spPr>
                        <a:xfrm>
                          <a:off x="0" y="0"/>
                          <a:ext cx="3933825" cy="195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29781151" id="Elipse 501" o:spid="_x0000_s1026" style="position:absolute;margin-left:58.7pt;margin-top:14.75pt;width:309.75pt;height:154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" filled="f" strokecolor="#243f60 [1604]" strokeweight="2pt"/>
            </w:pict>
          </mc:Fallback>
        </mc:AlternateContent>
      </w:r>
      <w:r w:rsidRPr="00F92BC7">
        <w:rPr>
          <w:rFonts w:cstheme="minorHAnsi"/>
          <w:noProof/>
          <w:lang w:eastAsia="es-GT"/>
        </w:rPr>
        <mc:AlternateContent>
          <mc:Choice Requires="wps">
            <w:drawing>
              <wp:anchor distT="45720" distB="45720" distL="114300" distR="114300" simplePos="0" relativeHeight="252782592" behindDoc="0" locked="0" layoutInCell="1" allowOverlap="1" wp14:anchorId="19B2674C" wp14:editId="4F0C825D">
                <wp:simplePos x="0" y="0"/>
                <wp:positionH relativeFrom="column">
                  <wp:posOffset>307975</wp:posOffset>
                </wp:positionH>
                <wp:positionV relativeFrom="paragraph">
                  <wp:posOffset>5352415</wp:posOffset>
                </wp:positionV>
                <wp:extent cx="1998345" cy="297180"/>
                <wp:effectExtent l="0" t="0" r="1905" b="7620"/>
                <wp:wrapSquare wrapText="bothSides"/>
                <wp:docPr id="5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591877F7" w14:textId="77777777" w:rsidR="000537B6" w:rsidRPr="00133D8B" w:rsidRDefault="000537B6"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674C" id="_x0000_s1033" type="#_x0000_t202" style="position:absolute;margin-left:24.25pt;margin-top:421.45pt;width:157.35pt;height:23.4pt;z-index:2527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" stroked="f">
                <v:textbox>
                  <w:txbxContent>
                    <w:p w14:paraId="591877F7" w14:textId="77777777" w:rsidR="000537B6" w:rsidRPr="00133D8B" w:rsidRDefault="000537B6"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v:textbox>
                <w10:wrap type="square"/>
              </v:shape>
            </w:pict>
          </mc:Fallback>
        </mc:AlternateContent>
      </w:r>
      <w:r w:rsidRPr="00F92BC7">
        <w:rPr>
          <w:rFonts w:cstheme="minorHAnsi"/>
          <w:noProof/>
          <w:lang w:eastAsia="es-GT"/>
        </w:rPr>
        <mc:AlternateContent>
          <mc:Choice Requires="wps">
            <w:drawing>
              <wp:anchor distT="0" distB="0" distL="114300" distR="114300" simplePos="0" relativeHeight="252780544" behindDoc="0" locked="0" layoutInCell="1" allowOverlap="1" wp14:anchorId="6F5C9C26" wp14:editId="2DF2165C">
                <wp:simplePos x="0" y="0"/>
                <wp:positionH relativeFrom="column">
                  <wp:posOffset>1335405</wp:posOffset>
                </wp:positionH>
                <wp:positionV relativeFrom="paragraph">
                  <wp:posOffset>3211195</wp:posOffset>
                </wp:positionV>
                <wp:extent cx="1286510" cy="1988185"/>
                <wp:effectExtent l="0" t="0" r="27940" b="12065"/>
                <wp:wrapNone/>
                <wp:docPr id="506" name="Rectángulo 506"/>
                <wp:cNvGraphicFramePr/>
                <a:graphic xmlns:a="http://schemas.openxmlformats.org/drawingml/2006/main">
                  <a:graphicData uri="http://schemas.microsoft.com/office/word/2010/wordprocessingShape">
                    <wps:wsp>
                      <wps:cNvSpPr/>
                      <wps:spPr>
                        <a:xfrm>
                          <a:off x="0" y="0"/>
                          <a:ext cx="1286510"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ED89C" w14:textId="77777777"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Incrementar el Control Interno</w:t>
                            </w:r>
                          </w:p>
                          <w:p w14:paraId="47A8CAF0" w14:textId="4FEAB2B6"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Planificación estratégica y operativa</w:t>
                            </w:r>
                          </w:p>
                          <w:p w14:paraId="79D6D56B" w14:textId="6BE52E71"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Incremento de públicas subastas</w:t>
                            </w:r>
                          </w:p>
                          <w:p w14:paraId="52339E22" w14:textId="44BB4C75"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Incremento de inversiones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C9C26" id="Rectángulo 506" o:spid="_x0000_s1034" style="position:absolute;margin-left:105.15pt;margin-top:252.85pt;width:101.3pt;height:156.5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" fillcolor="#dbe5f1 [660]" strokecolor="#243f60 [1604]" strokeweight="2pt">
                <v:textbox>
                  <w:txbxContent>
                    <w:p w14:paraId="6E5ED89C" w14:textId="77777777"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Incrementar el Control Interno</w:t>
                      </w:r>
                    </w:p>
                    <w:p w14:paraId="47A8CAF0" w14:textId="4FEAB2B6"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Planificación estratégica y operativa</w:t>
                      </w:r>
                    </w:p>
                    <w:p w14:paraId="79D6D56B" w14:textId="6BE52E71"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Incremento de públicas subastas</w:t>
                      </w:r>
                    </w:p>
                    <w:p w14:paraId="52339E22" w14:textId="44BB4C75"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rPr>
                        <w:t>Incremento de inversiones</w:t>
                      </w:r>
                    </w:p>
                  </w:txbxContent>
                </v:textbox>
              </v:rect>
            </w:pict>
          </mc:Fallback>
        </mc:AlternateContent>
      </w:r>
      <w:r w:rsidRPr="00F92BC7">
        <w:rPr>
          <w:rFonts w:cstheme="minorHAnsi"/>
          <w:noProof/>
          <w:lang w:eastAsia="es-GT"/>
        </w:rPr>
        <mc:AlternateContent>
          <mc:Choice Requires="wps">
            <w:drawing>
              <wp:anchor distT="0" distB="0" distL="114300" distR="114300" simplePos="0" relativeHeight="252778496" behindDoc="0" locked="0" layoutInCell="1" allowOverlap="1" wp14:anchorId="366667A8" wp14:editId="3B508277">
                <wp:simplePos x="0" y="0"/>
                <wp:positionH relativeFrom="column">
                  <wp:posOffset>-67945</wp:posOffset>
                </wp:positionH>
                <wp:positionV relativeFrom="paragraph">
                  <wp:posOffset>3211195</wp:posOffset>
                </wp:positionV>
                <wp:extent cx="1328420" cy="1988185"/>
                <wp:effectExtent l="0" t="0" r="24130" b="12065"/>
                <wp:wrapNone/>
                <wp:docPr id="505" name="Rectángulo 505"/>
                <wp:cNvGraphicFramePr/>
                <a:graphic xmlns:a="http://schemas.openxmlformats.org/drawingml/2006/main">
                  <a:graphicData uri="http://schemas.microsoft.com/office/word/2010/wordprocessingShape">
                    <wps:wsp>
                      <wps:cNvSpPr/>
                      <wps:spPr>
                        <a:xfrm>
                          <a:off x="0" y="0"/>
                          <a:ext cx="1328420"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0326EA" w14:textId="7C01DA8A"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Registro y Control de Bienes</w:t>
                            </w:r>
                          </w:p>
                          <w:p w14:paraId="64B796CD" w14:textId="6C117231"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Administración eficiente de recursos institucionales</w:t>
                            </w:r>
                          </w:p>
                          <w:p w14:paraId="3541A8E8" w14:textId="2F6E8DF2"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Capacitación al personal</w:t>
                            </w:r>
                          </w:p>
                          <w:p w14:paraId="3F4841EC" w14:textId="7F5C5096"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Incremento de Contratistas</w:t>
                            </w:r>
                          </w:p>
                          <w:p w14:paraId="38D30E7E" w14:textId="5AC98B5A" w:rsidR="000537B6" w:rsidRPr="00A43F32" w:rsidRDefault="000537B6" w:rsidP="00DE7C57">
                            <w:pPr>
                              <w:pStyle w:val="Prrafodelista"/>
                              <w:tabs>
                                <w:tab w:val="left" w:pos="0"/>
                              </w:tabs>
                              <w:ind w:left="0" w:right="14"/>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667A8" id="Rectángulo 505" o:spid="_x0000_s1035" style="position:absolute;margin-left:-5.35pt;margin-top:252.85pt;width:104.6pt;height:156.5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" fillcolor="#dbe5f1 [660]" strokecolor="#243f60 [1604]" strokeweight="2pt">
                <v:textbox>
                  <w:txbxContent>
                    <w:p w14:paraId="140326EA" w14:textId="7C01DA8A"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Registro y Control de Bienes</w:t>
                      </w:r>
                    </w:p>
                    <w:p w14:paraId="64B796CD" w14:textId="6C117231"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Administración eficiente de recursos institucionales</w:t>
                      </w:r>
                    </w:p>
                    <w:p w14:paraId="3541A8E8" w14:textId="2F6E8DF2"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Capacitación al personal</w:t>
                      </w:r>
                    </w:p>
                    <w:p w14:paraId="3F4841EC" w14:textId="7F5C5096" w:rsidR="000537B6" w:rsidRPr="00A43F32" w:rsidRDefault="000537B6" w:rsidP="00B23490">
                      <w:pPr>
                        <w:pStyle w:val="Prrafodelista"/>
                        <w:numPr>
                          <w:ilvl w:val="0"/>
                          <w:numId w:val="17"/>
                        </w:numPr>
                        <w:tabs>
                          <w:tab w:val="left" w:pos="0"/>
                        </w:tabs>
                        <w:ind w:left="0" w:right="14" w:hanging="142"/>
                        <w:jc w:val="both"/>
                        <w:rPr>
                          <w:rFonts w:asciiTheme="minorHAnsi" w:hAnsiTheme="minorHAnsi" w:cstheme="minorHAnsi"/>
                          <w:color w:val="000000" w:themeColor="text1"/>
                        </w:rPr>
                      </w:pPr>
                      <w:r w:rsidRPr="00A43F32">
                        <w:rPr>
                          <w:rFonts w:asciiTheme="minorHAnsi" w:hAnsiTheme="minorHAnsi" w:cstheme="minorHAnsi"/>
                          <w:color w:val="000000" w:themeColor="text1"/>
                          <w:lang w:val="es-GT"/>
                        </w:rPr>
                        <w:t>Incremento de Contratistas</w:t>
                      </w:r>
                    </w:p>
                    <w:p w14:paraId="38D30E7E" w14:textId="5AC98B5A" w:rsidR="000537B6" w:rsidRPr="00A43F32" w:rsidRDefault="000537B6" w:rsidP="00DE7C57">
                      <w:pPr>
                        <w:pStyle w:val="Prrafodelista"/>
                        <w:tabs>
                          <w:tab w:val="left" w:pos="0"/>
                        </w:tabs>
                        <w:ind w:left="0" w:right="14"/>
                        <w:rPr>
                          <w:rFonts w:asciiTheme="minorHAnsi" w:hAnsiTheme="minorHAnsi" w:cstheme="minorHAnsi"/>
                          <w:color w:val="000000" w:themeColor="text1"/>
                        </w:rPr>
                      </w:pPr>
                    </w:p>
                  </w:txbxContent>
                </v:textbox>
              </v:rect>
            </w:pict>
          </mc:Fallback>
        </mc:AlternateContent>
      </w:r>
      <w:r w:rsidRPr="00F92BC7">
        <w:rPr>
          <w:rFonts w:cstheme="minorHAnsi"/>
          <w:noProof/>
          <w:lang w:eastAsia="es-GT"/>
        </w:rPr>
        <mc:AlternateContent>
          <mc:Choice Requires="wps">
            <w:drawing>
              <wp:anchor distT="0" distB="0" distL="114300" distR="114300" simplePos="0" relativeHeight="252785664" behindDoc="0" locked="0" layoutInCell="1" allowOverlap="1" wp14:anchorId="7D74B373" wp14:editId="1AA9EE2B">
                <wp:simplePos x="0" y="0"/>
                <wp:positionH relativeFrom="column">
                  <wp:posOffset>2947035</wp:posOffset>
                </wp:positionH>
                <wp:positionV relativeFrom="paragraph">
                  <wp:posOffset>3206750</wp:posOffset>
                </wp:positionV>
                <wp:extent cx="1328420" cy="1988185"/>
                <wp:effectExtent l="0" t="0" r="24130" b="12065"/>
                <wp:wrapNone/>
                <wp:docPr id="509" name="Rectángulo 509"/>
                <wp:cNvGraphicFramePr/>
                <a:graphic xmlns:a="http://schemas.openxmlformats.org/drawingml/2006/main">
                  <a:graphicData uri="http://schemas.microsoft.com/office/word/2010/wordprocessingShape">
                    <wps:wsp>
                      <wps:cNvSpPr/>
                      <wps:spPr>
                        <a:xfrm>
                          <a:off x="0" y="0"/>
                          <a:ext cx="1328420"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09BA7F" w14:textId="6A692CC2" w:rsidR="000537B6" w:rsidRPr="00A43F32" w:rsidRDefault="000537B6" w:rsidP="00A43F32">
                            <w:pPr>
                              <w:tabs>
                                <w:tab w:val="left" w:pos="0"/>
                              </w:tabs>
                              <w:ind w:right="14"/>
                              <w:jc w:val="center"/>
                              <w:rPr>
                                <w:b/>
                                <w:bCs/>
                                <w:color w:val="000000" w:themeColor="text1"/>
                                <w:sz w:val="24"/>
                                <w:szCs w:val="24"/>
                              </w:rPr>
                            </w:pPr>
                            <w:r w:rsidRPr="00A43F32">
                              <w:rPr>
                                <w:b/>
                                <w:bCs/>
                                <w:color w:val="000000" w:themeColor="text1"/>
                                <w:sz w:val="24"/>
                                <w:szCs w:val="24"/>
                              </w:rPr>
                              <w:t>Para el 202</w:t>
                            </w:r>
                            <w:r>
                              <w:rPr>
                                <w:b/>
                                <w:bCs/>
                                <w:color w:val="000000" w:themeColor="text1"/>
                                <w:sz w:val="24"/>
                                <w:szCs w:val="24"/>
                              </w:rPr>
                              <w:t>4 se ha elevado cuantitativa y cualitativamente las públicas subastas que realiza la SENABED.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4B373" id="Rectángulo 509" o:spid="_x0000_s1036" style="position:absolute;margin-left:232.05pt;margin-top:252.5pt;width:104.6pt;height:156.5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" fillcolor="#dbe5f1 [660]" strokecolor="#243f60 [1604]" strokeweight="2pt">
                <v:textbox>
                  <w:txbxContent>
                    <w:p w14:paraId="1C09BA7F" w14:textId="6A692CC2" w:rsidR="000537B6" w:rsidRPr="00A43F32" w:rsidRDefault="000537B6" w:rsidP="00A43F32">
                      <w:pPr>
                        <w:tabs>
                          <w:tab w:val="left" w:pos="0"/>
                        </w:tabs>
                        <w:ind w:right="14"/>
                        <w:jc w:val="center"/>
                        <w:rPr>
                          <w:b/>
                          <w:bCs/>
                          <w:color w:val="000000" w:themeColor="text1"/>
                          <w:sz w:val="24"/>
                          <w:szCs w:val="24"/>
                        </w:rPr>
                      </w:pPr>
                      <w:r w:rsidRPr="00A43F32">
                        <w:rPr>
                          <w:b/>
                          <w:bCs/>
                          <w:color w:val="000000" w:themeColor="text1"/>
                          <w:sz w:val="24"/>
                          <w:szCs w:val="24"/>
                        </w:rPr>
                        <w:t>Para el 202</w:t>
                      </w:r>
                      <w:r>
                        <w:rPr>
                          <w:b/>
                          <w:bCs/>
                          <w:color w:val="000000" w:themeColor="text1"/>
                          <w:sz w:val="24"/>
                          <w:szCs w:val="24"/>
                        </w:rPr>
                        <w:t>4 se ha elevado cuantitativa y cualitativamente las públicas subastas que realiza la SENABED.</w:t>
                      </w:r>
                    </w:p>
                  </w:txbxContent>
                </v:textbox>
              </v:rect>
            </w:pict>
          </mc:Fallback>
        </mc:AlternateContent>
      </w:r>
      <w:r w:rsidRPr="00F92BC7">
        <w:rPr>
          <w:rFonts w:cstheme="minorHAnsi"/>
          <w:noProof/>
          <w:lang w:eastAsia="es-GT"/>
        </w:rPr>
        <mc:AlternateContent>
          <mc:Choice Requires="wps">
            <w:drawing>
              <wp:anchor distT="0" distB="0" distL="114300" distR="114300" simplePos="0" relativeHeight="252788736" behindDoc="0" locked="0" layoutInCell="1" allowOverlap="1" wp14:anchorId="4A8A92AA" wp14:editId="0422A06C">
                <wp:simplePos x="0" y="0"/>
                <wp:positionH relativeFrom="column">
                  <wp:posOffset>3106420</wp:posOffset>
                </wp:positionH>
                <wp:positionV relativeFrom="paragraph">
                  <wp:posOffset>5363210</wp:posOffset>
                </wp:positionV>
                <wp:extent cx="2275205" cy="0"/>
                <wp:effectExtent l="0" t="19050" r="29845" b="19050"/>
                <wp:wrapNone/>
                <wp:docPr id="192" name="Conector recto 192"/>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892F8F2" id="Conector recto 192" o:spid="_x0000_s1026" style="position:absolute;z-index:252788736;visibility:visible;mso-wrap-style:square;mso-wrap-distance-left:9pt;mso-wrap-distance-top:0;mso-wrap-distance-right:9pt;mso-wrap-distance-bottom:0;mso-position-horizontal:absolute;mso-position-horizontal-relative:text;mso-position-vertical:absolute;mso-position-vertical-relative:text" from="244.6pt,422.3pt" to="423.75pt,4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" strokecolor="#4579b8 [3044]" strokeweight="2.25pt"/>
            </w:pict>
          </mc:Fallback>
        </mc:AlternateContent>
      </w:r>
      <w:r w:rsidRPr="00F92BC7">
        <w:rPr>
          <w:rFonts w:cstheme="minorHAnsi"/>
          <w:noProof/>
          <w:lang w:eastAsia="es-GT"/>
        </w:rPr>
        <mc:AlternateContent>
          <mc:Choice Requires="wps">
            <w:drawing>
              <wp:anchor distT="0" distB="0" distL="114300" distR="114300" simplePos="0" relativeHeight="252783616" behindDoc="0" locked="0" layoutInCell="1" allowOverlap="1" wp14:anchorId="5EAF5E97" wp14:editId="3F70F692">
                <wp:simplePos x="0" y="0"/>
                <wp:positionH relativeFrom="column">
                  <wp:posOffset>91440</wp:posOffset>
                </wp:positionH>
                <wp:positionV relativeFrom="paragraph">
                  <wp:posOffset>5348605</wp:posOffset>
                </wp:positionV>
                <wp:extent cx="2275205" cy="0"/>
                <wp:effectExtent l="0" t="19050" r="29845" b="19050"/>
                <wp:wrapNone/>
                <wp:docPr id="508" name="Conector recto 508"/>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82911BB" id="Conector recto 508" o:spid="_x0000_s1026" style="position:absolute;z-index:252783616;visibility:visible;mso-wrap-style:square;mso-wrap-distance-left:9pt;mso-wrap-distance-top:0;mso-wrap-distance-right:9pt;mso-wrap-distance-bottom:0;mso-position-horizontal:absolute;mso-position-horizontal-relative:text;mso-position-vertical:absolute;mso-position-vertical-relative:text" from="7.2pt,421.15pt" to="186.35pt,4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" strokecolor="#4579b8 [3044]" strokeweight="2.25pt"/>
            </w:pict>
          </mc:Fallback>
        </mc:AlternateContent>
      </w:r>
    </w:p>
    <w:p w14:paraId="67B6CBBF" w14:textId="1853E2EB" w:rsidR="00FA6607" w:rsidRPr="00F92BC7" w:rsidRDefault="00661542"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56992" behindDoc="0" locked="0" layoutInCell="1" allowOverlap="1" wp14:anchorId="3B30DD44" wp14:editId="6BB026BD">
                <wp:simplePos x="0" y="0"/>
                <wp:positionH relativeFrom="column">
                  <wp:posOffset>1547495</wp:posOffset>
                </wp:positionH>
                <wp:positionV relativeFrom="paragraph">
                  <wp:posOffset>24765</wp:posOffset>
                </wp:positionV>
                <wp:extent cx="1094740" cy="4248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080F2E6D" w14:textId="119C1970" w:rsidR="000537B6" w:rsidRPr="006125A6" w:rsidRDefault="000537B6" w:rsidP="00FA6607">
                            <w:pPr>
                              <w:spacing w:line="240" w:lineRule="auto"/>
                              <w:jc w:val="center"/>
                              <w:rPr>
                                <w:rFonts w:ascii="Arial" w:hAnsi="Arial" w:cs="Arial"/>
                              </w:rPr>
                            </w:pPr>
                            <w:r>
                              <w:rPr>
                                <w:rFonts w:ascii="Arial" w:hAnsi="Arial" w:cs="Arial"/>
                              </w:rPr>
                              <w:t>Control 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0DD44" id="_x0000_s1037" type="#_x0000_t202" style="position:absolute;margin-left:121.85pt;margin-top:1.95pt;width:86.2pt;height:33.45pt;z-index:25275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" stroked="f">
                <v:textbox>
                  <w:txbxContent>
                    <w:p w14:paraId="080F2E6D" w14:textId="119C1970" w:rsidR="000537B6" w:rsidRPr="006125A6" w:rsidRDefault="000537B6" w:rsidP="00FA6607">
                      <w:pPr>
                        <w:spacing w:line="240" w:lineRule="auto"/>
                        <w:jc w:val="center"/>
                        <w:rPr>
                          <w:rFonts w:ascii="Arial" w:hAnsi="Arial" w:cs="Arial"/>
                        </w:rPr>
                      </w:pPr>
                      <w:r>
                        <w:rPr>
                          <w:rFonts w:ascii="Arial" w:hAnsi="Arial" w:cs="Arial"/>
                        </w:rPr>
                        <w:t>Control Interno</w:t>
                      </w:r>
                    </w:p>
                  </w:txbxContent>
                </v:textbox>
                <w10:wrap type="square"/>
              </v:shape>
            </w:pict>
          </mc:Fallback>
        </mc:AlternateContent>
      </w:r>
      <w:r w:rsidRPr="00F92BC7">
        <w:rPr>
          <w:rFonts w:cstheme="minorHAnsi"/>
          <w:noProof/>
          <w:lang w:eastAsia="es-GT"/>
        </w:rPr>
        <mc:AlternateContent>
          <mc:Choice Requires="wps">
            <w:drawing>
              <wp:anchor distT="45720" distB="45720" distL="114300" distR="114300" simplePos="0" relativeHeight="252761088" behindDoc="0" locked="0" layoutInCell="1" allowOverlap="1" wp14:anchorId="6BE6350F" wp14:editId="5FCB097C">
                <wp:simplePos x="0" y="0"/>
                <wp:positionH relativeFrom="column">
                  <wp:posOffset>2889250</wp:posOffset>
                </wp:positionH>
                <wp:positionV relativeFrom="paragraph">
                  <wp:posOffset>16037</wp:posOffset>
                </wp:positionV>
                <wp:extent cx="1094740" cy="424815"/>
                <wp:effectExtent l="0" t="0" r="0" b="0"/>
                <wp:wrapSquare wrapText="bothSides"/>
                <wp:docPr id="4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3812AD94" w14:textId="0BAC55DF" w:rsidR="000537B6" w:rsidRPr="006125A6" w:rsidRDefault="000537B6" w:rsidP="006125A6">
                            <w:pPr>
                              <w:spacing w:line="240" w:lineRule="auto"/>
                              <w:jc w:val="center"/>
                              <w:rPr>
                                <w:rFonts w:ascii="Arial" w:hAnsi="Arial" w:cs="Arial"/>
                              </w:rPr>
                            </w:pPr>
                            <w:r>
                              <w:rPr>
                                <w:rFonts w:ascii="Arial" w:hAnsi="Arial" w:cs="Arial"/>
                              </w:rPr>
                              <w:t>Sistemas Informáticos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6350F" id="_x0000_s1038" type="#_x0000_t202" style="position:absolute;margin-left:227.5pt;margin-top:1.25pt;width:86.2pt;height:33.45pt;z-index:25276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" stroked="f">
                <v:textbox>
                  <w:txbxContent>
                    <w:p w14:paraId="3812AD94" w14:textId="0BAC55DF" w:rsidR="000537B6" w:rsidRPr="006125A6" w:rsidRDefault="000537B6" w:rsidP="006125A6">
                      <w:pPr>
                        <w:spacing w:line="240" w:lineRule="auto"/>
                        <w:jc w:val="center"/>
                        <w:rPr>
                          <w:rFonts w:ascii="Arial" w:hAnsi="Arial" w:cs="Arial"/>
                        </w:rPr>
                      </w:pPr>
                      <w:r>
                        <w:rPr>
                          <w:rFonts w:ascii="Arial" w:hAnsi="Arial" w:cs="Arial"/>
                        </w:rPr>
                        <w:t>Sistemas Informáticos</w:t>
                      </w:r>
                    </w:p>
                  </w:txbxContent>
                </v:textbox>
                <w10:wrap type="square"/>
              </v:shape>
            </w:pict>
          </mc:Fallback>
        </mc:AlternateContent>
      </w:r>
    </w:p>
    <w:p w14:paraId="7C12F19D" w14:textId="57BED55F" w:rsidR="00FA6607" w:rsidRPr="00F92BC7" w:rsidRDefault="00661542"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65184" behindDoc="0" locked="0" layoutInCell="1" allowOverlap="1" wp14:anchorId="28C8DE45" wp14:editId="75904A6E">
                <wp:simplePos x="0" y="0"/>
                <wp:positionH relativeFrom="column">
                  <wp:posOffset>818515</wp:posOffset>
                </wp:positionH>
                <wp:positionV relativeFrom="paragraph">
                  <wp:posOffset>163195</wp:posOffset>
                </wp:positionV>
                <wp:extent cx="1094740" cy="424815"/>
                <wp:effectExtent l="0" t="0" r="0" b="0"/>
                <wp:wrapSquare wrapText="bothSides"/>
                <wp:docPr id="4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4FE3F6C4" w14:textId="77777777" w:rsidR="000537B6" w:rsidRPr="006125A6" w:rsidRDefault="000537B6" w:rsidP="006125A6">
                            <w:pPr>
                              <w:spacing w:line="240" w:lineRule="auto"/>
                              <w:jc w:val="center"/>
                              <w:rPr>
                                <w:rFonts w:ascii="Arial" w:hAnsi="Arial" w:cs="Arial"/>
                              </w:rPr>
                            </w:pPr>
                            <w:r w:rsidRPr="006125A6">
                              <w:rPr>
                                <w:rFonts w:ascii="Arial" w:hAnsi="Arial" w:cs="Arial"/>
                              </w:rPr>
                              <w:t>Recursos Humanos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8DE45" id="_x0000_s1039" type="#_x0000_t202" style="position:absolute;margin-left:64.45pt;margin-top:12.85pt;width:86.2pt;height:33.45pt;z-index:25276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" stroked="f">
                <v:textbox>
                  <w:txbxContent>
                    <w:p w14:paraId="4FE3F6C4" w14:textId="77777777" w:rsidR="000537B6" w:rsidRPr="006125A6" w:rsidRDefault="000537B6" w:rsidP="006125A6">
                      <w:pPr>
                        <w:spacing w:line="240" w:lineRule="auto"/>
                        <w:jc w:val="center"/>
                        <w:rPr>
                          <w:rFonts w:ascii="Arial" w:hAnsi="Arial" w:cs="Arial"/>
                        </w:rPr>
                      </w:pPr>
                      <w:r w:rsidRPr="006125A6">
                        <w:rPr>
                          <w:rFonts w:ascii="Arial" w:hAnsi="Arial" w:cs="Arial"/>
                        </w:rPr>
                        <w:t>Recursos Humanos</w:t>
                      </w:r>
                    </w:p>
                  </w:txbxContent>
                </v:textbox>
                <w10:wrap type="square"/>
              </v:shape>
            </w:pict>
          </mc:Fallback>
        </mc:AlternateContent>
      </w:r>
      <w:r w:rsidRPr="00F92BC7">
        <w:rPr>
          <w:rFonts w:cstheme="minorHAnsi"/>
          <w:noProof/>
          <w:lang w:eastAsia="es-GT"/>
        </w:rPr>
        <mc:AlternateContent>
          <mc:Choice Requires="wps">
            <w:drawing>
              <wp:anchor distT="45720" distB="45720" distL="114300" distR="114300" simplePos="0" relativeHeight="252763136" behindDoc="0" locked="0" layoutInCell="1" allowOverlap="1" wp14:anchorId="66E0D6CF" wp14:editId="75C3DA08">
                <wp:simplePos x="0" y="0"/>
                <wp:positionH relativeFrom="column">
                  <wp:posOffset>3634105</wp:posOffset>
                </wp:positionH>
                <wp:positionV relativeFrom="paragraph">
                  <wp:posOffset>174152</wp:posOffset>
                </wp:positionV>
                <wp:extent cx="988060" cy="424815"/>
                <wp:effectExtent l="0" t="0" r="2540" b="0"/>
                <wp:wrapSquare wrapText="bothSides"/>
                <wp:docPr id="4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424815"/>
                        </a:xfrm>
                        <a:prstGeom prst="rect">
                          <a:avLst/>
                        </a:prstGeom>
                        <a:solidFill>
                          <a:srgbClr val="FFFFFF"/>
                        </a:solidFill>
                        <a:ln w="9525">
                          <a:noFill/>
                          <a:miter lim="800000"/>
                          <a:headEnd/>
                          <a:tailEnd/>
                        </a:ln>
                      </wps:spPr>
                      <wps:txbx>
                        <w:txbxContent>
                          <w:p w14:paraId="25899AC5" w14:textId="7FB4015C" w:rsidR="000537B6" w:rsidRPr="006125A6" w:rsidRDefault="000537B6" w:rsidP="006125A6">
                            <w:pPr>
                              <w:spacing w:line="240" w:lineRule="auto"/>
                              <w:jc w:val="center"/>
                              <w:rPr>
                                <w:rFonts w:ascii="Arial" w:hAnsi="Arial" w:cs="Arial"/>
                              </w:rPr>
                            </w:pPr>
                            <w:r>
                              <w:rPr>
                                <w:rFonts w:ascii="Arial" w:hAnsi="Arial" w:cs="Arial"/>
                              </w:rPr>
                              <w:t>Auditoría Interna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0D6CF" id="_x0000_s1040" type="#_x0000_t202" style="position:absolute;margin-left:286.15pt;margin-top:13.7pt;width:77.8pt;height:33.45pt;z-index:25276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" stroked="f">
                <v:textbox>
                  <w:txbxContent>
                    <w:p w14:paraId="25899AC5" w14:textId="7FB4015C" w:rsidR="000537B6" w:rsidRPr="006125A6" w:rsidRDefault="000537B6" w:rsidP="006125A6">
                      <w:pPr>
                        <w:spacing w:line="240" w:lineRule="auto"/>
                        <w:jc w:val="center"/>
                        <w:rPr>
                          <w:rFonts w:ascii="Arial" w:hAnsi="Arial" w:cs="Arial"/>
                        </w:rPr>
                      </w:pPr>
                      <w:r>
                        <w:rPr>
                          <w:rFonts w:ascii="Arial" w:hAnsi="Arial" w:cs="Arial"/>
                        </w:rPr>
                        <w:t>Auditoría Interna</w:t>
                      </w:r>
                    </w:p>
                  </w:txbxContent>
                </v:textbox>
                <w10:wrap type="square"/>
              </v:shape>
            </w:pict>
          </mc:Fallback>
        </mc:AlternateContent>
      </w:r>
    </w:p>
    <w:p w14:paraId="1834454A" w14:textId="47669C5E" w:rsidR="00FA6607" w:rsidRPr="00F92BC7" w:rsidRDefault="00E17C0D"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71328" behindDoc="0" locked="0" layoutInCell="1" allowOverlap="1" wp14:anchorId="5B7A9EB5" wp14:editId="05763EF4">
                <wp:simplePos x="0" y="0"/>
                <wp:positionH relativeFrom="column">
                  <wp:posOffset>1361721</wp:posOffset>
                </wp:positionH>
                <wp:positionV relativeFrom="paragraph">
                  <wp:posOffset>313217</wp:posOffset>
                </wp:positionV>
                <wp:extent cx="1094740" cy="287020"/>
                <wp:effectExtent l="0" t="0" r="0" b="0"/>
                <wp:wrapSquare wrapText="bothSides"/>
                <wp:docPr id="4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87020"/>
                        </a:xfrm>
                        <a:prstGeom prst="rect">
                          <a:avLst/>
                        </a:prstGeom>
                        <a:solidFill>
                          <a:srgbClr val="FFFFFF"/>
                        </a:solidFill>
                        <a:ln w="9525">
                          <a:noFill/>
                          <a:miter lim="800000"/>
                          <a:headEnd/>
                          <a:tailEnd/>
                        </a:ln>
                      </wps:spPr>
                      <wps:txbx>
                        <w:txbxContent>
                          <w:p w14:paraId="6BFE9CEF" w14:textId="33745839" w:rsidR="000537B6" w:rsidRPr="006125A6" w:rsidRDefault="000537B6" w:rsidP="006125A6">
                            <w:pPr>
                              <w:spacing w:line="360" w:lineRule="auto"/>
                              <w:jc w:val="center"/>
                              <w:rPr>
                                <w:rFonts w:ascii="Arial" w:hAnsi="Arial" w:cs="Arial"/>
                              </w:rPr>
                            </w:pPr>
                            <w:r>
                              <w:rPr>
                                <w:rFonts w:ascii="Arial" w:hAnsi="Arial" w:cs="Arial"/>
                              </w:rPr>
                              <w:t>Adquisiciones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A9EB5" id="_x0000_s1041" type="#_x0000_t202" style="position:absolute;margin-left:107.2pt;margin-top:24.65pt;width:86.2pt;height:22.6pt;z-index:25277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" stroked="f">
                <v:textbox>
                  <w:txbxContent>
                    <w:p w14:paraId="6BFE9CEF" w14:textId="33745839" w:rsidR="000537B6" w:rsidRPr="006125A6" w:rsidRDefault="000537B6" w:rsidP="006125A6">
                      <w:pPr>
                        <w:spacing w:line="360" w:lineRule="auto"/>
                        <w:jc w:val="center"/>
                        <w:rPr>
                          <w:rFonts w:ascii="Arial" w:hAnsi="Arial" w:cs="Arial"/>
                        </w:rPr>
                      </w:pPr>
                      <w:r>
                        <w:rPr>
                          <w:rFonts w:ascii="Arial" w:hAnsi="Arial" w:cs="Arial"/>
                        </w:rPr>
                        <w:t>Adquisiciones</w:t>
                      </w:r>
                    </w:p>
                  </w:txbxContent>
                </v:textbox>
                <w10:wrap type="square"/>
              </v:shape>
            </w:pict>
          </mc:Fallback>
        </mc:AlternateContent>
      </w:r>
      <w:r w:rsidRPr="00F92BC7">
        <w:rPr>
          <w:rFonts w:cstheme="minorHAnsi"/>
          <w:noProof/>
          <w:lang w:eastAsia="es-GT"/>
        </w:rPr>
        <mc:AlternateContent>
          <mc:Choice Requires="wps">
            <w:drawing>
              <wp:anchor distT="45720" distB="45720" distL="114300" distR="114300" simplePos="0" relativeHeight="252769280" behindDoc="0" locked="0" layoutInCell="1" allowOverlap="1" wp14:anchorId="460D08DF" wp14:editId="7CD1ED58">
                <wp:simplePos x="0" y="0"/>
                <wp:positionH relativeFrom="column">
                  <wp:posOffset>3189605</wp:posOffset>
                </wp:positionH>
                <wp:positionV relativeFrom="paragraph">
                  <wp:posOffset>318135</wp:posOffset>
                </wp:positionV>
                <wp:extent cx="1094740" cy="424815"/>
                <wp:effectExtent l="0" t="0" r="0" b="0"/>
                <wp:wrapSquare wrapText="bothSides"/>
                <wp:docPr id="4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24815"/>
                        </a:xfrm>
                        <a:prstGeom prst="rect">
                          <a:avLst/>
                        </a:prstGeom>
                        <a:solidFill>
                          <a:srgbClr val="FFFFFF"/>
                        </a:solidFill>
                        <a:ln w="9525">
                          <a:noFill/>
                          <a:miter lim="800000"/>
                          <a:headEnd/>
                          <a:tailEnd/>
                        </a:ln>
                      </wps:spPr>
                      <wps:txbx>
                        <w:txbxContent>
                          <w:p w14:paraId="585867F3" w14:textId="1463E335" w:rsidR="000537B6" w:rsidRPr="006125A6" w:rsidRDefault="000537B6" w:rsidP="006125A6">
                            <w:pPr>
                              <w:spacing w:line="360" w:lineRule="auto"/>
                              <w:jc w:val="center"/>
                              <w:rPr>
                                <w:rFonts w:ascii="Arial" w:hAnsi="Arial" w:cs="Arial"/>
                              </w:rPr>
                            </w:pPr>
                            <w:r>
                              <w:rPr>
                                <w:rFonts w:ascii="Arial" w:hAnsi="Arial" w:cs="Arial"/>
                              </w:rPr>
                              <w:t>Infraestructura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D08DF" id="_x0000_s1042" type="#_x0000_t202" style="position:absolute;margin-left:251.15pt;margin-top:25.05pt;width:86.2pt;height:33.45pt;z-index:25276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" stroked="f">
                <v:textbox>
                  <w:txbxContent>
                    <w:p w14:paraId="585867F3" w14:textId="1463E335" w:rsidR="000537B6" w:rsidRPr="006125A6" w:rsidRDefault="000537B6" w:rsidP="006125A6">
                      <w:pPr>
                        <w:spacing w:line="360" w:lineRule="auto"/>
                        <w:jc w:val="center"/>
                        <w:rPr>
                          <w:rFonts w:ascii="Arial" w:hAnsi="Arial" w:cs="Arial"/>
                        </w:rPr>
                      </w:pPr>
                      <w:r>
                        <w:rPr>
                          <w:rFonts w:ascii="Arial" w:hAnsi="Arial" w:cs="Arial"/>
                        </w:rPr>
                        <w:t>Infraestructura</w:t>
                      </w:r>
                    </w:p>
                  </w:txbxContent>
                </v:textbox>
                <w10:wrap type="square"/>
              </v:shape>
            </w:pict>
          </mc:Fallback>
        </mc:AlternateContent>
      </w:r>
    </w:p>
    <w:p w14:paraId="46EB228E" w14:textId="07DDFBDC" w:rsidR="000C4668" w:rsidRPr="00F92BC7" w:rsidRDefault="00E17C0D"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67232" behindDoc="0" locked="0" layoutInCell="1" allowOverlap="1" wp14:anchorId="72B8479A" wp14:editId="4146F9D2">
                <wp:simplePos x="0" y="0"/>
                <wp:positionH relativeFrom="column">
                  <wp:posOffset>2151218</wp:posOffset>
                </wp:positionH>
                <wp:positionV relativeFrom="paragraph">
                  <wp:posOffset>171450</wp:posOffset>
                </wp:positionV>
                <wp:extent cx="1094740" cy="574040"/>
                <wp:effectExtent l="0" t="0" r="0" b="0"/>
                <wp:wrapSquare wrapText="bothSides"/>
                <wp:docPr id="4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74040"/>
                        </a:xfrm>
                        <a:prstGeom prst="rect">
                          <a:avLst/>
                        </a:prstGeom>
                        <a:solidFill>
                          <a:srgbClr val="FFFFFF"/>
                        </a:solidFill>
                        <a:ln w="9525">
                          <a:noFill/>
                          <a:miter lim="800000"/>
                          <a:headEnd/>
                          <a:tailEnd/>
                        </a:ln>
                      </wps:spPr>
                      <wps:txbx>
                        <w:txbxContent>
                          <w:p w14:paraId="406F0194" w14:textId="4D91B2EE" w:rsidR="000537B6" w:rsidRPr="006125A6" w:rsidRDefault="000537B6" w:rsidP="006125A6">
                            <w:pPr>
                              <w:spacing w:line="240" w:lineRule="auto"/>
                              <w:jc w:val="center"/>
                              <w:rPr>
                                <w:rFonts w:ascii="Arial" w:hAnsi="Arial" w:cs="Arial"/>
                              </w:rPr>
                            </w:pPr>
                            <w:r>
                              <w:rPr>
                                <w:rFonts w:ascii="Arial" w:hAnsi="Arial" w:cs="Arial"/>
                              </w:rPr>
                              <w:t>Gestión Administrativa y Financiera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8479A" id="_x0000_s1043" type="#_x0000_t202" style="position:absolute;margin-left:169.4pt;margin-top:13.5pt;width:86.2pt;height:45.2pt;z-index:25276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" stroked="f">
                <v:textbox>
                  <w:txbxContent>
                    <w:p w14:paraId="406F0194" w14:textId="4D91B2EE" w:rsidR="000537B6" w:rsidRPr="006125A6" w:rsidRDefault="000537B6" w:rsidP="006125A6">
                      <w:pPr>
                        <w:spacing w:line="240" w:lineRule="auto"/>
                        <w:jc w:val="center"/>
                        <w:rPr>
                          <w:rFonts w:ascii="Arial" w:hAnsi="Arial" w:cs="Arial"/>
                        </w:rPr>
                      </w:pPr>
                      <w:r>
                        <w:rPr>
                          <w:rFonts w:ascii="Arial" w:hAnsi="Arial" w:cs="Arial"/>
                        </w:rPr>
                        <w:t>Gestión Administrativa y Financiera</w:t>
                      </w:r>
                    </w:p>
                  </w:txbxContent>
                </v:textbox>
                <w10:wrap type="square"/>
              </v:shape>
            </w:pict>
          </mc:Fallback>
        </mc:AlternateContent>
      </w:r>
    </w:p>
    <w:p w14:paraId="425A3466" w14:textId="4E71138B" w:rsidR="00940429" w:rsidRPr="00F92BC7" w:rsidRDefault="00940429" w:rsidP="000C4668">
      <w:pPr>
        <w:rPr>
          <w:rFonts w:cstheme="minorHAnsi"/>
          <w:lang w:val="es-ES" w:eastAsia="es-ES"/>
        </w:rPr>
      </w:pPr>
    </w:p>
    <w:p w14:paraId="16AFF1E0" w14:textId="1806A476" w:rsidR="00940429" w:rsidRPr="00F92BC7" w:rsidRDefault="00133D8B" w:rsidP="000C4668">
      <w:pPr>
        <w:rPr>
          <w:rFonts w:cstheme="minorHAnsi"/>
          <w:lang w:val="es-ES" w:eastAsia="es-ES"/>
        </w:rPr>
      </w:pPr>
      <w:r w:rsidRPr="00F92BC7">
        <w:rPr>
          <w:rFonts w:cstheme="minorHAnsi"/>
          <w:noProof/>
          <w:lang w:eastAsia="es-GT"/>
        </w:rPr>
        <mc:AlternateContent>
          <mc:Choice Requires="wps">
            <w:drawing>
              <wp:anchor distT="0" distB="0" distL="114300" distR="114300" simplePos="0" relativeHeight="252775424" behindDoc="0" locked="0" layoutInCell="1" allowOverlap="1" wp14:anchorId="12FBF93B" wp14:editId="3FE816B0">
                <wp:simplePos x="0" y="0"/>
                <wp:positionH relativeFrom="column">
                  <wp:posOffset>2136613</wp:posOffset>
                </wp:positionH>
                <wp:positionV relativeFrom="paragraph">
                  <wp:posOffset>204470</wp:posOffset>
                </wp:positionV>
                <wp:extent cx="1094740" cy="372730"/>
                <wp:effectExtent l="38100" t="0" r="0" b="46990"/>
                <wp:wrapNone/>
                <wp:docPr id="502" name="Flecha: hacia abajo 502"/>
                <wp:cNvGraphicFramePr/>
                <a:graphic xmlns:a="http://schemas.openxmlformats.org/drawingml/2006/main">
                  <a:graphicData uri="http://schemas.microsoft.com/office/word/2010/wordprocessingShape">
                    <wps:wsp>
                      <wps:cNvSpPr/>
                      <wps:spPr>
                        <a:xfrm>
                          <a:off x="0" y="0"/>
                          <a:ext cx="1094740" cy="3727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6E100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02" o:spid="_x0000_s1026" type="#_x0000_t67" style="position:absolute;margin-left:168.25pt;margin-top:16.1pt;width:86.2pt;height:29.35pt;z-index:2527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" adj="10800" fillcolor="#4f81bd [3204]" strokecolor="#243f60 [1604]" strokeweight="2pt"/>
            </w:pict>
          </mc:Fallback>
        </mc:AlternateContent>
      </w:r>
    </w:p>
    <w:p w14:paraId="5C05F6CC" w14:textId="338174DC" w:rsidR="00940429" w:rsidRPr="00F92BC7" w:rsidRDefault="00133D8B"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77472" behindDoc="0" locked="0" layoutInCell="1" allowOverlap="1" wp14:anchorId="0B5DEA53" wp14:editId="49A729E2">
                <wp:simplePos x="0" y="0"/>
                <wp:positionH relativeFrom="column">
                  <wp:posOffset>1692748</wp:posOffset>
                </wp:positionH>
                <wp:positionV relativeFrom="paragraph">
                  <wp:posOffset>286385</wp:posOffset>
                </wp:positionV>
                <wp:extent cx="1998345" cy="297180"/>
                <wp:effectExtent l="0" t="0" r="1905" b="7620"/>
                <wp:wrapSquare wrapText="bothSides"/>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3C2E710D" w14:textId="227292C5" w:rsidR="000537B6" w:rsidRPr="00133D8B" w:rsidRDefault="000537B6" w:rsidP="00133D8B">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DEA53" id="_x0000_s1044" type="#_x0000_t202" style="position:absolute;margin-left:133.3pt;margin-top:22.55pt;width:157.35pt;height:23.4pt;z-index:25277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" stroked="f">
                <v:textbox>
                  <w:txbxContent>
                    <w:p w14:paraId="3C2E710D" w14:textId="227292C5" w:rsidR="000537B6" w:rsidRPr="00133D8B" w:rsidRDefault="000537B6" w:rsidP="00133D8B">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v:textbox>
                <w10:wrap type="square"/>
              </v:shape>
            </w:pict>
          </mc:Fallback>
        </mc:AlternateContent>
      </w:r>
    </w:p>
    <w:p w14:paraId="215E1053" w14:textId="66A7AD10" w:rsidR="00940429" w:rsidRPr="00F92BC7" w:rsidRDefault="00A43F32"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92832" behindDoc="0" locked="0" layoutInCell="1" allowOverlap="1" wp14:anchorId="32AF2958" wp14:editId="1896A3F4">
                <wp:simplePos x="0" y="0"/>
                <wp:positionH relativeFrom="column">
                  <wp:posOffset>3309620</wp:posOffset>
                </wp:positionH>
                <wp:positionV relativeFrom="paragraph">
                  <wp:posOffset>224155</wp:posOffset>
                </wp:positionV>
                <wp:extent cx="1998345" cy="297180"/>
                <wp:effectExtent l="0" t="0" r="1905" b="762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540518D3" w14:textId="6F133941" w:rsidR="000537B6" w:rsidRPr="00133D8B" w:rsidRDefault="000537B6"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Eficacia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F2958" id="_x0000_s1045" type="#_x0000_t202" style="position:absolute;margin-left:260.6pt;margin-top:17.65pt;width:157.35pt;height:23.4pt;z-index:25279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" stroked="f">
                <v:textbox>
                  <w:txbxContent>
                    <w:p w14:paraId="540518D3" w14:textId="6F133941" w:rsidR="000537B6" w:rsidRPr="00133D8B" w:rsidRDefault="000537B6"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Eficacia</w:t>
                      </w:r>
                    </w:p>
                  </w:txbxContent>
                </v:textbox>
                <w10:wrap type="square"/>
              </v:shape>
            </w:pict>
          </mc:Fallback>
        </mc:AlternateContent>
      </w:r>
      <w:r w:rsidRPr="00F92BC7">
        <w:rPr>
          <w:rFonts w:cstheme="minorHAnsi"/>
          <w:noProof/>
          <w:lang w:eastAsia="es-GT"/>
        </w:rPr>
        <mc:AlternateContent>
          <mc:Choice Requires="wps">
            <w:drawing>
              <wp:anchor distT="45720" distB="45720" distL="114300" distR="114300" simplePos="0" relativeHeight="252790784" behindDoc="0" locked="0" layoutInCell="1" allowOverlap="1" wp14:anchorId="2B94F455" wp14:editId="018C1EE9">
                <wp:simplePos x="0" y="0"/>
                <wp:positionH relativeFrom="column">
                  <wp:posOffset>295113</wp:posOffset>
                </wp:positionH>
                <wp:positionV relativeFrom="paragraph">
                  <wp:posOffset>187960</wp:posOffset>
                </wp:positionV>
                <wp:extent cx="1998345" cy="297180"/>
                <wp:effectExtent l="0" t="0" r="1905" b="762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0ED79DE0" w14:textId="5C2C728C" w:rsidR="000537B6" w:rsidRPr="00133D8B" w:rsidRDefault="000537B6"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Eficiencia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4F455" id="_x0000_s1046" type="#_x0000_t202" style="position:absolute;margin-left:23.25pt;margin-top:14.8pt;width:157.35pt;height:23.4pt;z-index:25279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" stroked="f">
                <v:textbox>
                  <w:txbxContent>
                    <w:p w14:paraId="0ED79DE0" w14:textId="5C2C728C" w:rsidR="000537B6" w:rsidRPr="00133D8B" w:rsidRDefault="000537B6" w:rsidP="00A43F32">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Eficiencia</w:t>
                      </w:r>
                    </w:p>
                  </w:txbxContent>
                </v:textbox>
                <w10:wrap type="square"/>
              </v:shape>
            </w:pict>
          </mc:Fallback>
        </mc:AlternateContent>
      </w:r>
    </w:p>
    <w:p w14:paraId="46989154" w14:textId="1B43FFED" w:rsidR="00940429" w:rsidRPr="00F92BC7" w:rsidRDefault="00A43F32" w:rsidP="000C4668">
      <w:pPr>
        <w:rPr>
          <w:rFonts w:cstheme="minorHAnsi"/>
          <w:lang w:val="es-ES" w:eastAsia="es-ES"/>
        </w:rPr>
      </w:pPr>
      <w:r w:rsidRPr="00F92BC7">
        <w:rPr>
          <w:rFonts w:cstheme="minorHAnsi"/>
          <w:noProof/>
          <w:lang w:eastAsia="es-GT"/>
        </w:rPr>
        <mc:AlternateContent>
          <mc:Choice Requires="wps">
            <w:drawing>
              <wp:anchor distT="0" distB="0" distL="114300" distR="114300" simplePos="0" relativeHeight="252786688" behindDoc="0" locked="0" layoutInCell="1" allowOverlap="1" wp14:anchorId="27139061" wp14:editId="60CECC3A">
                <wp:simplePos x="0" y="0"/>
                <wp:positionH relativeFrom="column">
                  <wp:posOffset>4353101</wp:posOffset>
                </wp:positionH>
                <wp:positionV relativeFrom="paragraph">
                  <wp:posOffset>299188</wp:posOffset>
                </wp:positionV>
                <wp:extent cx="1350335" cy="1988185"/>
                <wp:effectExtent l="0" t="0" r="21590" b="12065"/>
                <wp:wrapNone/>
                <wp:docPr id="510" name="Rectángulo 510"/>
                <wp:cNvGraphicFramePr/>
                <a:graphic xmlns:a="http://schemas.openxmlformats.org/drawingml/2006/main">
                  <a:graphicData uri="http://schemas.microsoft.com/office/word/2010/wordprocessingShape">
                    <wps:wsp>
                      <wps:cNvSpPr/>
                      <wps:spPr>
                        <a:xfrm>
                          <a:off x="0" y="0"/>
                          <a:ext cx="1350335" cy="19881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40DB9A" w14:textId="7F3434F7" w:rsidR="000537B6" w:rsidRPr="00A43F32" w:rsidRDefault="000537B6" w:rsidP="00A43F32">
                            <w:pPr>
                              <w:tabs>
                                <w:tab w:val="left" w:pos="0"/>
                              </w:tabs>
                              <w:ind w:right="14"/>
                              <w:jc w:val="center"/>
                              <w:rPr>
                                <w:b/>
                                <w:bCs/>
                                <w:color w:val="000000" w:themeColor="text1"/>
                                <w:sz w:val="24"/>
                                <w:szCs w:val="24"/>
                              </w:rPr>
                            </w:pPr>
                            <w:r w:rsidRPr="00A43F32">
                              <w:rPr>
                                <w:b/>
                                <w:bCs/>
                                <w:color w:val="000000" w:themeColor="text1"/>
                                <w:sz w:val="24"/>
                                <w:szCs w:val="24"/>
                              </w:rPr>
                              <w:t>Para el 2025 se ha incrementado la productividad de los bienes administrados por la SENABED.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39061" id="Rectángulo 510" o:spid="_x0000_s1047" style="position:absolute;margin-left:342.75pt;margin-top:23.55pt;width:106.35pt;height:156.5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" fillcolor="#dbe5f1 [660]" strokecolor="#243f60 [1604]" strokeweight="2pt">
                <v:textbox>
                  <w:txbxContent>
                    <w:p w14:paraId="7040DB9A" w14:textId="7F3434F7" w:rsidR="000537B6" w:rsidRPr="00A43F32" w:rsidRDefault="000537B6" w:rsidP="00A43F32">
                      <w:pPr>
                        <w:tabs>
                          <w:tab w:val="left" w:pos="0"/>
                        </w:tabs>
                        <w:ind w:right="14"/>
                        <w:jc w:val="center"/>
                        <w:rPr>
                          <w:b/>
                          <w:bCs/>
                          <w:color w:val="000000" w:themeColor="text1"/>
                          <w:sz w:val="24"/>
                          <w:szCs w:val="24"/>
                        </w:rPr>
                      </w:pPr>
                      <w:r w:rsidRPr="00A43F32">
                        <w:rPr>
                          <w:b/>
                          <w:bCs/>
                          <w:color w:val="000000" w:themeColor="text1"/>
                          <w:sz w:val="24"/>
                          <w:szCs w:val="24"/>
                        </w:rPr>
                        <w:t>Para el 2025 se ha incrementado la productividad de los bienes administrados por la SENABED.</w:t>
                      </w:r>
                    </w:p>
                  </w:txbxContent>
                </v:textbox>
              </v:rect>
            </w:pict>
          </mc:Fallback>
        </mc:AlternateContent>
      </w:r>
      <w:r w:rsidRPr="00F92BC7">
        <w:rPr>
          <w:rFonts w:cstheme="minorHAnsi"/>
          <w:noProof/>
          <w:lang w:eastAsia="es-GT"/>
        </w:rPr>
        <mc:AlternateContent>
          <mc:Choice Requires="wps">
            <w:drawing>
              <wp:anchor distT="0" distB="0" distL="114300" distR="114300" simplePos="0" relativeHeight="252793856" behindDoc="0" locked="0" layoutInCell="1" allowOverlap="1" wp14:anchorId="02BB0448" wp14:editId="63D4041C">
                <wp:simplePos x="0" y="0"/>
                <wp:positionH relativeFrom="column">
                  <wp:posOffset>3103245</wp:posOffset>
                </wp:positionH>
                <wp:positionV relativeFrom="paragraph">
                  <wp:posOffset>191135</wp:posOffset>
                </wp:positionV>
                <wp:extent cx="2275205" cy="0"/>
                <wp:effectExtent l="0" t="19050" r="29845" b="19050"/>
                <wp:wrapNone/>
                <wp:docPr id="196" name="Conector recto 196"/>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38EA7B7" id="Conector recto 196" o:spid="_x0000_s1026" style="position:absolute;z-index:252793856;visibility:visible;mso-wrap-style:square;mso-wrap-distance-left:9pt;mso-wrap-distance-top:0;mso-wrap-distance-right:9pt;mso-wrap-distance-bottom:0;mso-position-horizontal:absolute;mso-position-horizontal-relative:text;mso-position-vertical:absolute;mso-position-vertical-relative:text" from="244.35pt,15.05pt" to="42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" strokecolor="#4579b8 [3044]" strokeweight="2.25pt"/>
            </w:pict>
          </mc:Fallback>
        </mc:AlternateContent>
      </w:r>
      <w:r w:rsidRPr="00F92BC7">
        <w:rPr>
          <w:rFonts w:cstheme="minorHAnsi"/>
          <w:noProof/>
          <w:lang w:eastAsia="es-GT"/>
        </w:rPr>
        <mc:AlternateContent>
          <mc:Choice Requires="wps">
            <w:drawing>
              <wp:anchor distT="0" distB="0" distL="114300" distR="114300" simplePos="0" relativeHeight="252791808" behindDoc="0" locked="0" layoutInCell="1" allowOverlap="1" wp14:anchorId="7A7C45C6" wp14:editId="437ABC4B">
                <wp:simplePos x="0" y="0"/>
                <wp:positionH relativeFrom="column">
                  <wp:posOffset>88265</wp:posOffset>
                </wp:positionH>
                <wp:positionV relativeFrom="paragraph">
                  <wp:posOffset>176692</wp:posOffset>
                </wp:positionV>
                <wp:extent cx="2275205" cy="0"/>
                <wp:effectExtent l="0" t="19050" r="29845" b="19050"/>
                <wp:wrapNone/>
                <wp:docPr id="194" name="Conector recto 194"/>
                <wp:cNvGraphicFramePr/>
                <a:graphic xmlns:a="http://schemas.openxmlformats.org/drawingml/2006/main">
                  <a:graphicData uri="http://schemas.microsoft.com/office/word/2010/wordprocessingShape">
                    <wps:wsp>
                      <wps:cNvCnPr/>
                      <wps:spPr>
                        <a:xfrm>
                          <a:off x="0" y="0"/>
                          <a:ext cx="22752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13C0FFA" id="Conector recto 194" o:spid="_x0000_s1026" style="position:absolute;z-index:252791808;visibility:visible;mso-wrap-style:square;mso-wrap-distance-left:9pt;mso-wrap-distance-top:0;mso-wrap-distance-right:9pt;mso-wrap-distance-bottom:0;mso-position-horizontal:absolute;mso-position-horizontal-relative:text;mso-position-vertical:absolute;mso-position-vertical-relative:text" from="6.95pt,13.9pt" to="186.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" strokecolor="#4579b8 [3044]" strokeweight="2.25pt"/>
            </w:pict>
          </mc:Fallback>
        </mc:AlternateContent>
      </w:r>
    </w:p>
    <w:p w14:paraId="5000F2FE" w14:textId="6BF18F95" w:rsidR="00133D8B" w:rsidRPr="00F92BC7" w:rsidRDefault="00133D8B" w:rsidP="000C4668">
      <w:pPr>
        <w:rPr>
          <w:rFonts w:cstheme="minorHAnsi"/>
          <w:lang w:val="es-ES" w:eastAsia="es-ES"/>
        </w:rPr>
      </w:pPr>
    </w:p>
    <w:p w14:paraId="1CB42E36" w14:textId="15EF0CF9" w:rsidR="00133D8B" w:rsidRPr="00F92BC7" w:rsidRDefault="00133D8B" w:rsidP="000C4668">
      <w:pPr>
        <w:rPr>
          <w:rFonts w:cstheme="minorHAnsi"/>
          <w:lang w:val="es-ES" w:eastAsia="es-ES"/>
        </w:rPr>
      </w:pPr>
    </w:p>
    <w:p w14:paraId="691D082A" w14:textId="5453D180" w:rsidR="00133D8B" w:rsidRPr="00F92BC7" w:rsidRDefault="00133D8B" w:rsidP="000C4668">
      <w:pPr>
        <w:rPr>
          <w:rFonts w:cstheme="minorHAnsi"/>
          <w:lang w:val="es-ES" w:eastAsia="es-ES"/>
        </w:rPr>
      </w:pPr>
    </w:p>
    <w:p w14:paraId="3AD99FDA" w14:textId="10E219E1" w:rsidR="00133D8B" w:rsidRPr="00F92BC7" w:rsidRDefault="00133D8B" w:rsidP="000C4668">
      <w:pPr>
        <w:rPr>
          <w:rFonts w:cstheme="minorHAnsi"/>
          <w:lang w:val="es-ES" w:eastAsia="es-ES"/>
        </w:rPr>
      </w:pPr>
    </w:p>
    <w:p w14:paraId="3DA486C9" w14:textId="077B6841" w:rsidR="00133D8B" w:rsidRPr="00F92BC7" w:rsidRDefault="00133D8B" w:rsidP="000C4668">
      <w:pPr>
        <w:rPr>
          <w:rFonts w:cstheme="minorHAnsi"/>
          <w:lang w:val="es-ES" w:eastAsia="es-ES"/>
        </w:rPr>
      </w:pPr>
    </w:p>
    <w:p w14:paraId="31141ED6" w14:textId="58CD587C" w:rsidR="00133D8B" w:rsidRPr="00F92BC7" w:rsidRDefault="00133D8B" w:rsidP="000C4668">
      <w:pPr>
        <w:rPr>
          <w:rFonts w:cstheme="minorHAnsi"/>
          <w:lang w:val="es-ES" w:eastAsia="es-ES"/>
        </w:rPr>
      </w:pPr>
    </w:p>
    <w:p w14:paraId="6A539248" w14:textId="67589368" w:rsidR="00133D8B" w:rsidRPr="00F92BC7" w:rsidRDefault="002E3ECD" w:rsidP="000C4668">
      <w:pPr>
        <w:rPr>
          <w:rFonts w:cstheme="minorHAnsi"/>
          <w:lang w:val="es-ES" w:eastAsia="es-ES"/>
        </w:rPr>
      </w:pPr>
      <w:r w:rsidRPr="00F92BC7">
        <w:rPr>
          <w:rFonts w:cstheme="minorHAnsi"/>
          <w:noProof/>
          <w:lang w:eastAsia="es-GT"/>
        </w:rPr>
        <mc:AlternateContent>
          <mc:Choice Requires="wps">
            <w:drawing>
              <wp:anchor distT="45720" distB="45720" distL="114300" distR="114300" simplePos="0" relativeHeight="252787712" behindDoc="0" locked="0" layoutInCell="1" allowOverlap="1" wp14:anchorId="115BA63B" wp14:editId="428A4BF2">
                <wp:simplePos x="0" y="0"/>
                <wp:positionH relativeFrom="column">
                  <wp:posOffset>3323428</wp:posOffset>
                </wp:positionH>
                <wp:positionV relativeFrom="paragraph">
                  <wp:posOffset>218440</wp:posOffset>
                </wp:positionV>
                <wp:extent cx="1998345" cy="297180"/>
                <wp:effectExtent l="0" t="0" r="1905" b="7620"/>
                <wp:wrapSquare wrapText="bothSides"/>
                <wp:docPr id="5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97180"/>
                        </a:xfrm>
                        <a:prstGeom prst="rect">
                          <a:avLst/>
                        </a:prstGeom>
                        <a:solidFill>
                          <a:srgbClr val="FFFFFF"/>
                        </a:solidFill>
                        <a:ln w="9525">
                          <a:noFill/>
                          <a:miter lim="800000"/>
                          <a:headEnd/>
                          <a:tailEnd/>
                        </a:ln>
                      </wps:spPr>
                      <wps:txbx>
                        <w:txbxContent>
                          <w:p w14:paraId="37E6C6D6" w14:textId="77777777" w:rsidR="000537B6" w:rsidRPr="00133D8B" w:rsidRDefault="000537B6"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BA63B" id="_x0000_s1048" type="#_x0000_t202" style="position:absolute;margin-left:261.7pt;margin-top:17.2pt;width:157.35pt;height:23.4pt;z-index:25278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" stroked="f">
                <v:textbox>
                  <w:txbxContent>
                    <w:p w14:paraId="37E6C6D6" w14:textId="77777777" w:rsidR="000537B6" w:rsidRPr="00133D8B" w:rsidRDefault="000537B6" w:rsidP="002E3ECD">
                      <w:pPr>
                        <w:spacing w:line="360" w:lineRule="auto"/>
                        <w:jc w:val="center"/>
                        <w:rPr>
                          <w:rFonts w:ascii="Arial" w:hAnsi="Arial" w:cs="Arial"/>
                          <w:b/>
                          <w:bCs/>
                          <w:color w:val="4F81BD" w:themeColor="accent1"/>
                          <w:sz w:val="24"/>
                          <w:szCs w:val="24"/>
                        </w:rPr>
                      </w:pPr>
                      <w:r>
                        <w:rPr>
                          <w:rFonts w:ascii="Arial" w:hAnsi="Arial" w:cs="Arial"/>
                          <w:b/>
                          <w:bCs/>
                          <w:color w:val="4F81BD" w:themeColor="accent1"/>
                          <w:sz w:val="24"/>
                          <w:szCs w:val="24"/>
                        </w:rPr>
                        <w:t>Cadena de Valor</w:t>
                      </w:r>
                    </w:p>
                  </w:txbxContent>
                </v:textbox>
                <w10:wrap type="square"/>
              </v:shape>
            </w:pict>
          </mc:Fallback>
        </mc:AlternateContent>
      </w:r>
    </w:p>
    <w:p w14:paraId="149EBC11" w14:textId="6ADACF88" w:rsidR="00133D8B" w:rsidRPr="00F92BC7" w:rsidRDefault="00133D8B" w:rsidP="000C4668">
      <w:pPr>
        <w:rPr>
          <w:rFonts w:cstheme="minorHAnsi"/>
          <w:lang w:val="es-ES" w:eastAsia="es-ES"/>
        </w:rPr>
      </w:pPr>
    </w:p>
    <w:bookmarkEnd w:id="36"/>
    <w:p w14:paraId="25C545D8" w14:textId="77777777" w:rsidR="0043632A" w:rsidRPr="00F92BC7" w:rsidRDefault="0043632A" w:rsidP="001B5183">
      <w:pPr>
        <w:jc w:val="both"/>
        <w:rPr>
          <w:rFonts w:cstheme="minorHAnsi"/>
          <w:sz w:val="24"/>
          <w:szCs w:val="24"/>
          <w:lang w:val="es-ES" w:eastAsia="es-ES"/>
        </w:rPr>
      </w:pPr>
    </w:p>
    <w:p w14:paraId="58C213FA" w14:textId="20971B37" w:rsidR="00133D8B" w:rsidRPr="00F92BC7" w:rsidRDefault="001B5183" w:rsidP="00113A98">
      <w:pPr>
        <w:spacing w:after="0" w:line="360" w:lineRule="auto"/>
        <w:ind w:left="567"/>
        <w:jc w:val="both"/>
        <w:rPr>
          <w:rFonts w:cstheme="minorHAnsi"/>
          <w:sz w:val="24"/>
        </w:rPr>
      </w:pPr>
      <w:r w:rsidRPr="00F92BC7">
        <w:rPr>
          <w:rFonts w:cstheme="minorHAnsi"/>
          <w:sz w:val="24"/>
        </w:rPr>
        <w:t xml:space="preserve">La cadena de valor de la SENABED </w:t>
      </w:r>
      <w:r w:rsidR="0045315C" w:rsidRPr="00F92BC7">
        <w:rPr>
          <w:rFonts w:cstheme="minorHAnsi"/>
          <w:sz w:val="24"/>
        </w:rPr>
        <w:t>está</w:t>
      </w:r>
      <w:r w:rsidRPr="00F92BC7">
        <w:rPr>
          <w:rFonts w:cstheme="minorHAnsi"/>
          <w:sz w:val="24"/>
        </w:rPr>
        <w:t xml:space="preserve"> representada por las unidades sustantivas y las unidades de apoyo que coordinadamente trabajan para generar la producción institucional.</w:t>
      </w:r>
    </w:p>
    <w:p w14:paraId="24CD3483" w14:textId="77777777" w:rsidR="00113A98" w:rsidRPr="00F92BC7" w:rsidRDefault="00113A98" w:rsidP="00113A98">
      <w:pPr>
        <w:spacing w:after="0" w:line="360" w:lineRule="auto"/>
        <w:ind w:left="567"/>
        <w:jc w:val="both"/>
        <w:rPr>
          <w:rFonts w:cstheme="minorHAnsi"/>
          <w:sz w:val="24"/>
        </w:rPr>
      </w:pPr>
    </w:p>
    <w:p w14:paraId="52DC6EDB" w14:textId="66F3749A" w:rsidR="001B5183" w:rsidRPr="00F92BC7" w:rsidRDefault="001B5183" w:rsidP="00113A98">
      <w:pPr>
        <w:spacing w:after="0" w:line="360" w:lineRule="auto"/>
        <w:ind w:left="567"/>
        <w:jc w:val="both"/>
        <w:rPr>
          <w:rFonts w:cstheme="minorHAnsi"/>
          <w:sz w:val="24"/>
        </w:rPr>
      </w:pPr>
      <w:r w:rsidRPr="00F92BC7">
        <w:rPr>
          <w:rFonts w:cstheme="minorHAnsi"/>
          <w:sz w:val="24"/>
        </w:rPr>
        <w:t xml:space="preserve">Unidades organizacionales </w:t>
      </w:r>
      <w:r w:rsidR="002A1E8C" w:rsidRPr="00F92BC7">
        <w:rPr>
          <w:rFonts w:cstheme="minorHAnsi"/>
          <w:sz w:val="24"/>
        </w:rPr>
        <w:t>c</w:t>
      </w:r>
      <w:r w:rsidRPr="00F92BC7">
        <w:rPr>
          <w:rFonts w:cstheme="minorHAnsi"/>
          <w:sz w:val="24"/>
        </w:rPr>
        <w:t xml:space="preserve">omo la Dirección Administrativa Financiera, Dirección de Informática y Estadística, Dirección de Asuntos Jurídicos, la Unidad de Control Interno y la Unidad de Auditoría Interna </w:t>
      </w:r>
      <w:r w:rsidR="002A1E8C" w:rsidRPr="00F92BC7">
        <w:rPr>
          <w:rFonts w:cstheme="minorHAnsi"/>
          <w:sz w:val="24"/>
        </w:rPr>
        <w:t>realizan actividades de apoyo administrando eficientemente los recursos con los que dispone la institución y coadyuvan para que se lleven a cabo las actividades operativa y sustantivas de la Dirección de Administración de Bienes, la Dirección de Control y Registro de Bienes, la Unidad de Inversiones y la Unidad de Registro de Contratistas.</w:t>
      </w:r>
    </w:p>
    <w:p w14:paraId="74EFCDC5" w14:textId="67DD9BAF" w:rsidR="002A1E8C" w:rsidRPr="00F92BC7" w:rsidRDefault="002A1E8C" w:rsidP="00113A98">
      <w:pPr>
        <w:spacing w:after="0" w:line="360" w:lineRule="auto"/>
        <w:ind w:left="567"/>
        <w:jc w:val="both"/>
        <w:rPr>
          <w:rFonts w:cstheme="minorHAnsi"/>
          <w:sz w:val="24"/>
        </w:rPr>
      </w:pPr>
    </w:p>
    <w:p w14:paraId="3BAA6C01" w14:textId="795356B0" w:rsidR="002A1E8C" w:rsidRPr="00F92BC7" w:rsidRDefault="0043632A" w:rsidP="00113A98">
      <w:pPr>
        <w:spacing w:after="0" w:line="360" w:lineRule="auto"/>
        <w:ind w:left="567"/>
        <w:jc w:val="both"/>
        <w:rPr>
          <w:rFonts w:cstheme="minorHAnsi"/>
          <w:sz w:val="24"/>
        </w:rPr>
      </w:pPr>
      <w:r w:rsidRPr="00F92BC7">
        <w:rPr>
          <w:rFonts w:cstheme="minorHAnsi"/>
          <w:sz w:val="24"/>
        </w:rPr>
        <w:t xml:space="preserve">Es de esta forma, como la cadena de valor se plantea </w:t>
      </w:r>
      <w:r w:rsidR="005F3200" w:rsidRPr="00F92BC7">
        <w:rPr>
          <w:rFonts w:cstheme="minorHAnsi"/>
          <w:sz w:val="24"/>
        </w:rPr>
        <w:t>para la</w:t>
      </w:r>
      <w:r w:rsidRPr="00F92BC7">
        <w:rPr>
          <w:rFonts w:cstheme="minorHAnsi"/>
          <w:sz w:val="24"/>
        </w:rPr>
        <w:t xml:space="preserve"> SENABED para que al año 2024 se haya elevado cualitativa y cuantitativamente la eficacia institucional mediante el incremento de los eventos de públicas subastas y alcanzado el incremento de la productividad de los bienes en administración.</w:t>
      </w:r>
    </w:p>
    <w:p w14:paraId="0D319A2C" w14:textId="34FBA108" w:rsidR="005F3200" w:rsidRPr="00F92BC7" w:rsidRDefault="005F3200" w:rsidP="00113A98">
      <w:pPr>
        <w:spacing w:after="0" w:line="360" w:lineRule="auto"/>
        <w:ind w:left="567"/>
        <w:jc w:val="both"/>
        <w:rPr>
          <w:rFonts w:cstheme="minorHAnsi"/>
          <w:sz w:val="24"/>
        </w:rPr>
      </w:pPr>
    </w:p>
    <w:p w14:paraId="345D7764" w14:textId="687E603A" w:rsidR="005F3200" w:rsidRPr="00F92BC7" w:rsidRDefault="005F3200" w:rsidP="00113A98">
      <w:pPr>
        <w:spacing w:after="0" w:line="360" w:lineRule="auto"/>
        <w:ind w:left="567"/>
        <w:jc w:val="both"/>
        <w:rPr>
          <w:rFonts w:cstheme="minorHAnsi"/>
          <w:sz w:val="24"/>
        </w:rPr>
      </w:pPr>
      <w:r w:rsidRPr="00F92BC7">
        <w:rPr>
          <w:rFonts w:cstheme="minorHAnsi"/>
          <w:sz w:val="24"/>
        </w:rPr>
        <w:t xml:space="preserve">La cadena de valor es una herramienta y un instrumento que institucionalmente permite a la SENABED </w:t>
      </w:r>
      <w:r w:rsidR="009971DD" w:rsidRPr="00F92BC7">
        <w:rPr>
          <w:rFonts w:cstheme="minorHAnsi"/>
          <w:sz w:val="24"/>
        </w:rPr>
        <w:t xml:space="preserve">examinar sus </w:t>
      </w:r>
      <w:r w:rsidR="00CA0B3F" w:rsidRPr="00F92BC7">
        <w:rPr>
          <w:rFonts w:cstheme="minorHAnsi"/>
          <w:sz w:val="24"/>
        </w:rPr>
        <w:t>actividades estratégicas y operativas más relevantes a fin de optimizar la utilización de los recursos con que se dispone para cumplir con sus funciones.</w:t>
      </w:r>
    </w:p>
    <w:p w14:paraId="533E80B6" w14:textId="03B58529" w:rsidR="00CA0B3F" w:rsidRPr="00F92BC7" w:rsidRDefault="00CA0B3F" w:rsidP="00113A98">
      <w:pPr>
        <w:spacing w:after="0" w:line="360" w:lineRule="auto"/>
        <w:ind w:left="567"/>
        <w:jc w:val="both"/>
        <w:rPr>
          <w:rFonts w:cstheme="minorHAnsi"/>
          <w:sz w:val="24"/>
        </w:rPr>
      </w:pPr>
    </w:p>
    <w:p w14:paraId="5D1F187B" w14:textId="77777777" w:rsidR="00FF7A8B" w:rsidRPr="00F92BC7" w:rsidRDefault="00CA0B3F" w:rsidP="00113A98">
      <w:pPr>
        <w:spacing w:after="0" w:line="360" w:lineRule="auto"/>
        <w:ind w:left="567"/>
        <w:jc w:val="both"/>
        <w:rPr>
          <w:rFonts w:cstheme="minorHAnsi"/>
          <w:sz w:val="24"/>
        </w:rPr>
      </w:pPr>
      <w:r w:rsidRPr="00F92BC7">
        <w:rPr>
          <w:rFonts w:cstheme="minorHAnsi"/>
          <w:sz w:val="24"/>
        </w:rPr>
        <w:t xml:space="preserve">Primeramente, esta cadena permite identificar series de eslabones y relaciones entre las unidades de apoyo y las sustantivas que tiene por objeto que juntas encuentren el mayor valor que en coordinación aportan a la institución, proporcionando así </w:t>
      </w:r>
      <w:r w:rsidR="00FF7A8B" w:rsidRPr="00F92BC7">
        <w:rPr>
          <w:rFonts w:cstheme="minorHAnsi"/>
          <w:sz w:val="24"/>
        </w:rPr>
        <w:t>información y estrategias de apoyo muy valiosas que contribuirán al logro de los resultados planteados a corto, mediano y el más importante de largo plazo.</w:t>
      </w:r>
    </w:p>
    <w:p w14:paraId="65C2265F" w14:textId="67D3BF6C" w:rsidR="00CA0B3F" w:rsidRPr="00F92BC7" w:rsidRDefault="00CA0B3F" w:rsidP="005F3200">
      <w:pPr>
        <w:pStyle w:val="Prrafodelista"/>
        <w:spacing w:after="240" w:line="276" w:lineRule="auto"/>
        <w:ind w:left="0"/>
        <w:jc w:val="both"/>
        <w:rPr>
          <w:rFonts w:asciiTheme="minorHAnsi" w:hAnsiTheme="minorHAnsi" w:cstheme="minorHAnsi"/>
          <w:color w:val="202124"/>
          <w:shd w:val="clear" w:color="auto" w:fill="FFFFFF"/>
        </w:rPr>
      </w:pPr>
      <w:r w:rsidRPr="00F92BC7">
        <w:rPr>
          <w:rFonts w:asciiTheme="minorHAnsi" w:hAnsiTheme="minorHAnsi" w:cstheme="minorHAnsi"/>
          <w:color w:val="202124"/>
          <w:shd w:val="clear" w:color="auto" w:fill="FFFFFF"/>
        </w:rPr>
        <w:t xml:space="preserve"> </w:t>
      </w:r>
    </w:p>
    <w:p w14:paraId="145824B4" w14:textId="77777777" w:rsidR="00C12E6F" w:rsidRPr="00F92BC7" w:rsidRDefault="00C12E6F" w:rsidP="005F3200">
      <w:pPr>
        <w:pStyle w:val="Prrafodelista"/>
        <w:spacing w:after="240" w:line="276" w:lineRule="auto"/>
        <w:ind w:left="0"/>
        <w:jc w:val="both"/>
        <w:rPr>
          <w:rFonts w:asciiTheme="minorHAnsi" w:hAnsiTheme="minorHAnsi" w:cstheme="minorHAnsi"/>
          <w:color w:val="202124"/>
          <w:shd w:val="clear" w:color="auto" w:fill="FFFFFF"/>
        </w:rPr>
        <w:sectPr w:rsidR="00C12E6F" w:rsidRPr="00F92BC7" w:rsidSect="00051425">
          <w:pgSz w:w="12240" w:h="15840" w:code="1"/>
          <w:pgMar w:top="1417" w:right="1701" w:bottom="1843" w:left="1701" w:header="708" w:footer="708" w:gutter="0"/>
          <w:cols w:space="708"/>
          <w:docGrid w:linePitch="360"/>
        </w:sectPr>
      </w:pPr>
    </w:p>
    <w:p w14:paraId="66099ED4" w14:textId="77777777" w:rsidR="00CA0B3F" w:rsidRPr="00F92BC7" w:rsidRDefault="00CA0B3F" w:rsidP="005F3200">
      <w:pPr>
        <w:pStyle w:val="Prrafodelista"/>
        <w:spacing w:after="240" w:line="276" w:lineRule="auto"/>
        <w:ind w:left="0"/>
        <w:jc w:val="both"/>
        <w:rPr>
          <w:rFonts w:asciiTheme="minorHAnsi" w:hAnsiTheme="minorHAnsi" w:cstheme="minorHAnsi"/>
          <w:color w:val="202124"/>
          <w:shd w:val="clear" w:color="auto" w:fill="FFFFFF"/>
        </w:rPr>
      </w:pPr>
    </w:p>
    <w:tbl>
      <w:tblPr>
        <w:tblW w:w="13756" w:type="dxa"/>
        <w:tblInd w:w="-856" w:type="dxa"/>
        <w:tblCellMar>
          <w:left w:w="70" w:type="dxa"/>
          <w:right w:w="70" w:type="dxa"/>
        </w:tblCellMar>
        <w:tblLook w:val="04A0" w:firstRow="1" w:lastRow="0" w:firstColumn="1" w:lastColumn="0" w:noHBand="0" w:noVBand="1"/>
      </w:tblPr>
      <w:tblGrid>
        <w:gridCol w:w="567"/>
        <w:gridCol w:w="2978"/>
        <w:gridCol w:w="713"/>
        <w:gridCol w:w="3823"/>
        <w:gridCol w:w="850"/>
        <w:gridCol w:w="4825"/>
      </w:tblGrid>
      <w:tr w:rsidR="00EC4ECC" w:rsidRPr="00F92BC7" w14:paraId="2FE994AF" w14:textId="77777777" w:rsidTr="00ED12EC">
        <w:trPr>
          <w:trHeight w:val="780"/>
        </w:trPr>
        <w:tc>
          <w:tcPr>
            <w:tcW w:w="13756" w:type="dxa"/>
            <w:gridSpan w:val="6"/>
            <w:tcBorders>
              <w:top w:val="single" w:sz="4" w:space="0" w:color="auto"/>
              <w:left w:val="single" w:sz="4" w:space="0" w:color="auto"/>
              <w:bottom w:val="single" w:sz="4" w:space="0" w:color="auto"/>
              <w:right w:val="single" w:sz="4" w:space="0" w:color="auto"/>
            </w:tcBorders>
            <w:shd w:val="clear" w:color="000000" w:fill="F0FB89"/>
            <w:noWrap/>
            <w:vAlign w:val="center"/>
            <w:hideMark/>
          </w:tcPr>
          <w:bookmarkEnd w:id="35"/>
          <w:p w14:paraId="2AE50B27" w14:textId="77777777" w:rsidR="00EC4ECC" w:rsidRPr="00F92BC7" w:rsidRDefault="00EC4ECC" w:rsidP="00EC4ECC">
            <w:pPr>
              <w:spacing w:after="0" w:line="240" w:lineRule="auto"/>
              <w:jc w:val="center"/>
              <w:rPr>
                <w:rFonts w:eastAsia="Times New Roman" w:cstheme="minorHAnsi"/>
                <w:b/>
                <w:bCs/>
                <w:color w:val="000000"/>
                <w:sz w:val="24"/>
                <w:szCs w:val="24"/>
                <w:lang w:eastAsia="es-GT"/>
              </w:rPr>
            </w:pPr>
            <w:r w:rsidRPr="00F92BC7">
              <w:rPr>
                <w:rFonts w:eastAsia="Times New Roman" w:cstheme="minorHAnsi"/>
                <w:b/>
                <w:bCs/>
                <w:color w:val="000000"/>
                <w:sz w:val="24"/>
                <w:szCs w:val="24"/>
                <w:lang w:eastAsia="es-GT"/>
              </w:rPr>
              <w:t xml:space="preserve">Análisis FODA </w:t>
            </w:r>
          </w:p>
        </w:tc>
      </w:tr>
      <w:tr w:rsidR="00EC4ECC" w:rsidRPr="00F92BC7" w14:paraId="4C179DDA" w14:textId="77777777" w:rsidTr="00ED12EC">
        <w:trPr>
          <w:trHeight w:val="540"/>
        </w:trPr>
        <w:tc>
          <w:tcPr>
            <w:tcW w:w="3545" w:type="dxa"/>
            <w:gridSpan w:val="2"/>
            <w:vMerge w:val="restart"/>
            <w:tcBorders>
              <w:top w:val="single" w:sz="4" w:space="0" w:color="auto"/>
              <w:left w:val="single" w:sz="4" w:space="0" w:color="auto"/>
              <w:bottom w:val="nil"/>
              <w:right w:val="single" w:sz="4" w:space="0" w:color="000000"/>
            </w:tcBorders>
            <w:shd w:val="clear" w:color="000000" w:fill="D9D9D9"/>
            <w:vAlign w:val="center"/>
            <w:hideMark/>
          </w:tcPr>
          <w:p w14:paraId="2EF9DC49"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 </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C0504D"/>
            <w:vAlign w:val="center"/>
            <w:hideMark/>
          </w:tcPr>
          <w:p w14:paraId="4284A6C6" w14:textId="77777777" w:rsidR="00EC4ECC" w:rsidRPr="00F92BC7" w:rsidRDefault="00EC4ECC" w:rsidP="00EC4ECC">
            <w:pPr>
              <w:spacing w:after="0" w:line="240" w:lineRule="auto"/>
              <w:jc w:val="center"/>
              <w:rPr>
                <w:rFonts w:eastAsia="Times New Roman" w:cstheme="minorHAnsi"/>
                <w:b/>
                <w:bCs/>
                <w:color w:val="000000"/>
                <w:sz w:val="24"/>
                <w:szCs w:val="24"/>
                <w:lang w:eastAsia="es-GT"/>
              </w:rPr>
            </w:pPr>
            <w:r w:rsidRPr="00F92BC7">
              <w:rPr>
                <w:rFonts w:eastAsia="Times New Roman" w:cstheme="minorHAnsi"/>
                <w:b/>
                <w:bCs/>
                <w:color w:val="000000"/>
                <w:sz w:val="24"/>
                <w:szCs w:val="24"/>
                <w:lang w:eastAsia="es-GT"/>
              </w:rPr>
              <w:t>FORTALEZAS</w:t>
            </w:r>
          </w:p>
        </w:tc>
        <w:tc>
          <w:tcPr>
            <w:tcW w:w="5675" w:type="dxa"/>
            <w:gridSpan w:val="2"/>
            <w:tcBorders>
              <w:top w:val="single" w:sz="4" w:space="0" w:color="auto"/>
              <w:left w:val="single" w:sz="4" w:space="0" w:color="auto"/>
              <w:bottom w:val="nil"/>
              <w:right w:val="nil"/>
            </w:tcBorders>
            <w:shd w:val="clear" w:color="000000" w:fill="C0504D"/>
            <w:vAlign w:val="center"/>
            <w:hideMark/>
          </w:tcPr>
          <w:p w14:paraId="75FED3FE" w14:textId="77777777" w:rsidR="00EC4ECC" w:rsidRPr="00F92BC7" w:rsidRDefault="00EC4ECC" w:rsidP="00EC4ECC">
            <w:pPr>
              <w:spacing w:after="0" w:line="240" w:lineRule="auto"/>
              <w:jc w:val="center"/>
              <w:rPr>
                <w:rFonts w:eastAsia="Times New Roman" w:cstheme="minorHAnsi"/>
                <w:b/>
                <w:bCs/>
                <w:color w:val="000000"/>
                <w:sz w:val="24"/>
                <w:szCs w:val="24"/>
                <w:lang w:eastAsia="es-GT"/>
              </w:rPr>
            </w:pPr>
            <w:r w:rsidRPr="00F92BC7">
              <w:rPr>
                <w:rFonts w:eastAsia="Times New Roman" w:cstheme="minorHAnsi"/>
                <w:b/>
                <w:bCs/>
                <w:color w:val="000000"/>
                <w:sz w:val="24"/>
                <w:szCs w:val="24"/>
                <w:lang w:eastAsia="es-GT"/>
              </w:rPr>
              <w:t>DEBILIDADES</w:t>
            </w:r>
          </w:p>
        </w:tc>
      </w:tr>
      <w:tr w:rsidR="00EC4ECC" w:rsidRPr="00F92BC7" w14:paraId="4446A13E" w14:textId="77777777" w:rsidTr="00A169EA">
        <w:trPr>
          <w:trHeight w:val="419"/>
        </w:trPr>
        <w:tc>
          <w:tcPr>
            <w:tcW w:w="3545" w:type="dxa"/>
            <w:gridSpan w:val="2"/>
            <w:vMerge/>
            <w:tcBorders>
              <w:top w:val="single" w:sz="4" w:space="0" w:color="auto"/>
              <w:left w:val="single" w:sz="4" w:space="0" w:color="auto"/>
              <w:bottom w:val="nil"/>
              <w:right w:val="single" w:sz="4" w:space="0" w:color="000000"/>
            </w:tcBorders>
            <w:vAlign w:val="center"/>
            <w:hideMark/>
          </w:tcPr>
          <w:p w14:paraId="410F814C"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0AE016EE"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w:t>
            </w:r>
          </w:p>
        </w:tc>
        <w:tc>
          <w:tcPr>
            <w:tcW w:w="3823" w:type="dxa"/>
            <w:tcBorders>
              <w:top w:val="nil"/>
              <w:left w:val="nil"/>
              <w:bottom w:val="single" w:sz="4" w:space="0" w:color="auto"/>
              <w:right w:val="single" w:sz="4" w:space="0" w:color="auto"/>
            </w:tcBorders>
            <w:shd w:val="clear" w:color="000000" w:fill="FFFFFF"/>
            <w:vAlign w:val="center"/>
            <w:hideMark/>
          </w:tcPr>
          <w:p w14:paraId="51DC6587"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Catálogo de bienes actualizado.</w:t>
            </w:r>
          </w:p>
        </w:tc>
        <w:tc>
          <w:tcPr>
            <w:tcW w:w="850" w:type="dxa"/>
            <w:tcBorders>
              <w:top w:val="single" w:sz="4" w:space="0" w:color="auto"/>
              <w:left w:val="single" w:sz="4" w:space="0" w:color="auto"/>
              <w:bottom w:val="single" w:sz="4" w:space="0" w:color="auto"/>
              <w:right w:val="nil"/>
            </w:tcBorders>
            <w:shd w:val="clear" w:color="000000" w:fill="FFFFFF"/>
            <w:noWrap/>
            <w:vAlign w:val="center"/>
            <w:hideMark/>
          </w:tcPr>
          <w:p w14:paraId="0F2FC74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w:t>
            </w:r>
          </w:p>
        </w:tc>
        <w:tc>
          <w:tcPr>
            <w:tcW w:w="4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DDE5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Poco recurso humano técnico y administrativo.</w:t>
            </w:r>
          </w:p>
        </w:tc>
      </w:tr>
      <w:tr w:rsidR="00EC4ECC" w:rsidRPr="00F92BC7" w14:paraId="4283F5B8" w14:textId="77777777" w:rsidTr="00ED12EC">
        <w:trPr>
          <w:trHeight w:val="402"/>
        </w:trPr>
        <w:tc>
          <w:tcPr>
            <w:tcW w:w="3545" w:type="dxa"/>
            <w:gridSpan w:val="2"/>
            <w:vMerge/>
            <w:tcBorders>
              <w:top w:val="single" w:sz="4" w:space="0" w:color="auto"/>
              <w:left w:val="single" w:sz="4" w:space="0" w:color="auto"/>
              <w:bottom w:val="nil"/>
              <w:right w:val="single" w:sz="4" w:space="0" w:color="000000"/>
            </w:tcBorders>
            <w:vAlign w:val="center"/>
            <w:hideMark/>
          </w:tcPr>
          <w:p w14:paraId="64A49CDD"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1A22C63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F2</w:t>
            </w:r>
          </w:p>
        </w:tc>
        <w:tc>
          <w:tcPr>
            <w:tcW w:w="3823" w:type="dxa"/>
            <w:tcBorders>
              <w:top w:val="nil"/>
              <w:left w:val="nil"/>
              <w:bottom w:val="single" w:sz="4" w:space="0" w:color="auto"/>
              <w:right w:val="single" w:sz="4" w:space="0" w:color="auto"/>
            </w:tcBorders>
            <w:shd w:val="clear" w:color="000000" w:fill="FFFFFF"/>
            <w:vAlign w:val="center"/>
            <w:hideMark/>
          </w:tcPr>
          <w:p w14:paraId="431B167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Personal profesional, capacitado y especializado.</w:t>
            </w:r>
          </w:p>
        </w:tc>
        <w:tc>
          <w:tcPr>
            <w:tcW w:w="850" w:type="dxa"/>
            <w:tcBorders>
              <w:top w:val="nil"/>
              <w:left w:val="single" w:sz="4" w:space="0" w:color="auto"/>
              <w:bottom w:val="single" w:sz="4" w:space="0" w:color="auto"/>
              <w:right w:val="nil"/>
            </w:tcBorders>
            <w:shd w:val="clear" w:color="000000" w:fill="FFFFFF"/>
            <w:noWrap/>
            <w:vAlign w:val="center"/>
            <w:hideMark/>
          </w:tcPr>
          <w:p w14:paraId="01393E41"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D2</w:t>
            </w:r>
          </w:p>
        </w:tc>
        <w:tc>
          <w:tcPr>
            <w:tcW w:w="4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15FC7D"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Baja asignación de presupuesto.</w:t>
            </w:r>
          </w:p>
        </w:tc>
      </w:tr>
      <w:tr w:rsidR="00EC4ECC" w:rsidRPr="00F92BC7" w14:paraId="6287B794" w14:textId="77777777" w:rsidTr="00ED12EC">
        <w:trPr>
          <w:trHeight w:val="401"/>
        </w:trPr>
        <w:tc>
          <w:tcPr>
            <w:tcW w:w="3545" w:type="dxa"/>
            <w:gridSpan w:val="2"/>
            <w:vMerge/>
            <w:tcBorders>
              <w:top w:val="single" w:sz="4" w:space="0" w:color="auto"/>
              <w:left w:val="single" w:sz="4" w:space="0" w:color="auto"/>
              <w:bottom w:val="nil"/>
              <w:right w:val="single" w:sz="4" w:space="0" w:color="000000"/>
            </w:tcBorders>
            <w:vAlign w:val="center"/>
            <w:hideMark/>
          </w:tcPr>
          <w:p w14:paraId="5B765C8F"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66C9D1D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F3</w:t>
            </w:r>
          </w:p>
        </w:tc>
        <w:tc>
          <w:tcPr>
            <w:tcW w:w="3823" w:type="dxa"/>
            <w:tcBorders>
              <w:top w:val="nil"/>
              <w:left w:val="nil"/>
              <w:bottom w:val="single" w:sz="4" w:space="0" w:color="auto"/>
              <w:right w:val="single" w:sz="4" w:space="0" w:color="auto"/>
            </w:tcBorders>
            <w:shd w:val="clear" w:color="000000" w:fill="FFFFFF"/>
            <w:vAlign w:val="center"/>
            <w:hideMark/>
          </w:tcPr>
          <w:p w14:paraId="6783CA3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Prevención de riesgos en la recepción y administración de bienes.</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5F0B6A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D3</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3E9B2FD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comunicación interna.</w:t>
            </w:r>
          </w:p>
        </w:tc>
      </w:tr>
      <w:tr w:rsidR="00EC4ECC" w:rsidRPr="00F92BC7" w14:paraId="08653228" w14:textId="77777777" w:rsidTr="00A169EA">
        <w:trPr>
          <w:trHeight w:val="379"/>
        </w:trPr>
        <w:tc>
          <w:tcPr>
            <w:tcW w:w="3545" w:type="dxa"/>
            <w:gridSpan w:val="2"/>
            <w:vMerge/>
            <w:tcBorders>
              <w:top w:val="single" w:sz="4" w:space="0" w:color="auto"/>
              <w:left w:val="single" w:sz="4" w:space="0" w:color="auto"/>
              <w:bottom w:val="nil"/>
              <w:right w:val="single" w:sz="4" w:space="0" w:color="000000"/>
            </w:tcBorders>
            <w:vAlign w:val="center"/>
            <w:hideMark/>
          </w:tcPr>
          <w:p w14:paraId="0B9A8C80"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430CB4E9"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F4</w:t>
            </w:r>
          </w:p>
        </w:tc>
        <w:tc>
          <w:tcPr>
            <w:tcW w:w="3823" w:type="dxa"/>
            <w:tcBorders>
              <w:top w:val="nil"/>
              <w:left w:val="nil"/>
              <w:bottom w:val="single" w:sz="4" w:space="0" w:color="auto"/>
              <w:right w:val="single" w:sz="4" w:space="0" w:color="auto"/>
            </w:tcBorders>
            <w:shd w:val="clear" w:color="000000" w:fill="FFFFFF"/>
            <w:vAlign w:val="center"/>
            <w:hideMark/>
          </w:tcPr>
          <w:p w14:paraId="5985212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Legislación propia.</w:t>
            </w:r>
          </w:p>
        </w:tc>
        <w:tc>
          <w:tcPr>
            <w:tcW w:w="850" w:type="dxa"/>
            <w:tcBorders>
              <w:top w:val="nil"/>
              <w:left w:val="nil"/>
              <w:bottom w:val="single" w:sz="4" w:space="0" w:color="auto"/>
              <w:right w:val="single" w:sz="4" w:space="0" w:color="auto"/>
            </w:tcBorders>
            <w:shd w:val="clear" w:color="000000" w:fill="FFFFFF"/>
            <w:noWrap/>
            <w:vAlign w:val="center"/>
            <w:hideMark/>
          </w:tcPr>
          <w:p w14:paraId="63553B6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D4</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57D458F2"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Limitaciones de tecnología (equipo y licencias).</w:t>
            </w:r>
          </w:p>
        </w:tc>
      </w:tr>
      <w:tr w:rsidR="00EC4ECC" w:rsidRPr="00F92BC7" w14:paraId="705C72A1" w14:textId="77777777" w:rsidTr="00A169EA">
        <w:trPr>
          <w:trHeight w:val="400"/>
        </w:trPr>
        <w:tc>
          <w:tcPr>
            <w:tcW w:w="3545" w:type="dxa"/>
            <w:gridSpan w:val="2"/>
            <w:vMerge/>
            <w:tcBorders>
              <w:top w:val="single" w:sz="4" w:space="0" w:color="auto"/>
              <w:left w:val="single" w:sz="4" w:space="0" w:color="auto"/>
              <w:bottom w:val="nil"/>
              <w:right w:val="single" w:sz="4" w:space="0" w:color="000000"/>
            </w:tcBorders>
            <w:vAlign w:val="center"/>
            <w:hideMark/>
          </w:tcPr>
          <w:p w14:paraId="2D41CDC6"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507FE2F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F5</w:t>
            </w:r>
          </w:p>
        </w:tc>
        <w:tc>
          <w:tcPr>
            <w:tcW w:w="3823" w:type="dxa"/>
            <w:tcBorders>
              <w:top w:val="nil"/>
              <w:left w:val="nil"/>
              <w:bottom w:val="single" w:sz="4" w:space="0" w:color="auto"/>
              <w:right w:val="single" w:sz="4" w:space="0" w:color="auto"/>
            </w:tcBorders>
            <w:shd w:val="clear" w:color="000000" w:fill="FFFFFF"/>
            <w:vAlign w:val="center"/>
            <w:hideMark/>
          </w:tcPr>
          <w:p w14:paraId="55332D38"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Apoyo del CONABED.</w:t>
            </w:r>
          </w:p>
        </w:tc>
        <w:tc>
          <w:tcPr>
            <w:tcW w:w="850" w:type="dxa"/>
            <w:tcBorders>
              <w:top w:val="nil"/>
              <w:left w:val="nil"/>
              <w:bottom w:val="single" w:sz="4" w:space="0" w:color="auto"/>
              <w:right w:val="single" w:sz="4" w:space="0" w:color="auto"/>
            </w:tcBorders>
            <w:shd w:val="clear" w:color="000000" w:fill="FFFFFF"/>
            <w:noWrap/>
            <w:vAlign w:val="center"/>
            <w:hideMark/>
          </w:tcPr>
          <w:p w14:paraId="275A911E"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D5</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587DE238"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Alta burocracia del Estado.</w:t>
            </w:r>
          </w:p>
        </w:tc>
      </w:tr>
      <w:tr w:rsidR="00EC4ECC" w:rsidRPr="00F92BC7" w14:paraId="30DFDEE1" w14:textId="77777777" w:rsidTr="00ED12EC">
        <w:trPr>
          <w:trHeight w:val="419"/>
        </w:trPr>
        <w:tc>
          <w:tcPr>
            <w:tcW w:w="3545" w:type="dxa"/>
            <w:gridSpan w:val="2"/>
            <w:vMerge/>
            <w:tcBorders>
              <w:top w:val="single" w:sz="4" w:space="0" w:color="auto"/>
              <w:left w:val="single" w:sz="4" w:space="0" w:color="auto"/>
              <w:bottom w:val="nil"/>
              <w:right w:val="single" w:sz="4" w:space="0" w:color="000000"/>
            </w:tcBorders>
            <w:vAlign w:val="center"/>
            <w:hideMark/>
          </w:tcPr>
          <w:p w14:paraId="25A68719"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0099804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F6</w:t>
            </w:r>
          </w:p>
        </w:tc>
        <w:tc>
          <w:tcPr>
            <w:tcW w:w="3823" w:type="dxa"/>
            <w:tcBorders>
              <w:top w:val="nil"/>
              <w:left w:val="nil"/>
              <w:bottom w:val="single" w:sz="4" w:space="0" w:color="auto"/>
              <w:right w:val="single" w:sz="4" w:space="0" w:color="auto"/>
            </w:tcBorders>
            <w:shd w:val="clear" w:color="000000" w:fill="FFFFFF"/>
            <w:vAlign w:val="center"/>
            <w:hideMark/>
          </w:tcPr>
          <w:p w14:paraId="1BDA23F8"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Trabajo sustentado en principios, ética y moral.</w:t>
            </w:r>
          </w:p>
        </w:tc>
        <w:tc>
          <w:tcPr>
            <w:tcW w:w="850" w:type="dxa"/>
            <w:tcBorders>
              <w:top w:val="nil"/>
              <w:left w:val="nil"/>
              <w:bottom w:val="single" w:sz="4" w:space="0" w:color="auto"/>
              <w:right w:val="single" w:sz="4" w:space="0" w:color="auto"/>
            </w:tcBorders>
            <w:shd w:val="clear" w:color="000000" w:fill="FFFFFF"/>
            <w:noWrap/>
            <w:vAlign w:val="center"/>
            <w:hideMark/>
          </w:tcPr>
          <w:p w14:paraId="1AA2993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D6</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ADCBA3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Inestabilidad y rotación de personal en cada cambio de autoridades.</w:t>
            </w:r>
          </w:p>
        </w:tc>
      </w:tr>
      <w:tr w:rsidR="00EC4ECC" w:rsidRPr="00F92BC7" w14:paraId="45669FC4" w14:textId="77777777" w:rsidTr="00A169EA">
        <w:trPr>
          <w:trHeight w:val="397"/>
        </w:trPr>
        <w:tc>
          <w:tcPr>
            <w:tcW w:w="3545" w:type="dxa"/>
            <w:gridSpan w:val="2"/>
            <w:vMerge/>
            <w:tcBorders>
              <w:top w:val="single" w:sz="4" w:space="0" w:color="auto"/>
              <w:left w:val="single" w:sz="4" w:space="0" w:color="auto"/>
              <w:bottom w:val="nil"/>
              <w:right w:val="single" w:sz="4" w:space="0" w:color="000000"/>
            </w:tcBorders>
            <w:vAlign w:val="center"/>
            <w:hideMark/>
          </w:tcPr>
          <w:p w14:paraId="17761D5B"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2950E7B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F7</w:t>
            </w:r>
          </w:p>
        </w:tc>
        <w:tc>
          <w:tcPr>
            <w:tcW w:w="3823" w:type="dxa"/>
            <w:tcBorders>
              <w:top w:val="nil"/>
              <w:left w:val="nil"/>
              <w:bottom w:val="single" w:sz="4" w:space="0" w:color="auto"/>
              <w:right w:val="single" w:sz="4" w:space="0" w:color="auto"/>
            </w:tcBorders>
            <w:shd w:val="clear" w:color="000000" w:fill="FFFFFF"/>
            <w:vAlign w:val="center"/>
            <w:hideMark/>
          </w:tcPr>
          <w:p w14:paraId="1FD5AE5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Crecimiento en redes sociales.</w:t>
            </w:r>
          </w:p>
        </w:tc>
        <w:tc>
          <w:tcPr>
            <w:tcW w:w="850" w:type="dxa"/>
            <w:tcBorders>
              <w:top w:val="nil"/>
              <w:left w:val="nil"/>
              <w:bottom w:val="single" w:sz="4" w:space="0" w:color="auto"/>
              <w:right w:val="single" w:sz="4" w:space="0" w:color="auto"/>
            </w:tcBorders>
            <w:shd w:val="clear" w:color="000000" w:fill="FFFFFF"/>
            <w:noWrap/>
            <w:vAlign w:val="center"/>
            <w:hideMark/>
          </w:tcPr>
          <w:p w14:paraId="638E4A8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D7</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4CDC760"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Limitaciones para monetizar los bienes extinguidos</w:t>
            </w:r>
          </w:p>
        </w:tc>
      </w:tr>
      <w:tr w:rsidR="00EC4ECC" w:rsidRPr="00F92BC7" w14:paraId="6C32EAB2" w14:textId="77777777" w:rsidTr="00A169EA">
        <w:trPr>
          <w:trHeight w:val="403"/>
        </w:trPr>
        <w:tc>
          <w:tcPr>
            <w:tcW w:w="3545" w:type="dxa"/>
            <w:gridSpan w:val="2"/>
            <w:vMerge/>
            <w:tcBorders>
              <w:top w:val="single" w:sz="4" w:space="0" w:color="auto"/>
              <w:left w:val="single" w:sz="4" w:space="0" w:color="auto"/>
              <w:bottom w:val="nil"/>
              <w:right w:val="single" w:sz="4" w:space="0" w:color="000000"/>
            </w:tcBorders>
            <w:vAlign w:val="center"/>
            <w:hideMark/>
          </w:tcPr>
          <w:p w14:paraId="0D0BFFA4"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205AFD7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F8</w:t>
            </w:r>
          </w:p>
        </w:tc>
        <w:tc>
          <w:tcPr>
            <w:tcW w:w="3823" w:type="dxa"/>
            <w:tcBorders>
              <w:top w:val="nil"/>
              <w:left w:val="nil"/>
              <w:bottom w:val="single" w:sz="4" w:space="0" w:color="auto"/>
              <w:right w:val="single" w:sz="4" w:space="0" w:color="auto"/>
            </w:tcBorders>
            <w:shd w:val="clear" w:color="000000" w:fill="FFFFFF"/>
            <w:vAlign w:val="center"/>
            <w:hideMark/>
          </w:tcPr>
          <w:p w14:paraId="5DBA6B43" w14:textId="0F05F08F"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Estructura organizacional </w:t>
            </w:r>
            <w:r w:rsidR="00ED12EC" w:rsidRPr="00F92BC7">
              <w:rPr>
                <w:rFonts w:eastAsia="Times New Roman" w:cstheme="minorHAnsi"/>
                <w:color w:val="000000"/>
                <w:sz w:val="18"/>
                <w:szCs w:val="18"/>
                <w:lang w:eastAsia="es-GT"/>
              </w:rPr>
              <w:t>eficiente</w:t>
            </w:r>
            <w:r w:rsidRPr="00F92BC7">
              <w:rPr>
                <w:rFonts w:eastAsia="Times New Roman" w:cstheme="minorHAnsi"/>
                <w:color w:val="000000"/>
                <w:sz w:val="18"/>
                <w:szCs w:val="18"/>
                <w:lang w:eastAsia="es-GT"/>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53B1C98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D8</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68DE263" w14:textId="7712813A"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Carencia de controles </w:t>
            </w:r>
            <w:r w:rsidR="00ED12EC" w:rsidRPr="00F92BC7">
              <w:rPr>
                <w:rFonts w:eastAsia="Times New Roman" w:cstheme="minorHAnsi"/>
                <w:color w:val="000000"/>
                <w:sz w:val="18"/>
                <w:szCs w:val="18"/>
                <w:lang w:eastAsia="es-GT"/>
              </w:rPr>
              <w:t>a la data</w:t>
            </w:r>
            <w:r w:rsidRPr="00F92BC7">
              <w:rPr>
                <w:rFonts w:eastAsia="Times New Roman" w:cstheme="minorHAnsi"/>
                <w:color w:val="000000"/>
                <w:sz w:val="18"/>
                <w:szCs w:val="18"/>
                <w:lang w:eastAsia="es-GT"/>
              </w:rPr>
              <w:t xml:space="preserve"> center. </w:t>
            </w:r>
          </w:p>
        </w:tc>
      </w:tr>
      <w:tr w:rsidR="00EC4ECC" w:rsidRPr="00F92BC7" w14:paraId="098F32A3" w14:textId="77777777" w:rsidTr="00ED12EC">
        <w:trPr>
          <w:trHeight w:val="274"/>
        </w:trPr>
        <w:tc>
          <w:tcPr>
            <w:tcW w:w="3545" w:type="dxa"/>
            <w:gridSpan w:val="2"/>
            <w:vMerge/>
            <w:tcBorders>
              <w:top w:val="single" w:sz="4" w:space="0" w:color="auto"/>
              <w:left w:val="single" w:sz="4" w:space="0" w:color="auto"/>
              <w:bottom w:val="nil"/>
              <w:right w:val="single" w:sz="4" w:space="0" w:color="000000"/>
            </w:tcBorders>
            <w:vAlign w:val="center"/>
            <w:hideMark/>
          </w:tcPr>
          <w:p w14:paraId="78629CBB"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7A23ABB0"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F9</w:t>
            </w:r>
          </w:p>
        </w:tc>
        <w:tc>
          <w:tcPr>
            <w:tcW w:w="3823" w:type="dxa"/>
            <w:tcBorders>
              <w:top w:val="nil"/>
              <w:left w:val="nil"/>
              <w:bottom w:val="single" w:sz="4" w:space="0" w:color="auto"/>
              <w:right w:val="single" w:sz="4" w:space="0" w:color="auto"/>
            </w:tcBorders>
            <w:shd w:val="clear" w:color="000000" w:fill="FFFFFF"/>
            <w:vAlign w:val="center"/>
            <w:hideMark/>
          </w:tcPr>
          <w:p w14:paraId="457E8595"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Trabajo en equipo.</w:t>
            </w:r>
          </w:p>
        </w:tc>
        <w:tc>
          <w:tcPr>
            <w:tcW w:w="850" w:type="dxa"/>
            <w:tcBorders>
              <w:top w:val="nil"/>
              <w:left w:val="nil"/>
              <w:bottom w:val="single" w:sz="4" w:space="0" w:color="auto"/>
              <w:right w:val="single" w:sz="4" w:space="0" w:color="auto"/>
            </w:tcBorders>
            <w:shd w:val="clear" w:color="000000" w:fill="FFFFFF"/>
            <w:noWrap/>
            <w:vAlign w:val="center"/>
            <w:hideMark/>
          </w:tcPr>
          <w:p w14:paraId="21D78EB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D9</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58A669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procesos establecidos para cada unidad.</w:t>
            </w:r>
          </w:p>
        </w:tc>
      </w:tr>
      <w:tr w:rsidR="00EC4ECC" w:rsidRPr="00F92BC7" w14:paraId="3447471C" w14:textId="77777777" w:rsidTr="00ED12EC">
        <w:trPr>
          <w:trHeight w:val="419"/>
        </w:trPr>
        <w:tc>
          <w:tcPr>
            <w:tcW w:w="3545" w:type="dxa"/>
            <w:gridSpan w:val="2"/>
            <w:vMerge/>
            <w:tcBorders>
              <w:top w:val="single" w:sz="4" w:space="0" w:color="auto"/>
              <w:left w:val="single" w:sz="4" w:space="0" w:color="auto"/>
              <w:bottom w:val="nil"/>
              <w:right w:val="single" w:sz="4" w:space="0" w:color="000000"/>
            </w:tcBorders>
            <w:vAlign w:val="center"/>
            <w:hideMark/>
          </w:tcPr>
          <w:p w14:paraId="55964106"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00496AA9"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F10</w:t>
            </w:r>
          </w:p>
        </w:tc>
        <w:tc>
          <w:tcPr>
            <w:tcW w:w="3823" w:type="dxa"/>
            <w:tcBorders>
              <w:top w:val="nil"/>
              <w:left w:val="nil"/>
              <w:bottom w:val="single" w:sz="4" w:space="0" w:color="auto"/>
              <w:right w:val="single" w:sz="4" w:space="0" w:color="auto"/>
            </w:tcBorders>
            <w:shd w:val="clear" w:color="000000" w:fill="FFFFFF"/>
            <w:vAlign w:val="center"/>
            <w:hideMark/>
          </w:tcPr>
          <w:p w14:paraId="1B8D82F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Apoyo interinstitucional entre Unidades de Acceso a la Información Pública.</w:t>
            </w:r>
          </w:p>
        </w:tc>
        <w:tc>
          <w:tcPr>
            <w:tcW w:w="850" w:type="dxa"/>
            <w:tcBorders>
              <w:top w:val="nil"/>
              <w:left w:val="nil"/>
              <w:bottom w:val="single" w:sz="4" w:space="0" w:color="auto"/>
              <w:right w:val="single" w:sz="4" w:space="0" w:color="auto"/>
            </w:tcBorders>
            <w:shd w:val="clear" w:color="000000" w:fill="FFFFFF"/>
            <w:noWrap/>
            <w:vAlign w:val="center"/>
            <w:hideMark/>
          </w:tcPr>
          <w:p w14:paraId="1EE58EE7"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D10</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67A807FC"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Falta de capacitación técnica en extinción de dominio.</w:t>
            </w:r>
          </w:p>
        </w:tc>
      </w:tr>
      <w:tr w:rsidR="00EC4ECC" w:rsidRPr="00F92BC7" w14:paraId="1641293E" w14:textId="77777777" w:rsidTr="00ED12EC">
        <w:trPr>
          <w:trHeight w:val="397"/>
        </w:trPr>
        <w:tc>
          <w:tcPr>
            <w:tcW w:w="3545" w:type="dxa"/>
            <w:gridSpan w:val="2"/>
            <w:vMerge/>
            <w:tcBorders>
              <w:top w:val="single" w:sz="4" w:space="0" w:color="auto"/>
              <w:left w:val="single" w:sz="4" w:space="0" w:color="auto"/>
              <w:bottom w:val="nil"/>
              <w:right w:val="single" w:sz="4" w:space="0" w:color="000000"/>
            </w:tcBorders>
            <w:vAlign w:val="center"/>
            <w:hideMark/>
          </w:tcPr>
          <w:p w14:paraId="2D7FBA9D"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1826F0C7"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F11</w:t>
            </w:r>
          </w:p>
        </w:tc>
        <w:tc>
          <w:tcPr>
            <w:tcW w:w="3823" w:type="dxa"/>
            <w:tcBorders>
              <w:top w:val="nil"/>
              <w:left w:val="nil"/>
              <w:bottom w:val="single" w:sz="4" w:space="0" w:color="auto"/>
              <w:right w:val="single" w:sz="4" w:space="0" w:color="auto"/>
            </w:tcBorders>
            <w:shd w:val="clear" w:color="000000" w:fill="FFFFFF"/>
            <w:vAlign w:val="center"/>
            <w:hideMark/>
          </w:tcPr>
          <w:p w14:paraId="28EFD0A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Veracidad y eficacia en el manejo y envío de la información pública. </w:t>
            </w:r>
          </w:p>
        </w:tc>
        <w:tc>
          <w:tcPr>
            <w:tcW w:w="850" w:type="dxa"/>
            <w:tcBorders>
              <w:top w:val="nil"/>
              <w:left w:val="nil"/>
              <w:bottom w:val="single" w:sz="4" w:space="0" w:color="auto"/>
              <w:right w:val="single" w:sz="4" w:space="0" w:color="auto"/>
            </w:tcBorders>
            <w:shd w:val="clear" w:color="000000" w:fill="FFFFFF"/>
            <w:noWrap/>
            <w:vAlign w:val="center"/>
            <w:hideMark/>
          </w:tcPr>
          <w:p w14:paraId="132509D0"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D11</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0EF6344D"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controles administrativos internos.</w:t>
            </w:r>
          </w:p>
        </w:tc>
      </w:tr>
      <w:tr w:rsidR="00EC4ECC" w:rsidRPr="00F92BC7" w14:paraId="488CAC69" w14:textId="77777777" w:rsidTr="00ED12EC">
        <w:trPr>
          <w:trHeight w:val="348"/>
        </w:trPr>
        <w:tc>
          <w:tcPr>
            <w:tcW w:w="3545" w:type="dxa"/>
            <w:gridSpan w:val="2"/>
            <w:vMerge/>
            <w:tcBorders>
              <w:top w:val="single" w:sz="4" w:space="0" w:color="auto"/>
              <w:left w:val="single" w:sz="4" w:space="0" w:color="auto"/>
              <w:bottom w:val="nil"/>
              <w:right w:val="single" w:sz="4" w:space="0" w:color="000000"/>
            </w:tcBorders>
            <w:vAlign w:val="center"/>
            <w:hideMark/>
          </w:tcPr>
          <w:p w14:paraId="5CD7FCFF"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6511BBC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F12</w:t>
            </w:r>
          </w:p>
        </w:tc>
        <w:tc>
          <w:tcPr>
            <w:tcW w:w="3823" w:type="dxa"/>
            <w:tcBorders>
              <w:top w:val="nil"/>
              <w:left w:val="nil"/>
              <w:bottom w:val="single" w:sz="4" w:space="0" w:color="auto"/>
              <w:right w:val="single" w:sz="4" w:space="0" w:color="auto"/>
            </w:tcBorders>
            <w:shd w:val="clear" w:color="000000" w:fill="FFFFFF"/>
            <w:vAlign w:val="center"/>
            <w:hideMark/>
          </w:tcPr>
          <w:p w14:paraId="745E4FEE"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Capacidad de enlace de telecomunicaciones.</w:t>
            </w:r>
          </w:p>
        </w:tc>
        <w:tc>
          <w:tcPr>
            <w:tcW w:w="850" w:type="dxa"/>
            <w:tcBorders>
              <w:top w:val="nil"/>
              <w:left w:val="nil"/>
              <w:bottom w:val="single" w:sz="4" w:space="0" w:color="auto"/>
              <w:right w:val="single" w:sz="4" w:space="0" w:color="auto"/>
            </w:tcBorders>
            <w:shd w:val="clear" w:color="000000" w:fill="FFFFFF"/>
            <w:noWrap/>
            <w:vAlign w:val="center"/>
            <w:hideMark/>
          </w:tcPr>
          <w:p w14:paraId="612D60F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D12</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24ED8ED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controles de las comisiones de trabajo.</w:t>
            </w:r>
          </w:p>
        </w:tc>
      </w:tr>
      <w:tr w:rsidR="00EC4ECC" w:rsidRPr="00F92BC7" w14:paraId="73C1081B" w14:textId="77777777" w:rsidTr="00A169EA">
        <w:trPr>
          <w:trHeight w:val="448"/>
        </w:trPr>
        <w:tc>
          <w:tcPr>
            <w:tcW w:w="3545" w:type="dxa"/>
            <w:gridSpan w:val="2"/>
            <w:vMerge/>
            <w:tcBorders>
              <w:top w:val="single" w:sz="4" w:space="0" w:color="auto"/>
              <w:left w:val="single" w:sz="4" w:space="0" w:color="auto"/>
              <w:bottom w:val="nil"/>
              <w:right w:val="single" w:sz="4" w:space="0" w:color="000000"/>
            </w:tcBorders>
            <w:vAlign w:val="center"/>
            <w:hideMark/>
          </w:tcPr>
          <w:p w14:paraId="57BF12BB"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583E80E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F13</w:t>
            </w:r>
          </w:p>
        </w:tc>
        <w:tc>
          <w:tcPr>
            <w:tcW w:w="3823" w:type="dxa"/>
            <w:tcBorders>
              <w:top w:val="nil"/>
              <w:left w:val="nil"/>
              <w:bottom w:val="single" w:sz="4" w:space="0" w:color="auto"/>
              <w:right w:val="single" w:sz="4" w:space="0" w:color="auto"/>
            </w:tcBorders>
            <w:shd w:val="clear" w:color="000000" w:fill="FFFFFF"/>
            <w:vAlign w:val="center"/>
            <w:hideMark/>
          </w:tcPr>
          <w:p w14:paraId="70E4DAA3"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Tiempos de respuestas más ágiles y eficientes.</w:t>
            </w:r>
          </w:p>
        </w:tc>
        <w:tc>
          <w:tcPr>
            <w:tcW w:w="850" w:type="dxa"/>
            <w:tcBorders>
              <w:top w:val="nil"/>
              <w:left w:val="nil"/>
              <w:bottom w:val="single" w:sz="4" w:space="0" w:color="auto"/>
              <w:right w:val="single" w:sz="4" w:space="0" w:color="auto"/>
            </w:tcBorders>
            <w:shd w:val="clear" w:color="000000" w:fill="FFFFFF"/>
            <w:noWrap/>
            <w:vAlign w:val="center"/>
            <w:hideMark/>
          </w:tcPr>
          <w:p w14:paraId="16A4978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D13</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4356CB46"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 Pocos Contratistas.</w:t>
            </w:r>
          </w:p>
        </w:tc>
      </w:tr>
      <w:tr w:rsidR="00EC4ECC" w:rsidRPr="00F92BC7" w14:paraId="11EE3F2A" w14:textId="77777777" w:rsidTr="00ED12EC">
        <w:trPr>
          <w:trHeight w:val="427"/>
        </w:trPr>
        <w:tc>
          <w:tcPr>
            <w:tcW w:w="3545" w:type="dxa"/>
            <w:gridSpan w:val="2"/>
            <w:vMerge/>
            <w:tcBorders>
              <w:top w:val="single" w:sz="4" w:space="0" w:color="auto"/>
              <w:left w:val="single" w:sz="4" w:space="0" w:color="auto"/>
              <w:bottom w:val="nil"/>
              <w:right w:val="single" w:sz="4" w:space="0" w:color="000000"/>
            </w:tcBorders>
            <w:vAlign w:val="center"/>
            <w:hideMark/>
          </w:tcPr>
          <w:p w14:paraId="4F60DF2E"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525ECCC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F14</w:t>
            </w:r>
          </w:p>
        </w:tc>
        <w:tc>
          <w:tcPr>
            <w:tcW w:w="3823" w:type="dxa"/>
            <w:tcBorders>
              <w:top w:val="nil"/>
              <w:left w:val="nil"/>
              <w:bottom w:val="single" w:sz="4" w:space="0" w:color="auto"/>
              <w:right w:val="single" w:sz="4" w:space="0" w:color="auto"/>
            </w:tcBorders>
            <w:shd w:val="clear" w:color="000000" w:fill="FFFFFF"/>
            <w:vAlign w:val="center"/>
            <w:hideMark/>
          </w:tcPr>
          <w:p w14:paraId="19E33C80" w14:textId="58D959B4"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Creación de nuevas herramientas </w:t>
            </w:r>
            <w:r w:rsidR="00ED12EC" w:rsidRPr="00F92BC7">
              <w:rPr>
                <w:rFonts w:eastAsia="Times New Roman" w:cstheme="minorHAnsi"/>
                <w:color w:val="000000"/>
                <w:sz w:val="18"/>
                <w:szCs w:val="18"/>
                <w:lang w:eastAsia="es-GT"/>
              </w:rPr>
              <w:t>informáticas para</w:t>
            </w:r>
            <w:r w:rsidRPr="00F92BC7">
              <w:rPr>
                <w:rFonts w:eastAsia="Times New Roman" w:cstheme="minorHAnsi"/>
                <w:color w:val="000000"/>
                <w:sz w:val="18"/>
                <w:szCs w:val="18"/>
                <w:lang w:eastAsia="es-GT"/>
              </w:rPr>
              <w:t xml:space="preserve"> la toma de decisiones.</w:t>
            </w:r>
          </w:p>
        </w:tc>
        <w:tc>
          <w:tcPr>
            <w:tcW w:w="850" w:type="dxa"/>
            <w:tcBorders>
              <w:top w:val="nil"/>
              <w:left w:val="nil"/>
              <w:bottom w:val="single" w:sz="4" w:space="0" w:color="auto"/>
              <w:right w:val="single" w:sz="4" w:space="0" w:color="auto"/>
            </w:tcBorders>
            <w:shd w:val="clear" w:color="000000" w:fill="FFFFFF"/>
            <w:noWrap/>
            <w:vAlign w:val="center"/>
            <w:hideMark/>
          </w:tcPr>
          <w:p w14:paraId="3D94A92E"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D14</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0B2B29C6" w14:textId="1BCDDE5D"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Procesos </w:t>
            </w:r>
            <w:r w:rsidR="00ED12EC" w:rsidRPr="00F92BC7">
              <w:rPr>
                <w:rFonts w:eastAsia="Times New Roman" w:cstheme="minorHAnsi"/>
                <w:color w:val="000000"/>
                <w:sz w:val="18"/>
                <w:szCs w:val="18"/>
                <w:lang w:eastAsia="es-GT"/>
              </w:rPr>
              <w:t>ineficientes para</w:t>
            </w:r>
            <w:r w:rsidRPr="00F92BC7">
              <w:rPr>
                <w:rFonts w:eastAsia="Times New Roman" w:cstheme="minorHAnsi"/>
                <w:color w:val="000000"/>
                <w:sz w:val="18"/>
                <w:szCs w:val="18"/>
                <w:lang w:eastAsia="es-GT"/>
              </w:rPr>
              <w:t xml:space="preserve"> la administración de bienes. </w:t>
            </w:r>
          </w:p>
        </w:tc>
      </w:tr>
      <w:tr w:rsidR="00EC4ECC" w:rsidRPr="00F92BC7" w14:paraId="4953FBCB" w14:textId="77777777" w:rsidTr="00A169EA">
        <w:trPr>
          <w:trHeight w:val="389"/>
        </w:trPr>
        <w:tc>
          <w:tcPr>
            <w:tcW w:w="3545" w:type="dxa"/>
            <w:gridSpan w:val="2"/>
            <w:vMerge/>
            <w:tcBorders>
              <w:top w:val="single" w:sz="4" w:space="0" w:color="auto"/>
              <w:left w:val="single" w:sz="4" w:space="0" w:color="auto"/>
              <w:bottom w:val="nil"/>
              <w:right w:val="single" w:sz="4" w:space="0" w:color="000000"/>
            </w:tcBorders>
            <w:vAlign w:val="center"/>
            <w:hideMark/>
          </w:tcPr>
          <w:p w14:paraId="7BF9E481"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3CC0162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F15</w:t>
            </w:r>
          </w:p>
        </w:tc>
        <w:tc>
          <w:tcPr>
            <w:tcW w:w="3823" w:type="dxa"/>
            <w:tcBorders>
              <w:top w:val="nil"/>
              <w:left w:val="nil"/>
              <w:bottom w:val="single" w:sz="4" w:space="0" w:color="auto"/>
              <w:right w:val="single" w:sz="4" w:space="0" w:color="auto"/>
            </w:tcBorders>
            <w:shd w:val="clear" w:color="000000" w:fill="FFFFFF"/>
            <w:vAlign w:val="center"/>
            <w:hideMark/>
          </w:tcPr>
          <w:p w14:paraId="301FE38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Redefinición de políticas de seguridad.</w:t>
            </w:r>
          </w:p>
        </w:tc>
        <w:tc>
          <w:tcPr>
            <w:tcW w:w="850" w:type="dxa"/>
            <w:tcBorders>
              <w:top w:val="nil"/>
              <w:left w:val="nil"/>
              <w:bottom w:val="single" w:sz="4" w:space="0" w:color="auto"/>
              <w:right w:val="single" w:sz="4" w:space="0" w:color="auto"/>
            </w:tcBorders>
            <w:shd w:val="clear" w:color="000000" w:fill="FFFFFF"/>
            <w:noWrap/>
            <w:vAlign w:val="center"/>
            <w:hideMark/>
          </w:tcPr>
          <w:p w14:paraId="5267FBA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D15</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7A2DC7B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Manuales desactualizados.</w:t>
            </w:r>
          </w:p>
        </w:tc>
      </w:tr>
      <w:tr w:rsidR="00A169EA" w:rsidRPr="00F92BC7" w14:paraId="44D774D0" w14:textId="77777777" w:rsidTr="00A169EA">
        <w:trPr>
          <w:trHeight w:val="409"/>
        </w:trPr>
        <w:tc>
          <w:tcPr>
            <w:tcW w:w="3545" w:type="dxa"/>
            <w:gridSpan w:val="2"/>
            <w:vMerge/>
            <w:tcBorders>
              <w:top w:val="single" w:sz="4" w:space="0" w:color="auto"/>
              <w:left w:val="single" w:sz="4" w:space="0" w:color="auto"/>
              <w:bottom w:val="nil"/>
              <w:right w:val="single" w:sz="4" w:space="0" w:color="000000"/>
            </w:tcBorders>
            <w:vAlign w:val="center"/>
            <w:hideMark/>
          </w:tcPr>
          <w:p w14:paraId="35EF70B1"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3DC2F6E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F16</w:t>
            </w:r>
          </w:p>
        </w:tc>
        <w:tc>
          <w:tcPr>
            <w:tcW w:w="3823" w:type="dxa"/>
            <w:tcBorders>
              <w:top w:val="nil"/>
              <w:left w:val="nil"/>
              <w:bottom w:val="single" w:sz="4" w:space="0" w:color="auto"/>
              <w:right w:val="single" w:sz="4" w:space="0" w:color="auto"/>
            </w:tcBorders>
            <w:shd w:val="clear" w:color="000000" w:fill="FFFFFF"/>
            <w:vAlign w:val="center"/>
            <w:hideMark/>
          </w:tcPr>
          <w:p w14:paraId="7B86525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Modernización de servicios digitales internos y externos.</w:t>
            </w:r>
          </w:p>
        </w:tc>
        <w:tc>
          <w:tcPr>
            <w:tcW w:w="850" w:type="dxa"/>
            <w:tcBorders>
              <w:top w:val="nil"/>
              <w:left w:val="nil"/>
              <w:bottom w:val="single" w:sz="4" w:space="0" w:color="auto"/>
              <w:right w:val="single" w:sz="4" w:space="0" w:color="auto"/>
            </w:tcBorders>
            <w:shd w:val="clear" w:color="000000" w:fill="FFFFFF"/>
            <w:noWrap/>
            <w:vAlign w:val="center"/>
            <w:hideMark/>
          </w:tcPr>
          <w:p w14:paraId="6B1167F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D16</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15CF17F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Falta de seguridad en el resguardo de documentos y expedientes.</w:t>
            </w:r>
          </w:p>
        </w:tc>
      </w:tr>
      <w:tr w:rsidR="00A169EA" w:rsidRPr="00F92BC7" w14:paraId="0BD3AAB1" w14:textId="77777777" w:rsidTr="00A169EA">
        <w:trPr>
          <w:trHeight w:val="365"/>
        </w:trPr>
        <w:tc>
          <w:tcPr>
            <w:tcW w:w="3545" w:type="dxa"/>
            <w:gridSpan w:val="2"/>
            <w:vMerge/>
            <w:tcBorders>
              <w:top w:val="single" w:sz="4" w:space="0" w:color="auto"/>
              <w:left w:val="single" w:sz="4" w:space="0" w:color="auto"/>
              <w:bottom w:val="nil"/>
              <w:right w:val="single" w:sz="4" w:space="0" w:color="auto"/>
            </w:tcBorders>
            <w:vAlign w:val="center"/>
            <w:hideMark/>
          </w:tcPr>
          <w:p w14:paraId="18A922BC"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6519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3823" w:type="dxa"/>
            <w:tcBorders>
              <w:top w:val="single" w:sz="4" w:space="0" w:color="auto"/>
              <w:left w:val="nil"/>
              <w:bottom w:val="single" w:sz="4" w:space="0" w:color="auto"/>
              <w:right w:val="single" w:sz="4" w:space="0" w:color="auto"/>
            </w:tcBorders>
            <w:shd w:val="clear" w:color="000000" w:fill="FFFFFF"/>
            <w:vAlign w:val="center"/>
            <w:hideMark/>
          </w:tcPr>
          <w:p w14:paraId="2695497A"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830A091"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D17</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0C8CACF3"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Debilidad en las políticas de seguridad informática. </w:t>
            </w:r>
          </w:p>
        </w:tc>
      </w:tr>
      <w:tr w:rsidR="00EC4ECC" w:rsidRPr="00F92BC7" w14:paraId="16007F01" w14:textId="77777777" w:rsidTr="00A169EA">
        <w:trPr>
          <w:trHeight w:val="412"/>
        </w:trPr>
        <w:tc>
          <w:tcPr>
            <w:tcW w:w="3545" w:type="dxa"/>
            <w:gridSpan w:val="2"/>
            <w:vMerge/>
            <w:tcBorders>
              <w:top w:val="single" w:sz="4" w:space="0" w:color="auto"/>
              <w:left w:val="single" w:sz="4" w:space="0" w:color="auto"/>
              <w:bottom w:val="nil"/>
              <w:right w:val="single" w:sz="4" w:space="0" w:color="000000"/>
            </w:tcBorders>
            <w:vAlign w:val="center"/>
            <w:hideMark/>
          </w:tcPr>
          <w:p w14:paraId="5247F58F"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2DA43DB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3823" w:type="dxa"/>
            <w:tcBorders>
              <w:top w:val="nil"/>
              <w:left w:val="nil"/>
              <w:bottom w:val="single" w:sz="4" w:space="0" w:color="auto"/>
              <w:right w:val="single" w:sz="4" w:space="0" w:color="auto"/>
            </w:tcBorders>
            <w:shd w:val="clear" w:color="000000" w:fill="FFFFFF"/>
            <w:vAlign w:val="center"/>
            <w:hideMark/>
          </w:tcPr>
          <w:p w14:paraId="10DFD233"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758F9DA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D18</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21A0198A"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Instrumentos de planificación estratégica desalineados.</w:t>
            </w:r>
          </w:p>
        </w:tc>
      </w:tr>
      <w:tr w:rsidR="00EC4ECC" w:rsidRPr="00F92BC7" w14:paraId="7A5D6EED" w14:textId="77777777" w:rsidTr="00A169EA">
        <w:trPr>
          <w:trHeight w:val="404"/>
        </w:trPr>
        <w:tc>
          <w:tcPr>
            <w:tcW w:w="3545" w:type="dxa"/>
            <w:gridSpan w:val="2"/>
            <w:vMerge/>
            <w:tcBorders>
              <w:top w:val="single" w:sz="4" w:space="0" w:color="auto"/>
              <w:left w:val="single" w:sz="4" w:space="0" w:color="auto"/>
              <w:bottom w:val="nil"/>
              <w:right w:val="single" w:sz="4" w:space="0" w:color="000000"/>
            </w:tcBorders>
            <w:vAlign w:val="center"/>
            <w:hideMark/>
          </w:tcPr>
          <w:p w14:paraId="2C1501DC"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3CF52D1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3823" w:type="dxa"/>
            <w:tcBorders>
              <w:top w:val="nil"/>
              <w:left w:val="nil"/>
              <w:bottom w:val="single" w:sz="4" w:space="0" w:color="auto"/>
              <w:right w:val="single" w:sz="4" w:space="0" w:color="auto"/>
            </w:tcBorders>
            <w:shd w:val="clear" w:color="000000" w:fill="FFFFFF"/>
            <w:vAlign w:val="center"/>
            <w:hideMark/>
          </w:tcPr>
          <w:p w14:paraId="24D0835C"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6E4C216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D19</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79A998F2"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Áreas de trabajo saturadas. </w:t>
            </w:r>
          </w:p>
        </w:tc>
      </w:tr>
      <w:tr w:rsidR="00EC4ECC" w:rsidRPr="00F92BC7" w14:paraId="2B71D678" w14:textId="77777777" w:rsidTr="00A169EA">
        <w:trPr>
          <w:trHeight w:val="425"/>
        </w:trPr>
        <w:tc>
          <w:tcPr>
            <w:tcW w:w="3545" w:type="dxa"/>
            <w:gridSpan w:val="2"/>
            <w:vMerge/>
            <w:tcBorders>
              <w:top w:val="single" w:sz="4" w:space="0" w:color="auto"/>
              <w:left w:val="single" w:sz="4" w:space="0" w:color="auto"/>
              <w:bottom w:val="nil"/>
              <w:right w:val="single" w:sz="4" w:space="0" w:color="000000"/>
            </w:tcBorders>
            <w:vAlign w:val="center"/>
            <w:hideMark/>
          </w:tcPr>
          <w:p w14:paraId="6D757367" w14:textId="77777777" w:rsidR="00EC4ECC" w:rsidRPr="00F92BC7" w:rsidRDefault="00EC4ECC" w:rsidP="00EC4ECC">
            <w:pPr>
              <w:spacing w:after="0" w:line="240" w:lineRule="auto"/>
              <w:rPr>
                <w:rFonts w:eastAsia="Times New Roman" w:cstheme="minorHAnsi"/>
                <w:b/>
                <w:bCs/>
                <w:color w:val="000000"/>
                <w:sz w:val="18"/>
                <w:szCs w:val="18"/>
                <w:lang w:eastAsia="es-GT"/>
              </w:rPr>
            </w:pP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14:paraId="4DD9399E"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3823" w:type="dxa"/>
            <w:tcBorders>
              <w:top w:val="nil"/>
              <w:left w:val="nil"/>
              <w:bottom w:val="single" w:sz="4" w:space="0" w:color="auto"/>
              <w:right w:val="single" w:sz="4" w:space="0" w:color="auto"/>
            </w:tcBorders>
            <w:shd w:val="clear" w:color="000000" w:fill="FFFFFF"/>
            <w:vAlign w:val="center"/>
            <w:hideMark/>
          </w:tcPr>
          <w:p w14:paraId="21843E56"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69583E35"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D20</w:t>
            </w:r>
          </w:p>
        </w:tc>
        <w:tc>
          <w:tcPr>
            <w:tcW w:w="4825" w:type="dxa"/>
            <w:tcBorders>
              <w:top w:val="single" w:sz="4" w:space="0" w:color="auto"/>
              <w:left w:val="nil"/>
              <w:bottom w:val="single" w:sz="4" w:space="0" w:color="auto"/>
              <w:right w:val="single" w:sz="4" w:space="0" w:color="auto"/>
            </w:tcBorders>
            <w:shd w:val="clear" w:color="000000" w:fill="FFFFFF"/>
            <w:vAlign w:val="center"/>
            <w:hideMark/>
          </w:tcPr>
          <w:p w14:paraId="795776B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Resistencia al cambio.</w:t>
            </w:r>
          </w:p>
        </w:tc>
      </w:tr>
      <w:tr w:rsidR="00EC4ECC" w:rsidRPr="00F92BC7" w14:paraId="0196DB43" w14:textId="77777777" w:rsidTr="00A169EA">
        <w:trPr>
          <w:trHeight w:val="557"/>
        </w:trPr>
        <w:tc>
          <w:tcPr>
            <w:tcW w:w="3545" w:type="dxa"/>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14:paraId="493D95D5"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OPORTUNIDADES</w:t>
            </w:r>
          </w:p>
        </w:tc>
        <w:tc>
          <w:tcPr>
            <w:tcW w:w="4536" w:type="dxa"/>
            <w:gridSpan w:val="2"/>
            <w:tcBorders>
              <w:top w:val="single" w:sz="4" w:space="0" w:color="auto"/>
              <w:left w:val="nil"/>
              <w:bottom w:val="single" w:sz="4" w:space="0" w:color="auto"/>
              <w:right w:val="single" w:sz="4" w:space="0" w:color="auto"/>
            </w:tcBorders>
            <w:shd w:val="clear" w:color="000000" w:fill="FFFF00"/>
            <w:vAlign w:val="center"/>
            <w:hideMark/>
          </w:tcPr>
          <w:p w14:paraId="5AA9D6DB"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ESTRATEGIAS FO</w:t>
            </w:r>
          </w:p>
        </w:tc>
        <w:tc>
          <w:tcPr>
            <w:tcW w:w="5675" w:type="dxa"/>
            <w:gridSpan w:val="2"/>
            <w:tcBorders>
              <w:top w:val="single" w:sz="4" w:space="0" w:color="auto"/>
              <w:left w:val="nil"/>
              <w:bottom w:val="single" w:sz="4" w:space="0" w:color="auto"/>
              <w:right w:val="single" w:sz="4" w:space="0" w:color="auto"/>
            </w:tcBorders>
            <w:shd w:val="clear" w:color="000000" w:fill="F79646"/>
            <w:vAlign w:val="center"/>
            <w:hideMark/>
          </w:tcPr>
          <w:p w14:paraId="40A47E87"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ESTRATEGIAS DO</w:t>
            </w:r>
          </w:p>
        </w:tc>
      </w:tr>
      <w:tr w:rsidR="00ED12EC" w:rsidRPr="00F92BC7" w14:paraId="5E418BCD" w14:textId="77777777" w:rsidTr="00A169EA">
        <w:trPr>
          <w:trHeight w:val="423"/>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664121"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O1</w:t>
            </w:r>
          </w:p>
        </w:tc>
        <w:tc>
          <w:tcPr>
            <w:tcW w:w="2978" w:type="dxa"/>
            <w:tcBorders>
              <w:top w:val="nil"/>
              <w:left w:val="nil"/>
              <w:bottom w:val="single" w:sz="4" w:space="0" w:color="auto"/>
              <w:right w:val="single" w:sz="4" w:space="0" w:color="auto"/>
            </w:tcBorders>
            <w:shd w:val="clear" w:color="auto" w:fill="auto"/>
            <w:vAlign w:val="center"/>
            <w:hideMark/>
          </w:tcPr>
          <w:p w14:paraId="54DD53C6"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Comercialización con fideicomisos.</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E3AE87"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FO1</w:t>
            </w:r>
          </w:p>
        </w:tc>
        <w:tc>
          <w:tcPr>
            <w:tcW w:w="38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AB603D" w14:textId="2CFC7FD6"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w:t>
            </w:r>
            <w:r w:rsidR="00ED12EC" w:rsidRPr="00F92BC7">
              <w:rPr>
                <w:rFonts w:eastAsia="Times New Roman" w:cstheme="minorHAnsi"/>
                <w:color w:val="000000"/>
                <w:sz w:val="18"/>
                <w:szCs w:val="18"/>
                <w:lang w:eastAsia="es-GT"/>
              </w:rPr>
              <w:t>1, O</w:t>
            </w:r>
            <w:r w:rsidRPr="00F92BC7">
              <w:rPr>
                <w:rFonts w:eastAsia="Times New Roman" w:cstheme="minorHAnsi"/>
                <w:color w:val="000000"/>
                <w:sz w:val="18"/>
                <w:szCs w:val="18"/>
                <w:lang w:eastAsia="es-GT"/>
              </w:rPr>
              <w:t>1. Identificar instituciones y hacer presentaciones estratégicas.</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97CCE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DO1</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9D152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D4, D10, O6. Celebrar convenios de cooperación interinstitucional.</w:t>
            </w:r>
          </w:p>
        </w:tc>
      </w:tr>
      <w:tr w:rsidR="00ED12EC" w:rsidRPr="00F92BC7" w14:paraId="3F9A082C" w14:textId="77777777" w:rsidTr="00474FC4">
        <w:trPr>
          <w:trHeight w:val="273"/>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9D235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O2</w:t>
            </w:r>
          </w:p>
        </w:tc>
        <w:tc>
          <w:tcPr>
            <w:tcW w:w="2978" w:type="dxa"/>
            <w:tcBorders>
              <w:top w:val="nil"/>
              <w:left w:val="nil"/>
              <w:bottom w:val="single" w:sz="4" w:space="0" w:color="auto"/>
              <w:right w:val="single" w:sz="4" w:space="0" w:color="auto"/>
            </w:tcBorders>
            <w:shd w:val="clear" w:color="auto" w:fill="auto"/>
            <w:vAlign w:val="center"/>
            <w:hideMark/>
          </w:tcPr>
          <w:p w14:paraId="0E62BC92"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Actualización tecnológica.</w:t>
            </w:r>
          </w:p>
        </w:tc>
        <w:tc>
          <w:tcPr>
            <w:tcW w:w="713" w:type="dxa"/>
            <w:vMerge/>
            <w:tcBorders>
              <w:top w:val="nil"/>
              <w:left w:val="single" w:sz="4" w:space="0" w:color="auto"/>
              <w:bottom w:val="single" w:sz="4" w:space="0" w:color="000000"/>
              <w:right w:val="single" w:sz="4" w:space="0" w:color="auto"/>
            </w:tcBorders>
            <w:vAlign w:val="center"/>
            <w:hideMark/>
          </w:tcPr>
          <w:p w14:paraId="7CE8E455"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000000"/>
              <w:right w:val="single" w:sz="4" w:space="0" w:color="auto"/>
            </w:tcBorders>
            <w:vAlign w:val="center"/>
            <w:hideMark/>
          </w:tcPr>
          <w:p w14:paraId="0D8C9308"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nil"/>
              <w:left w:val="single" w:sz="4" w:space="0" w:color="auto"/>
              <w:bottom w:val="single" w:sz="4" w:space="0" w:color="000000"/>
              <w:right w:val="single" w:sz="4" w:space="0" w:color="auto"/>
            </w:tcBorders>
            <w:vAlign w:val="center"/>
            <w:hideMark/>
          </w:tcPr>
          <w:p w14:paraId="64F16103"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1B239865"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1F8C9216" w14:textId="77777777" w:rsidTr="00ED12EC">
        <w:trPr>
          <w:trHeight w:val="42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3863A4"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O3</w:t>
            </w:r>
          </w:p>
        </w:tc>
        <w:tc>
          <w:tcPr>
            <w:tcW w:w="2978" w:type="dxa"/>
            <w:tcBorders>
              <w:top w:val="nil"/>
              <w:left w:val="nil"/>
              <w:bottom w:val="single" w:sz="4" w:space="0" w:color="auto"/>
              <w:right w:val="single" w:sz="4" w:space="0" w:color="auto"/>
            </w:tcBorders>
            <w:shd w:val="clear" w:color="auto" w:fill="auto"/>
            <w:vAlign w:val="center"/>
            <w:hideMark/>
          </w:tcPr>
          <w:p w14:paraId="75535461"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Adecuar la ley a las actuales funciones de la Secretaría.</w:t>
            </w:r>
          </w:p>
        </w:tc>
        <w:tc>
          <w:tcPr>
            <w:tcW w:w="71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D90A39"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FO2</w:t>
            </w:r>
          </w:p>
        </w:tc>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69DF48"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F4, F5, O3. Proponer cambio a la Ley de Extinción de dominio.</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DA7BE4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DO2</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3C4E17"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D15, D13, O7. Modificación y Actualización del Manual de Requisitos y Procedimiento de Inscripción de Contratistas.   </w:t>
            </w:r>
          </w:p>
        </w:tc>
      </w:tr>
      <w:tr w:rsidR="00ED12EC" w:rsidRPr="00F92BC7" w14:paraId="74A13DA5" w14:textId="77777777" w:rsidTr="00A169EA">
        <w:trPr>
          <w:trHeight w:val="38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ECD25A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O4</w:t>
            </w:r>
          </w:p>
        </w:tc>
        <w:tc>
          <w:tcPr>
            <w:tcW w:w="2978" w:type="dxa"/>
            <w:tcBorders>
              <w:top w:val="nil"/>
              <w:left w:val="nil"/>
              <w:bottom w:val="single" w:sz="4" w:space="0" w:color="auto"/>
              <w:right w:val="single" w:sz="4" w:space="0" w:color="auto"/>
            </w:tcBorders>
            <w:shd w:val="clear" w:color="auto" w:fill="auto"/>
            <w:vAlign w:val="center"/>
            <w:hideMark/>
          </w:tcPr>
          <w:p w14:paraId="4F29E1A3"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Incrementar la comunicación externa.</w:t>
            </w:r>
          </w:p>
        </w:tc>
        <w:tc>
          <w:tcPr>
            <w:tcW w:w="713" w:type="dxa"/>
            <w:vMerge/>
            <w:tcBorders>
              <w:top w:val="single" w:sz="4" w:space="0" w:color="auto"/>
              <w:left w:val="single" w:sz="4" w:space="0" w:color="auto"/>
              <w:bottom w:val="single" w:sz="4" w:space="0" w:color="000000"/>
              <w:right w:val="single" w:sz="4" w:space="0" w:color="auto"/>
            </w:tcBorders>
            <w:vAlign w:val="center"/>
            <w:hideMark/>
          </w:tcPr>
          <w:p w14:paraId="14C21B2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7597B6E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8517830"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87CBE66"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46A391DF" w14:textId="77777777" w:rsidTr="00ED12EC">
        <w:trPr>
          <w:trHeight w:val="344"/>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8C6E70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O5</w:t>
            </w:r>
          </w:p>
        </w:tc>
        <w:tc>
          <w:tcPr>
            <w:tcW w:w="2978" w:type="dxa"/>
            <w:tcBorders>
              <w:top w:val="nil"/>
              <w:left w:val="nil"/>
              <w:bottom w:val="single" w:sz="4" w:space="0" w:color="auto"/>
              <w:right w:val="single" w:sz="4" w:space="0" w:color="auto"/>
            </w:tcBorders>
            <w:shd w:val="clear" w:color="auto" w:fill="auto"/>
            <w:vAlign w:val="center"/>
            <w:hideMark/>
          </w:tcPr>
          <w:p w14:paraId="319A4D77"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Apalancamiento de la buena imagen de la Institución.</w:t>
            </w:r>
          </w:p>
        </w:tc>
        <w:tc>
          <w:tcPr>
            <w:tcW w:w="71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79A981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FO3</w:t>
            </w:r>
          </w:p>
        </w:tc>
        <w:tc>
          <w:tcPr>
            <w:tcW w:w="38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CA47C2"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F10, O4, O6, O7. Realizar convenios de cooperación interinstitucional, para incrementar el número de contratistas.</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2FB24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DO3</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D7D8C3" w14:textId="6449D003"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D8, 02. Readecuación de políticas e Implementación </w:t>
            </w:r>
            <w:r w:rsidR="00ED12EC" w:rsidRPr="00F92BC7">
              <w:rPr>
                <w:rFonts w:eastAsia="Times New Roman" w:cstheme="minorHAnsi"/>
                <w:color w:val="000000"/>
                <w:sz w:val="18"/>
                <w:szCs w:val="18"/>
                <w:lang w:eastAsia="es-GT"/>
              </w:rPr>
              <w:t>de las herramientas</w:t>
            </w:r>
            <w:r w:rsidRPr="00F92BC7">
              <w:rPr>
                <w:rFonts w:eastAsia="Times New Roman" w:cstheme="minorHAnsi"/>
                <w:color w:val="000000"/>
                <w:sz w:val="18"/>
                <w:szCs w:val="18"/>
                <w:lang w:eastAsia="es-GT"/>
              </w:rPr>
              <w:t xml:space="preserve"> de software para garantizar el debido resguardo del Data Center.  </w:t>
            </w:r>
          </w:p>
        </w:tc>
      </w:tr>
      <w:tr w:rsidR="00ED12EC" w:rsidRPr="00F92BC7" w14:paraId="731BD899" w14:textId="77777777" w:rsidTr="00A169EA">
        <w:trPr>
          <w:trHeight w:val="397"/>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C1FFA8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O6</w:t>
            </w:r>
          </w:p>
        </w:tc>
        <w:tc>
          <w:tcPr>
            <w:tcW w:w="2978" w:type="dxa"/>
            <w:tcBorders>
              <w:top w:val="nil"/>
              <w:left w:val="nil"/>
              <w:bottom w:val="single" w:sz="4" w:space="0" w:color="auto"/>
              <w:right w:val="single" w:sz="4" w:space="0" w:color="auto"/>
            </w:tcBorders>
            <w:shd w:val="clear" w:color="auto" w:fill="auto"/>
            <w:vAlign w:val="center"/>
            <w:hideMark/>
          </w:tcPr>
          <w:p w14:paraId="41DB7ADE"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Alianzas interinstitucionales. </w:t>
            </w:r>
          </w:p>
        </w:tc>
        <w:tc>
          <w:tcPr>
            <w:tcW w:w="713" w:type="dxa"/>
            <w:vMerge/>
            <w:tcBorders>
              <w:top w:val="single" w:sz="4" w:space="0" w:color="auto"/>
              <w:left w:val="single" w:sz="4" w:space="0" w:color="auto"/>
              <w:bottom w:val="single" w:sz="4" w:space="0" w:color="000000"/>
              <w:right w:val="single" w:sz="4" w:space="0" w:color="auto"/>
            </w:tcBorders>
            <w:vAlign w:val="center"/>
            <w:hideMark/>
          </w:tcPr>
          <w:p w14:paraId="1C055E5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auto"/>
              <w:right w:val="single" w:sz="4" w:space="0" w:color="auto"/>
            </w:tcBorders>
            <w:vAlign w:val="center"/>
            <w:hideMark/>
          </w:tcPr>
          <w:p w14:paraId="15019C6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9D90E7A"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170D44FA"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7EF80D4B" w14:textId="77777777" w:rsidTr="00474FC4">
        <w:trPr>
          <w:trHeight w:val="5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E51651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O7</w:t>
            </w:r>
          </w:p>
        </w:tc>
        <w:tc>
          <w:tcPr>
            <w:tcW w:w="2978" w:type="dxa"/>
            <w:tcBorders>
              <w:top w:val="nil"/>
              <w:left w:val="nil"/>
              <w:bottom w:val="single" w:sz="4" w:space="0" w:color="auto"/>
              <w:right w:val="single" w:sz="4" w:space="0" w:color="auto"/>
            </w:tcBorders>
            <w:shd w:val="clear" w:color="auto" w:fill="auto"/>
            <w:vAlign w:val="center"/>
            <w:hideMark/>
          </w:tcPr>
          <w:p w14:paraId="63A0C301"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Incrementar el número de Contratistas.</w:t>
            </w:r>
          </w:p>
        </w:tc>
        <w:tc>
          <w:tcPr>
            <w:tcW w:w="713" w:type="dxa"/>
            <w:tcBorders>
              <w:top w:val="single" w:sz="4" w:space="0" w:color="auto"/>
              <w:left w:val="nil"/>
              <w:bottom w:val="single" w:sz="4" w:space="0" w:color="auto"/>
              <w:right w:val="single" w:sz="4" w:space="0" w:color="auto"/>
            </w:tcBorders>
            <w:shd w:val="clear" w:color="000000" w:fill="FFFFFF"/>
            <w:vAlign w:val="center"/>
            <w:hideMark/>
          </w:tcPr>
          <w:p w14:paraId="2965E36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FO4</w:t>
            </w:r>
          </w:p>
        </w:tc>
        <w:tc>
          <w:tcPr>
            <w:tcW w:w="3823" w:type="dxa"/>
            <w:tcBorders>
              <w:top w:val="nil"/>
              <w:left w:val="nil"/>
              <w:bottom w:val="single" w:sz="4" w:space="0" w:color="auto"/>
              <w:right w:val="single" w:sz="4" w:space="0" w:color="auto"/>
            </w:tcBorders>
            <w:shd w:val="clear" w:color="000000" w:fill="FFFFFF"/>
            <w:vAlign w:val="center"/>
            <w:hideMark/>
          </w:tcPr>
          <w:p w14:paraId="44D2427B"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F14, F16, 02. Aprovechamientos de enlace de telecomunicaciones para ofrecer servicios a los sitios remotos.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14D54E1"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DO4</w:t>
            </w:r>
          </w:p>
        </w:tc>
        <w:tc>
          <w:tcPr>
            <w:tcW w:w="4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BE20AB" w14:textId="15027BB1"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D18, O9. Actualización del </w:t>
            </w:r>
            <w:r w:rsidR="00ED12EC" w:rsidRPr="00F92BC7">
              <w:rPr>
                <w:rFonts w:eastAsia="Times New Roman" w:cstheme="minorHAnsi"/>
                <w:color w:val="000000"/>
                <w:sz w:val="18"/>
                <w:szCs w:val="18"/>
                <w:lang w:eastAsia="es-GT"/>
              </w:rPr>
              <w:t>PEI, POA</w:t>
            </w:r>
            <w:r w:rsidRPr="00F92BC7">
              <w:rPr>
                <w:rFonts w:eastAsia="Times New Roman" w:cstheme="minorHAnsi"/>
                <w:color w:val="000000"/>
                <w:sz w:val="18"/>
                <w:szCs w:val="18"/>
                <w:lang w:eastAsia="es-GT"/>
              </w:rPr>
              <w:t>, POM conforme a lineamientos de SEGEPLAN.</w:t>
            </w:r>
          </w:p>
        </w:tc>
      </w:tr>
      <w:tr w:rsidR="00ED12EC" w:rsidRPr="00F92BC7" w14:paraId="7060134D" w14:textId="77777777" w:rsidTr="00ED12EC">
        <w:trPr>
          <w:trHeight w:val="407"/>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D22F9E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O8</w:t>
            </w:r>
          </w:p>
        </w:tc>
        <w:tc>
          <w:tcPr>
            <w:tcW w:w="2978" w:type="dxa"/>
            <w:tcBorders>
              <w:top w:val="nil"/>
              <w:left w:val="nil"/>
              <w:bottom w:val="single" w:sz="4" w:space="0" w:color="auto"/>
              <w:right w:val="single" w:sz="4" w:space="0" w:color="auto"/>
            </w:tcBorders>
            <w:shd w:val="clear" w:color="auto" w:fill="auto"/>
            <w:vAlign w:val="center"/>
            <w:hideMark/>
          </w:tcPr>
          <w:p w14:paraId="11D9A594"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Participar en capacitaciones técnicas a nivel nacional e internacional.  </w:t>
            </w:r>
          </w:p>
        </w:tc>
        <w:tc>
          <w:tcPr>
            <w:tcW w:w="7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B1DB0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FO5</w:t>
            </w:r>
          </w:p>
        </w:tc>
        <w:tc>
          <w:tcPr>
            <w:tcW w:w="38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2BB710"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F15, F16,.010. Implementar una herramienta informática que ayude a la toma de decisiones. </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1ACAC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DO5</w:t>
            </w:r>
          </w:p>
        </w:tc>
        <w:tc>
          <w:tcPr>
            <w:tcW w:w="4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16EAF"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D.15, O9. Revisión y actualización de los manuales institucionales de procesos y procedimientos y puestos.</w:t>
            </w:r>
          </w:p>
        </w:tc>
      </w:tr>
      <w:tr w:rsidR="00ED12EC" w:rsidRPr="00F92BC7" w14:paraId="5027E04F" w14:textId="77777777" w:rsidTr="00ED12EC">
        <w:trPr>
          <w:trHeight w:val="527"/>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0D1682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O9</w:t>
            </w:r>
          </w:p>
        </w:tc>
        <w:tc>
          <w:tcPr>
            <w:tcW w:w="2978" w:type="dxa"/>
            <w:tcBorders>
              <w:top w:val="nil"/>
              <w:left w:val="nil"/>
              <w:bottom w:val="single" w:sz="4" w:space="0" w:color="auto"/>
              <w:right w:val="single" w:sz="4" w:space="0" w:color="auto"/>
            </w:tcBorders>
            <w:shd w:val="clear" w:color="auto" w:fill="auto"/>
            <w:vAlign w:val="center"/>
            <w:hideMark/>
          </w:tcPr>
          <w:p w14:paraId="6C96AC9C" w14:textId="67847F37" w:rsidR="00EC4ECC" w:rsidRPr="00F92BC7" w:rsidRDefault="00ED12E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Continua</w:t>
            </w:r>
            <w:r w:rsidR="00EC4ECC" w:rsidRPr="00F92BC7">
              <w:rPr>
                <w:rFonts w:eastAsia="Times New Roman" w:cstheme="minorHAnsi"/>
                <w:sz w:val="18"/>
                <w:szCs w:val="18"/>
                <w:lang w:eastAsia="es-GT"/>
              </w:rPr>
              <w:t xml:space="preserve"> actualización de planificación estratégica conforme a lineamientos nacionales.</w:t>
            </w:r>
          </w:p>
        </w:tc>
        <w:tc>
          <w:tcPr>
            <w:tcW w:w="713" w:type="dxa"/>
            <w:vMerge/>
            <w:tcBorders>
              <w:top w:val="nil"/>
              <w:left w:val="single" w:sz="4" w:space="0" w:color="auto"/>
              <w:bottom w:val="single" w:sz="4" w:space="0" w:color="000000"/>
              <w:right w:val="single" w:sz="4" w:space="0" w:color="auto"/>
            </w:tcBorders>
            <w:vAlign w:val="center"/>
            <w:hideMark/>
          </w:tcPr>
          <w:p w14:paraId="6B68DF3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000000"/>
              <w:right w:val="single" w:sz="4" w:space="0" w:color="auto"/>
            </w:tcBorders>
            <w:vAlign w:val="center"/>
            <w:hideMark/>
          </w:tcPr>
          <w:p w14:paraId="31476B30"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nil"/>
              <w:left w:val="single" w:sz="4" w:space="0" w:color="auto"/>
              <w:bottom w:val="single" w:sz="4" w:space="0" w:color="000000"/>
              <w:right w:val="single" w:sz="4" w:space="0" w:color="auto"/>
            </w:tcBorders>
            <w:vAlign w:val="center"/>
            <w:hideMark/>
          </w:tcPr>
          <w:p w14:paraId="1BE7EB2E"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2B35F5EA" w14:textId="77777777" w:rsidR="00EC4ECC" w:rsidRPr="00F92BC7" w:rsidRDefault="00EC4ECC" w:rsidP="00EC4ECC">
            <w:pPr>
              <w:spacing w:after="0" w:line="240" w:lineRule="auto"/>
              <w:rPr>
                <w:rFonts w:eastAsia="Times New Roman" w:cstheme="minorHAnsi"/>
                <w:sz w:val="18"/>
                <w:szCs w:val="18"/>
                <w:lang w:eastAsia="es-GT"/>
              </w:rPr>
            </w:pPr>
          </w:p>
        </w:tc>
      </w:tr>
      <w:tr w:rsidR="00EC4ECC" w:rsidRPr="00F92BC7" w14:paraId="63AE9B08" w14:textId="77777777" w:rsidTr="00474FC4">
        <w:trPr>
          <w:trHeight w:val="457"/>
        </w:trPr>
        <w:tc>
          <w:tcPr>
            <w:tcW w:w="3545" w:type="dxa"/>
            <w:gridSpan w:val="2"/>
            <w:tcBorders>
              <w:top w:val="single" w:sz="4" w:space="0" w:color="auto"/>
              <w:left w:val="single" w:sz="4" w:space="0" w:color="auto"/>
              <w:bottom w:val="nil"/>
              <w:right w:val="single" w:sz="4" w:space="0" w:color="000000"/>
            </w:tcBorders>
            <w:shd w:val="clear" w:color="000000" w:fill="4BACC6"/>
            <w:vAlign w:val="center"/>
            <w:hideMark/>
          </w:tcPr>
          <w:p w14:paraId="24D5096C"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AMENZAS</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BD73C18"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ESTRATEGIAS FA</w:t>
            </w:r>
          </w:p>
        </w:tc>
        <w:tc>
          <w:tcPr>
            <w:tcW w:w="5675" w:type="dxa"/>
            <w:gridSpan w:val="2"/>
            <w:tcBorders>
              <w:top w:val="single" w:sz="4" w:space="0" w:color="auto"/>
              <w:left w:val="single" w:sz="4" w:space="0" w:color="auto"/>
              <w:bottom w:val="nil"/>
              <w:right w:val="nil"/>
            </w:tcBorders>
            <w:shd w:val="clear" w:color="000000" w:fill="CCC0DA"/>
            <w:vAlign w:val="center"/>
            <w:hideMark/>
          </w:tcPr>
          <w:p w14:paraId="2B291F9D" w14:textId="77777777" w:rsidR="00EC4ECC" w:rsidRPr="00F92BC7" w:rsidRDefault="00EC4ECC" w:rsidP="00EC4ECC">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ESTRATEGIAS DA</w:t>
            </w:r>
          </w:p>
        </w:tc>
      </w:tr>
      <w:tr w:rsidR="00ED12EC" w:rsidRPr="00F92BC7" w14:paraId="229C09DB" w14:textId="77777777" w:rsidTr="00474FC4">
        <w:trPr>
          <w:trHeight w:val="367"/>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E694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589AC8A6" w14:textId="118B696B"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Que no </w:t>
            </w:r>
            <w:r w:rsidR="00A169EA" w:rsidRPr="00F92BC7">
              <w:rPr>
                <w:rFonts w:eastAsia="Times New Roman" w:cstheme="minorHAnsi"/>
                <w:sz w:val="18"/>
                <w:szCs w:val="18"/>
                <w:lang w:eastAsia="es-GT"/>
              </w:rPr>
              <w:t>haya</w:t>
            </w:r>
            <w:r w:rsidRPr="00F92BC7">
              <w:rPr>
                <w:rFonts w:eastAsia="Times New Roman" w:cstheme="minorHAnsi"/>
                <w:sz w:val="18"/>
                <w:szCs w:val="18"/>
                <w:lang w:eastAsia="es-GT"/>
              </w:rPr>
              <w:t xml:space="preserve"> incautaciones.</w:t>
            </w:r>
          </w:p>
        </w:tc>
        <w:tc>
          <w:tcPr>
            <w:tcW w:w="71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510770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FA1</w:t>
            </w:r>
          </w:p>
        </w:tc>
        <w:tc>
          <w:tcPr>
            <w:tcW w:w="38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B3F309"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F7, A10, A12. Implementar una campaña de promoción a través de medios de comunicación para así, incentivar el interés en la población para la inscripción de nuevos contratistas.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7F546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DA1</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D676E5"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D1, D2, D4, D8, D16, D19, A3. Fortalecer las finanzas institucionales.</w:t>
            </w:r>
          </w:p>
        </w:tc>
      </w:tr>
      <w:tr w:rsidR="00ED12EC" w:rsidRPr="00F92BC7" w14:paraId="5D32D137" w14:textId="77777777" w:rsidTr="00A169EA">
        <w:trPr>
          <w:trHeight w:val="423"/>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732E82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A2</w:t>
            </w:r>
          </w:p>
        </w:tc>
        <w:tc>
          <w:tcPr>
            <w:tcW w:w="2978" w:type="dxa"/>
            <w:tcBorders>
              <w:top w:val="nil"/>
              <w:left w:val="nil"/>
              <w:bottom w:val="single" w:sz="4" w:space="0" w:color="auto"/>
              <w:right w:val="single" w:sz="4" w:space="0" w:color="auto"/>
            </w:tcBorders>
            <w:shd w:val="clear" w:color="auto" w:fill="auto"/>
            <w:vAlign w:val="center"/>
            <w:hideMark/>
          </w:tcPr>
          <w:p w14:paraId="570118F4"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Cambio de sede por no disponer de sede propia.</w:t>
            </w:r>
          </w:p>
        </w:tc>
        <w:tc>
          <w:tcPr>
            <w:tcW w:w="713" w:type="dxa"/>
            <w:vMerge/>
            <w:tcBorders>
              <w:top w:val="single" w:sz="4" w:space="0" w:color="auto"/>
              <w:left w:val="single" w:sz="4" w:space="0" w:color="auto"/>
              <w:bottom w:val="single" w:sz="4" w:space="0" w:color="000000"/>
              <w:right w:val="nil"/>
            </w:tcBorders>
            <w:vAlign w:val="center"/>
            <w:hideMark/>
          </w:tcPr>
          <w:p w14:paraId="60271AF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auto"/>
              <w:right w:val="single" w:sz="4" w:space="0" w:color="auto"/>
            </w:tcBorders>
            <w:vAlign w:val="center"/>
            <w:hideMark/>
          </w:tcPr>
          <w:p w14:paraId="57432749"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47116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2F72ABBA"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081F6B6E"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191123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A3</w:t>
            </w:r>
          </w:p>
        </w:tc>
        <w:tc>
          <w:tcPr>
            <w:tcW w:w="2978" w:type="dxa"/>
            <w:tcBorders>
              <w:top w:val="nil"/>
              <w:left w:val="nil"/>
              <w:bottom w:val="single" w:sz="4" w:space="0" w:color="auto"/>
              <w:right w:val="single" w:sz="4" w:space="0" w:color="auto"/>
            </w:tcBorders>
            <w:shd w:val="clear" w:color="auto" w:fill="auto"/>
            <w:vAlign w:val="center"/>
            <w:hideMark/>
          </w:tcPr>
          <w:p w14:paraId="357546D0"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Eliminación o disminución del presupuesto de la nación asignado.</w:t>
            </w:r>
          </w:p>
        </w:tc>
        <w:tc>
          <w:tcPr>
            <w:tcW w:w="713" w:type="dxa"/>
            <w:vMerge/>
            <w:tcBorders>
              <w:top w:val="single" w:sz="4" w:space="0" w:color="auto"/>
              <w:left w:val="single" w:sz="4" w:space="0" w:color="auto"/>
              <w:bottom w:val="single" w:sz="4" w:space="0" w:color="auto"/>
              <w:right w:val="nil"/>
            </w:tcBorders>
            <w:vAlign w:val="center"/>
            <w:hideMark/>
          </w:tcPr>
          <w:p w14:paraId="6F2A6A2F"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nil"/>
              <w:left w:val="single" w:sz="4" w:space="0" w:color="auto"/>
              <w:bottom w:val="single" w:sz="4" w:space="0" w:color="auto"/>
              <w:right w:val="single" w:sz="4" w:space="0" w:color="auto"/>
            </w:tcBorders>
            <w:vAlign w:val="center"/>
            <w:hideMark/>
          </w:tcPr>
          <w:p w14:paraId="49388376"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8181F69"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7079B4F1"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21E8B641" w14:textId="77777777" w:rsidTr="00474FC4">
        <w:trPr>
          <w:trHeight w:val="223"/>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9016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A4</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786DD"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Ambiente político. </w:t>
            </w:r>
          </w:p>
        </w:tc>
        <w:tc>
          <w:tcPr>
            <w:tcW w:w="713" w:type="dxa"/>
            <w:vMerge/>
            <w:tcBorders>
              <w:top w:val="single" w:sz="4" w:space="0" w:color="auto"/>
              <w:left w:val="single" w:sz="4" w:space="0" w:color="auto"/>
              <w:bottom w:val="single" w:sz="4" w:space="0" w:color="auto"/>
              <w:right w:val="nil"/>
            </w:tcBorders>
            <w:vAlign w:val="center"/>
            <w:hideMark/>
          </w:tcPr>
          <w:p w14:paraId="31AD99D6"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6BF38081"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795C5ED"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7D7190C"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64E28808" w14:textId="77777777" w:rsidTr="00A169EA">
        <w:trPr>
          <w:trHeight w:val="41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A4ADB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A5</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03A9E223"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Fluctuación en las tasas de interés bancario.</w:t>
            </w:r>
          </w:p>
        </w:tc>
        <w:tc>
          <w:tcPr>
            <w:tcW w:w="713" w:type="dxa"/>
            <w:vMerge/>
            <w:tcBorders>
              <w:top w:val="single" w:sz="4" w:space="0" w:color="auto"/>
              <w:left w:val="single" w:sz="4" w:space="0" w:color="auto"/>
              <w:bottom w:val="single" w:sz="4" w:space="0" w:color="auto"/>
              <w:right w:val="nil"/>
            </w:tcBorders>
            <w:vAlign w:val="center"/>
            <w:hideMark/>
          </w:tcPr>
          <w:p w14:paraId="27550E4A"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051201D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DDE14A"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DA2</w:t>
            </w:r>
          </w:p>
        </w:tc>
        <w:tc>
          <w:tcPr>
            <w:tcW w:w="48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18863C" w14:textId="1417EDB1"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D13, D14, A10, A12. Sensibilizar a través de una campaña de </w:t>
            </w:r>
            <w:r w:rsidR="00ED12EC" w:rsidRPr="00F92BC7">
              <w:rPr>
                <w:rFonts w:eastAsia="Times New Roman" w:cstheme="minorHAnsi"/>
                <w:color w:val="000000"/>
                <w:sz w:val="18"/>
                <w:szCs w:val="18"/>
                <w:lang w:eastAsia="es-GT"/>
              </w:rPr>
              <w:t>divulgación para</w:t>
            </w:r>
            <w:r w:rsidRPr="00F92BC7">
              <w:rPr>
                <w:rFonts w:eastAsia="Times New Roman" w:cstheme="minorHAnsi"/>
                <w:color w:val="000000"/>
                <w:sz w:val="18"/>
                <w:szCs w:val="18"/>
                <w:lang w:eastAsia="es-GT"/>
              </w:rPr>
              <w:t xml:space="preserve"> que los posibles contratistas tengan la certeza que la información proporcionada se encuentra protegida </w:t>
            </w:r>
            <w:r w:rsidR="00A169EA" w:rsidRPr="00F92BC7">
              <w:rPr>
                <w:rFonts w:eastAsia="Times New Roman" w:cstheme="minorHAnsi"/>
                <w:color w:val="000000"/>
                <w:sz w:val="18"/>
                <w:szCs w:val="18"/>
                <w:lang w:eastAsia="es-GT"/>
              </w:rPr>
              <w:t>de acuerdo con</w:t>
            </w:r>
            <w:r w:rsidRPr="00F92BC7">
              <w:rPr>
                <w:rFonts w:eastAsia="Times New Roman" w:cstheme="minorHAnsi"/>
                <w:color w:val="000000"/>
                <w:sz w:val="18"/>
                <w:szCs w:val="18"/>
                <w:lang w:eastAsia="es-GT"/>
              </w:rPr>
              <w:t xml:space="preserve"> lo establecido en la Constitución Política de la República de Guatemala.  </w:t>
            </w:r>
          </w:p>
        </w:tc>
      </w:tr>
      <w:tr w:rsidR="00ED12EC" w:rsidRPr="00F92BC7" w14:paraId="447E7835" w14:textId="77777777" w:rsidTr="00474FC4">
        <w:trPr>
          <w:trHeight w:val="342"/>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98BBF"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A6</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74C30D5A"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Pandemia (fenómenos naturales).</w:t>
            </w:r>
          </w:p>
        </w:tc>
        <w:tc>
          <w:tcPr>
            <w:tcW w:w="713" w:type="dxa"/>
            <w:vMerge/>
            <w:tcBorders>
              <w:top w:val="single" w:sz="4" w:space="0" w:color="auto"/>
              <w:left w:val="single" w:sz="4" w:space="0" w:color="auto"/>
              <w:bottom w:val="single" w:sz="4" w:space="0" w:color="auto"/>
              <w:right w:val="nil"/>
            </w:tcBorders>
            <w:vAlign w:val="center"/>
            <w:hideMark/>
          </w:tcPr>
          <w:p w14:paraId="79E43645"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4302E994"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C7BDF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6D069FA"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5C33F2A7" w14:textId="77777777" w:rsidTr="00474FC4">
        <w:trPr>
          <w:trHeight w:val="25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D661AB"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A7</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356DC3D9"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Corrupción externa.</w:t>
            </w:r>
          </w:p>
        </w:tc>
        <w:tc>
          <w:tcPr>
            <w:tcW w:w="713" w:type="dxa"/>
            <w:vMerge/>
            <w:tcBorders>
              <w:top w:val="single" w:sz="4" w:space="0" w:color="auto"/>
              <w:left w:val="single" w:sz="4" w:space="0" w:color="auto"/>
              <w:bottom w:val="single" w:sz="4" w:space="0" w:color="auto"/>
              <w:right w:val="nil"/>
            </w:tcBorders>
            <w:vAlign w:val="center"/>
            <w:hideMark/>
          </w:tcPr>
          <w:p w14:paraId="4EFF36C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2FE5F738"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449E148"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auto"/>
              <w:right w:val="single" w:sz="4" w:space="0" w:color="auto"/>
            </w:tcBorders>
            <w:vAlign w:val="center"/>
            <w:hideMark/>
          </w:tcPr>
          <w:p w14:paraId="41545B00"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32921CF8" w14:textId="77777777" w:rsidTr="00474FC4">
        <w:trPr>
          <w:trHeight w:val="288"/>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0E0D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A8</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66EE485B"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Rechazo bancario para inversiones. </w:t>
            </w:r>
          </w:p>
        </w:tc>
        <w:tc>
          <w:tcPr>
            <w:tcW w:w="713" w:type="dxa"/>
            <w:vMerge/>
            <w:tcBorders>
              <w:top w:val="single" w:sz="4" w:space="0" w:color="auto"/>
              <w:left w:val="single" w:sz="4" w:space="0" w:color="auto"/>
              <w:bottom w:val="single" w:sz="4" w:space="0" w:color="000000"/>
              <w:right w:val="nil"/>
            </w:tcBorders>
            <w:vAlign w:val="center"/>
            <w:hideMark/>
          </w:tcPr>
          <w:p w14:paraId="5E5ACA5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5C121C90"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DDEA4C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2164C97A"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4D75971E" w14:textId="77777777" w:rsidTr="00A169EA">
        <w:trPr>
          <w:trHeight w:val="7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A6E332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A9</w:t>
            </w:r>
          </w:p>
        </w:tc>
        <w:tc>
          <w:tcPr>
            <w:tcW w:w="2978" w:type="dxa"/>
            <w:tcBorders>
              <w:top w:val="nil"/>
              <w:left w:val="nil"/>
              <w:bottom w:val="single" w:sz="4" w:space="0" w:color="auto"/>
              <w:right w:val="single" w:sz="4" w:space="0" w:color="auto"/>
            </w:tcBorders>
            <w:shd w:val="clear" w:color="auto" w:fill="auto"/>
            <w:vAlign w:val="center"/>
            <w:hideMark/>
          </w:tcPr>
          <w:p w14:paraId="60AD4FEF"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Falta de certeza de información en la recepción de bienes por la poca investigación del Ministerio Público.</w:t>
            </w:r>
          </w:p>
        </w:tc>
        <w:tc>
          <w:tcPr>
            <w:tcW w:w="7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E06BD2"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FA2</w:t>
            </w:r>
          </w:p>
        </w:tc>
        <w:tc>
          <w:tcPr>
            <w:tcW w:w="38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55BFE" w14:textId="77777777" w:rsidR="00EC4ECC" w:rsidRPr="00F92BC7" w:rsidRDefault="00EC4ECC" w:rsidP="00A169EA">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 xml:space="preserve">F14, F16, A15, A16. Actualización de instrumentos y carga inmediata en a página web para mitigar la fuga de información y hallazgos. </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6C6C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DA3</w:t>
            </w:r>
          </w:p>
        </w:tc>
        <w:tc>
          <w:tcPr>
            <w:tcW w:w="4825"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D33F61C"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D.18, O9. Revisión y actualización de los manuales institucionales de procesos y procedimientos y puestos.</w:t>
            </w:r>
          </w:p>
        </w:tc>
      </w:tr>
      <w:tr w:rsidR="00ED12EC" w:rsidRPr="00F92BC7" w14:paraId="6ABA3083" w14:textId="77777777" w:rsidTr="00A169EA">
        <w:trPr>
          <w:trHeight w:val="54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3338FC"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A10</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DE247"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Procedencia de los bienes.</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487EA99D"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3E3DD47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50D7AD4"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512DF26D"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6E3060CD" w14:textId="77777777" w:rsidTr="00A169EA">
        <w:trPr>
          <w:trHeight w:val="42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4078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A11</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14:paraId="5E019C22"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 Demanda de donaciones. </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7ECFB93C"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020240CA"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B7C40F4"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58D493A1"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2AE9A95B"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0FE8618"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A12</w:t>
            </w:r>
          </w:p>
        </w:tc>
        <w:tc>
          <w:tcPr>
            <w:tcW w:w="2978" w:type="dxa"/>
            <w:tcBorders>
              <w:top w:val="nil"/>
              <w:left w:val="nil"/>
              <w:bottom w:val="single" w:sz="4" w:space="0" w:color="auto"/>
              <w:right w:val="single" w:sz="4" w:space="0" w:color="auto"/>
            </w:tcBorders>
            <w:shd w:val="clear" w:color="auto" w:fill="auto"/>
            <w:vAlign w:val="center"/>
            <w:hideMark/>
          </w:tcPr>
          <w:p w14:paraId="4F6B16AB"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Contratistas de perfil económico dudoso.</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5A5170B1"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015D1696"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B383BA0"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67545FBC"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313EAF36" w14:textId="77777777" w:rsidTr="00A169EA">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112DDC6"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A13</w:t>
            </w:r>
          </w:p>
        </w:tc>
        <w:tc>
          <w:tcPr>
            <w:tcW w:w="2978" w:type="dxa"/>
            <w:tcBorders>
              <w:top w:val="nil"/>
              <w:left w:val="nil"/>
              <w:bottom w:val="single" w:sz="4" w:space="0" w:color="auto"/>
              <w:right w:val="single" w:sz="4" w:space="0" w:color="auto"/>
            </w:tcBorders>
            <w:shd w:val="clear" w:color="auto" w:fill="auto"/>
            <w:vAlign w:val="center"/>
            <w:hideMark/>
          </w:tcPr>
          <w:p w14:paraId="2BD2ED57"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 xml:space="preserve">Falta de conocimiento del funcionamiento de la Secretaria por otras instituciones. </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55E7F879"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3F3419F1"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D4002D"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DA4</w:t>
            </w:r>
          </w:p>
        </w:tc>
        <w:tc>
          <w:tcPr>
            <w:tcW w:w="4825"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C179F14" w14:textId="77777777" w:rsidR="00EC4ECC" w:rsidRPr="00F92BC7" w:rsidRDefault="00EC4ECC" w:rsidP="00EC4ECC">
            <w:pPr>
              <w:spacing w:after="0" w:line="240" w:lineRule="auto"/>
              <w:rPr>
                <w:rFonts w:eastAsia="Times New Roman" w:cstheme="minorHAnsi"/>
                <w:color w:val="000000"/>
                <w:sz w:val="18"/>
                <w:szCs w:val="18"/>
                <w:lang w:eastAsia="es-GT"/>
              </w:rPr>
            </w:pPr>
            <w:r w:rsidRPr="00F92BC7">
              <w:rPr>
                <w:rFonts w:eastAsia="Times New Roman" w:cstheme="minorHAnsi"/>
                <w:color w:val="000000"/>
                <w:sz w:val="18"/>
                <w:szCs w:val="18"/>
                <w:lang w:eastAsia="es-GT"/>
              </w:rPr>
              <w:t>D.18, O9. Revisión y actualización de los manuales institucionales de procesos y procedimientos y puestos.</w:t>
            </w:r>
          </w:p>
        </w:tc>
      </w:tr>
      <w:tr w:rsidR="00ED12EC" w:rsidRPr="00F92BC7" w14:paraId="51861052" w14:textId="77777777" w:rsidTr="00A169EA">
        <w:trPr>
          <w:trHeight w:val="58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CD488A7"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A14</w:t>
            </w:r>
          </w:p>
        </w:tc>
        <w:tc>
          <w:tcPr>
            <w:tcW w:w="2978" w:type="dxa"/>
            <w:tcBorders>
              <w:top w:val="nil"/>
              <w:left w:val="nil"/>
              <w:bottom w:val="single" w:sz="4" w:space="0" w:color="auto"/>
              <w:right w:val="single" w:sz="4" w:space="0" w:color="auto"/>
            </w:tcBorders>
            <w:shd w:val="clear" w:color="auto" w:fill="auto"/>
            <w:vAlign w:val="center"/>
            <w:hideMark/>
          </w:tcPr>
          <w:p w14:paraId="108B46F0"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Aumento de costos y gastos para el mantenimiento de bienes.</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4A2D179D"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3EEFC53E"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6EA1E2"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22452415"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0D5F6F7C"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F2CF9B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A15</w:t>
            </w:r>
          </w:p>
        </w:tc>
        <w:tc>
          <w:tcPr>
            <w:tcW w:w="2978" w:type="dxa"/>
            <w:tcBorders>
              <w:top w:val="nil"/>
              <w:left w:val="nil"/>
              <w:bottom w:val="single" w:sz="4" w:space="0" w:color="auto"/>
              <w:right w:val="single" w:sz="4" w:space="0" w:color="auto"/>
            </w:tcBorders>
            <w:shd w:val="clear" w:color="auto" w:fill="auto"/>
            <w:vAlign w:val="center"/>
            <w:hideMark/>
          </w:tcPr>
          <w:p w14:paraId="1B740EB0"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Fuga de información.</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4E64346D"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753C262A"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912108"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1DACE87B" w14:textId="77777777" w:rsidR="00EC4ECC" w:rsidRPr="00F92BC7" w:rsidRDefault="00EC4ECC" w:rsidP="00EC4ECC">
            <w:pPr>
              <w:spacing w:after="0" w:line="240" w:lineRule="auto"/>
              <w:rPr>
                <w:rFonts w:eastAsia="Times New Roman" w:cstheme="minorHAnsi"/>
                <w:color w:val="000000"/>
                <w:sz w:val="18"/>
                <w:szCs w:val="18"/>
                <w:lang w:eastAsia="es-GT"/>
              </w:rPr>
            </w:pPr>
          </w:p>
        </w:tc>
      </w:tr>
      <w:tr w:rsidR="00ED12EC" w:rsidRPr="00F92BC7" w14:paraId="37EF330A" w14:textId="77777777" w:rsidTr="00A169EA">
        <w:trPr>
          <w:trHeight w:val="40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1448F63" w14:textId="77777777" w:rsidR="00EC4ECC" w:rsidRPr="00F92BC7" w:rsidRDefault="00EC4ECC" w:rsidP="00EC4ECC">
            <w:pPr>
              <w:spacing w:after="0" w:line="240" w:lineRule="auto"/>
              <w:jc w:val="center"/>
              <w:rPr>
                <w:rFonts w:eastAsia="Times New Roman" w:cstheme="minorHAnsi"/>
                <w:color w:val="000000"/>
                <w:sz w:val="18"/>
                <w:szCs w:val="18"/>
                <w:lang w:eastAsia="es-GT"/>
              </w:rPr>
            </w:pPr>
            <w:r w:rsidRPr="00F92BC7">
              <w:rPr>
                <w:rFonts w:eastAsia="Times New Roman" w:cstheme="minorHAnsi"/>
                <w:color w:val="000000"/>
                <w:sz w:val="18"/>
                <w:szCs w:val="18"/>
                <w:lang w:eastAsia="es-GT"/>
              </w:rPr>
              <w:t>A16</w:t>
            </w:r>
          </w:p>
        </w:tc>
        <w:tc>
          <w:tcPr>
            <w:tcW w:w="2978" w:type="dxa"/>
            <w:tcBorders>
              <w:top w:val="nil"/>
              <w:left w:val="nil"/>
              <w:bottom w:val="single" w:sz="4" w:space="0" w:color="auto"/>
              <w:right w:val="single" w:sz="4" w:space="0" w:color="auto"/>
            </w:tcBorders>
            <w:shd w:val="clear" w:color="auto" w:fill="auto"/>
            <w:vAlign w:val="center"/>
            <w:hideMark/>
          </w:tcPr>
          <w:p w14:paraId="5E3D8A4D" w14:textId="77777777" w:rsidR="00EC4ECC" w:rsidRPr="00F92BC7" w:rsidRDefault="00EC4ECC" w:rsidP="00EC4ECC">
            <w:pPr>
              <w:spacing w:after="0" w:line="240" w:lineRule="auto"/>
              <w:rPr>
                <w:rFonts w:eastAsia="Times New Roman" w:cstheme="minorHAnsi"/>
                <w:sz w:val="18"/>
                <w:szCs w:val="18"/>
                <w:lang w:eastAsia="es-GT"/>
              </w:rPr>
            </w:pPr>
            <w:r w:rsidRPr="00F92BC7">
              <w:rPr>
                <w:rFonts w:eastAsia="Times New Roman" w:cstheme="minorHAnsi"/>
                <w:sz w:val="18"/>
                <w:szCs w:val="18"/>
                <w:lang w:eastAsia="es-GT"/>
              </w:rPr>
              <w:t>Hallazgos por los entes rectores.</w:t>
            </w: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79EF94CB"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3823" w:type="dxa"/>
            <w:vMerge/>
            <w:tcBorders>
              <w:top w:val="single" w:sz="4" w:space="0" w:color="auto"/>
              <w:left w:val="single" w:sz="4" w:space="0" w:color="auto"/>
              <w:bottom w:val="single" w:sz="4" w:space="0" w:color="auto"/>
              <w:right w:val="single" w:sz="4" w:space="0" w:color="auto"/>
            </w:tcBorders>
            <w:vAlign w:val="center"/>
            <w:hideMark/>
          </w:tcPr>
          <w:p w14:paraId="772C345E"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E1E777" w14:textId="77777777" w:rsidR="00EC4ECC" w:rsidRPr="00F92BC7" w:rsidRDefault="00EC4ECC" w:rsidP="00EC4ECC">
            <w:pPr>
              <w:spacing w:after="0" w:line="240" w:lineRule="auto"/>
              <w:rPr>
                <w:rFonts w:eastAsia="Times New Roman" w:cstheme="minorHAnsi"/>
                <w:color w:val="000000"/>
                <w:sz w:val="18"/>
                <w:szCs w:val="18"/>
                <w:lang w:eastAsia="es-GT"/>
              </w:rPr>
            </w:pPr>
          </w:p>
        </w:tc>
        <w:tc>
          <w:tcPr>
            <w:tcW w:w="4825" w:type="dxa"/>
            <w:vMerge/>
            <w:tcBorders>
              <w:top w:val="single" w:sz="4" w:space="0" w:color="auto"/>
              <w:left w:val="single" w:sz="4" w:space="0" w:color="auto"/>
              <w:bottom w:val="single" w:sz="4" w:space="0" w:color="000000"/>
              <w:right w:val="single" w:sz="4" w:space="0" w:color="000000"/>
            </w:tcBorders>
            <w:vAlign w:val="center"/>
            <w:hideMark/>
          </w:tcPr>
          <w:p w14:paraId="7679C107" w14:textId="77777777" w:rsidR="00EC4ECC" w:rsidRPr="00F92BC7" w:rsidRDefault="00EC4ECC" w:rsidP="00EC4ECC">
            <w:pPr>
              <w:spacing w:after="0" w:line="240" w:lineRule="auto"/>
              <w:rPr>
                <w:rFonts w:eastAsia="Times New Roman" w:cstheme="minorHAnsi"/>
                <w:color w:val="000000"/>
                <w:sz w:val="18"/>
                <w:szCs w:val="18"/>
                <w:lang w:eastAsia="es-GT"/>
              </w:rPr>
            </w:pPr>
          </w:p>
        </w:tc>
      </w:tr>
    </w:tbl>
    <w:p w14:paraId="424F6207" w14:textId="651E704B" w:rsidR="00E17C0D" w:rsidRPr="00F92BC7" w:rsidRDefault="00E17C0D" w:rsidP="000C4668">
      <w:pPr>
        <w:rPr>
          <w:rFonts w:cstheme="minorHAnsi"/>
          <w:lang w:val="es-ES" w:eastAsia="es-ES"/>
        </w:rPr>
      </w:pPr>
    </w:p>
    <w:p w14:paraId="1484B70E" w14:textId="77777777" w:rsidR="00C12E6F" w:rsidRPr="00F92BC7" w:rsidRDefault="00C12E6F" w:rsidP="000C4668">
      <w:pPr>
        <w:rPr>
          <w:rFonts w:cstheme="minorHAnsi"/>
          <w:lang w:val="es-ES" w:eastAsia="es-ES"/>
        </w:rPr>
        <w:sectPr w:rsidR="00C12E6F" w:rsidRPr="00F92BC7" w:rsidSect="00C12E6F">
          <w:headerReference w:type="default" r:id="rId35"/>
          <w:footerReference w:type="default" r:id="rId36"/>
          <w:pgSz w:w="15840" w:h="12240" w:orient="landscape" w:code="1"/>
          <w:pgMar w:top="1701" w:right="1417" w:bottom="1701" w:left="1843" w:header="708" w:footer="708" w:gutter="0"/>
          <w:cols w:space="708"/>
          <w:docGrid w:linePitch="360"/>
        </w:sectPr>
      </w:pPr>
    </w:p>
    <w:p w14:paraId="6D895146" w14:textId="77777777" w:rsidR="00B32309" w:rsidRPr="00F92BC7" w:rsidRDefault="00B32309" w:rsidP="000C4668">
      <w:pPr>
        <w:rPr>
          <w:rFonts w:cstheme="minorHAnsi"/>
          <w:lang w:val="es-ES" w:eastAsia="es-ES"/>
        </w:rPr>
      </w:pPr>
    </w:p>
    <w:p w14:paraId="406F430A" w14:textId="1CFF7EA8" w:rsidR="00C36E61" w:rsidRPr="00F92BC7" w:rsidRDefault="00B00F21" w:rsidP="00835F67">
      <w:pPr>
        <w:pStyle w:val="Ttulo2"/>
        <w:numPr>
          <w:ilvl w:val="1"/>
          <w:numId w:val="5"/>
        </w:numPr>
        <w:ind w:left="1134" w:hanging="567"/>
        <w:rPr>
          <w:rFonts w:cstheme="minorHAnsi"/>
          <w:sz w:val="28"/>
          <w:szCs w:val="24"/>
        </w:rPr>
      </w:pPr>
      <w:bookmarkStart w:id="37" w:name="_Toc133217452"/>
      <w:r w:rsidRPr="00F92BC7">
        <w:rPr>
          <w:rFonts w:cstheme="minorHAnsi"/>
          <w:sz w:val="28"/>
          <w:szCs w:val="24"/>
        </w:rPr>
        <w:t>Análisis de a</w:t>
      </w:r>
      <w:r w:rsidR="00C36E61" w:rsidRPr="00F92BC7">
        <w:rPr>
          <w:rFonts w:cstheme="minorHAnsi"/>
          <w:sz w:val="28"/>
          <w:szCs w:val="24"/>
        </w:rPr>
        <w:t>ctores.</w:t>
      </w:r>
      <w:bookmarkEnd w:id="37"/>
    </w:p>
    <w:p w14:paraId="2F751CFF" w14:textId="77777777" w:rsidR="00EF7C87" w:rsidRPr="00F92BC7" w:rsidRDefault="00EF7C87" w:rsidP="009554F4">
      <w:pPr>
        <w:rPr>
          <w:rFonts w:cstheme="minorHAnsi"/>
          <w:lang w:val="es-ES" w:eastAsia="es-ES"/>
        </w:rPr>
      </w:pPr>
    </w:p>
    <w:tbl>
      <w:tblPr>
        <w:tblW w:w="10490" w:type="dxa"/>
        <w:tblInd w:w="-719" w:type="dxa"/>
        <w:tblCellMar>
          <w:left w:w="70" w:type="dxa"/>
          <w:right w:w="70" w:type="dxa"/>
        </w:tblCellMar>
        <w:tblLook w:val="04A0" w:firstRow="1" w:lastRow="0" w:firstColumn="1" w:lastColumn="0" w:noHBand="0" w:noVBand="1"/>
      </w:tblPr>
      <w:tblGrid>
        <w:gridCol w:w="425"/>
        <w:gridCol w:w="1418"/>
        <w:gridCol w:w="709"/>
        <w:gridCol w:w="992"/>
        <w:gridCol w:w="851"/>
        <w:gridCol w:w="850"/>
        <w:gridCol w:w="1134"/>
        <w:gridCol w:w="2694"/>
        <w:gridCol w:w="1417"/>
      </w:tblGrid>
      <w:tr w:rsidR="007F4ED6" w:rsidRPr="00F92BC7" w14:paraId="461EDA5A" w14:textId="77777777" w:rsidTr="007F4ED6">
        <w:trPr>
          <w:trHeight w:val="720"/>
        </w:trPr>
        <w:tc>
          <w:tcPr>
            <w:tcW w:w="9073" w:type="dxa"/>
            <w:gridSpan w:val="8"/>
            <w:tcBorders>
              <w:top w:val="single" w:sz="8" w:space="0" w:color="auto"/>
              <w:left w:val="single" w:sz="8" w:space="0" w:color="auto"/>
              <w:bottom w:val="single" w:sz="8" w:space="0" w:color="auto"/>
              <w:right w:val="single" w:sz="8" w:space="0" w:color="000000"/>
            </w:tcBorders>
            <w:shd w:val="clear" w:color="000000" w:fill="4F81BD"/>
            <w:vAlign w:val="center"/>
            <w:hideMark/>
          </w:tcPr>
          <w:p w14:paraId="2EE0BE9A" w14:textId="77777777" w:rsidR="007F4ED6" w:rsidRPr="00F92BC7" w:rsidRDefault="007F4ED6" w:rsidP="007F4ED6">
            <w:pPr>
              <w:spacing w:after="0" w:line="240" w:lineRule="auto"/>
              <w:jc w:val="center"/>
              <w:rPr>
                <w:rFonts w:eastAsia="Times New Roman" w:cstheme="minorHAnsi"/>
                <w:b/>
                <w:bCs/>
                <w:color w:val="FFFFFF"/>
                <w:sz w:val="28"/>
                <w:szCs w:val="28"/>
                <w:lang w:eastAsia="es-GT"/>
              </w:rPr>
            </w:pPr>
            <w:r w:rsidRPr="00F92BC7">
              <w:rPr>
                <w:rFonts w:eastAsia="Times New Roman" w:cstheme="minorHAnsi"/>
                <w:b/>
                <w:bCs/>
                <w:color w:val="FFFFFF"/>
                <w:sz w:val="28"/>
                <w:szCs w:val="28"/>
                <w:lang w:eastAsia="es-GT"/>
              </w:rPr>
              <w:t xml:space="preserve">Análisis de actores </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7EFCDFB3" w14:textId="77777777" w:rsidR="007F4ED6" w:rsidRPr="00F92BC7" w:rsidRDefault="007F4ED6" w:rsidP="007F4ED6">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SPPD-13</w:t>
            </w:r>
          </w:p>
        </w:tc>
      </w:tr>
      <w:tr w:rsidR="007F4ED6" w:rsidRPr="00F92BC7" w14:paraId="27B9D791" w14:textId="77777777" w:rsidTr="007F4ED6">
        <w:trPr>
          <w:trHeight w:val="510"/>
        </w:trPr>
        <w:tc>
          <w:tcPr>
            <w:tcW w:w="6379" w:type="dxa"/>
            <w:gridSpan w:val="7"/>
            <w:tcBorders>
              <w:top w:val="nil"/>
              <w:left w:val="single" w:sz="4" w:space="0" w:color="auto"/>
              <w:bottom w:val="nil"/>
              <w:right w:val="nil"/>
            </w:tcBorders>
            <w:shd w:val="clear" w:color="000000" w:fill="FFFFFF"/>
            <w:noWrap/>
            <w:vAlign w:val="center"/>
            <w:hideMark/>
          </w:tcPr>
          <w:p w14:paraId="28AB8025" w14:textId="77777777" w:rsidR="007F4ED6" w:rsidRPr="00F92BC7" w:rsidRDefault="007F4ED6" w:rsidP="007F4ED6">
            <w:pPr>
              <w:spacing w:after="0" w:line="240" w:lineRule="auto"/>
              <w:rPr>
                <w:rFonts w:eastAsia="Times New Roman" w:cstheme="minorHAnsi"/>
                <w:b/>
                <w:bCs/>
                <w:color w:val="1F497D"/>
                <w:sz w:val="28"/>
                <w:szCs w:val="28"/>
                <w:lang w:eastAsia="es-GT"/>
              </w:rPr>
            </w:pPr>
            <w:r w:rsidRPr="00F92BC7">
              <w:rPr>
                <w:rFonts w:eastAsia="Times New Roman" w:cstheme="minorHAnsi"/>
                <w:b/>
                <w:bCs/>
                <w:color w:val="1F497D"/>
                <w:sz w:val="28"/>
                <w:szCs w:val="28"/>
                <w:lang w:eastAsia="es-GT"/>
              </w:rPr>
              <w:t>Institución:  SENABED</w:t>
            </w:r>
          </w:p>
        </w:tc>
        <w:tc>
          <w:tcPr>
            <w:tcW w:w="2694" w:type="dxa"/>
            <w:tcBorders>
              <w:top w:val="nil"/>
              <w:left w:val="nil"/>
              <w:bottom w:val="nil"/>
              <w:right w:val="nil"/>
            </w:tcBorders>
            <w:shd w:val="clear" w:color="000000" w:fill="FFFFFF"/>
            <w:noWrap/>
            <w:vAlign w:val="bottom"/>
            <w:hideMark/>
          </w:tcPr>
          <w:p w14:paraId="565FCFED" w14:textId="77777777" w:rsidR="007F4ED6" w:rsidRPr="00F92BC7" w:rsidRDefault="007F4ED6" w:rsidP="007F4ED6">
            <w:pPr>
              <w:spacing w:after="0" w:line="240" w:lineRule="auto"/>
              <w:rPr>
                <w:rFonts w:eastAsia="Times New Roman" w:cstheme="minorHAnsi"/>
                <w:sz w:val="20"/>
                <w:szCs w:val="20"/>
                <w:lang w:eastAsia="es-GT"/>
              </w:rPr>
            </w:pPr>
            <w:r w:rsidRPr="00F92BC7">
              <w:rPr>
                <w:rFonts w:eastAsia="Times New Roman" w:cstheme="minorHAnsi"/>
                <w:sz w:val="20"/>
                <w:szCs w:val="20"/>
                <w:lang w:eastAsia="es-GT"/>
              </w:rPr>
              <w:t> </w:t>
            </w:r>
          </w:p>
        </w:tc>
        <w:tc>
          <w:tcPr>
            <w:tcW w:w="1417" w:type="dxa"/>
            <w:tcBorders>
              <w:top w:val="nil"/>
              <w:left w:val="nil"/>
              <w:bottom w:val="nil"/>
              <w:right w:val="nil"/>
            </w:tcBorders>
            <w:shd w:val="clear" w:color="000000" w:fill="FFFFFF"/>
            <w:noWrap/>
            <w:vAlign w:val="bottom"/>
            <w:hideMark/>
          </w:tcPr>
          <w:p w14:paraId="34B891B0" w14:textId="77777777" w:rsidR="007F4ED6" w:rsidRPr="00F92BC7" w:rsidRDefault="007F4ED6" w:rsidP="007F4ED6">
            <w:pPr>
              <w:spacing w:after="0" w:line="240" w:lineRule="auto"/>
              <w:rPr>
                <w:rFonts w:eastAsia="Times New Roman" w:cstheme="minorHAnsi"/>
                <w:sz w:val="20"/>
                <w:szCs w:val="20"/>
                <w:lang w:eastAsia="es-GT"/>
              </w:rPr>
            </w:pPr>
            <w:r w:rsidRPr="00F92BC7">
              <w:rPr>
                <w:rFonts w:eastAsia="Times New Roman" w:cstheme="minorHAnsi"/>
                <w:sz w:val="20"/>
                <w:szCs w:val="20"/>
                <w:lang w:eastAsia="es-GT"/>
              </w:rPr>
              <w:t> </w:t>
            </w:r>
          </w:p>
        </w:tc>
      </w:tr>
      <w:tr w:rsidR="007F4ED6" w:rsidRPr="00F92BC7" w14:paraId="328FEE5D" w14:textId="77777777" w:rsidTr="007F4ED6">
        <w:trPr>
          <w:trHeight w:val="480"/>
        </w:trPr>
        <w:tc>
          <w:tcPr>
            <w:tcW w:w="425"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F8FAC38" w14:textId="77777777" w:rsidR="007F4ED6" w:rsidRPr="00F92BC7" w:rsidRDefault="007F4ED6" w:rsidP="007F4ED6">
            <w:pPr>
              <w:spacing w:after="0" w:line="240" w:lineRule="auto"/>
              <w:jc w:val="center"/>
              <w:rPr>
                <w:rFonts w:eastAsia="Times New Roman" w:cstheme="minorHAnsi"/>
                <w:b/>
                <w:bCs/>
                <w:color w:val="000000"/>
                <w:sz w:val="18"/>
                <w:szCs w:val="18"/>
                <w:lang w:eastAsia="es-GT"/>
              </w:rPr>
            </w:pPr>
            <w:r w:rsidRPr="00F92BC7">
              <w:rPr>
                <w:rFonts w:eastAsia="Times New Roman" w:cstheme="minorHAnsi"/>
                <w:b/>
                <w:bCs/>
                <w:color w:val="000000"/>
                <w:sz w:val="18"/>
                <w:szCs w:val="18"/>
                <w:lang w:eastAsia="es-GT"/>
              </w:rPr>
              <w:t>No.</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65CEB250"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Actor nombre y descripción</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14:paraId="459B9C53"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(1)</w:t>
            </w:r>
          </w:p>
        </w:tc>
        <w:tc>
          <w:tcPr>
            <w:tcW w:w="992" w:type="dxa"/>
            <w:tcBorders>
              <w:top w:val="single" w:sz="4" w:space="0" w:color="auto"/>
              <w:left w:val="nil"/>
              <w:bottom w:val="single" w:sz="4" w:space="0" w:color="auto"/>
              <w:right w:val="single" w:sz="4" w:space="0" w:color="auto"/>
            </w:tcBorders>
            <w:shd w:val="clear" w:color="000000" w:fill="9BBB59"/>
            <w:vAlign w:val="center"/>
            <w:hideMark/>
          </w:tcPr>
          <w:p w14:paraId="7DC90041"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(2)</w:t>
            </w:r>
          </w:p>
        </w:tc>
        <w:tc>
          <w:tcPr>
            <w:tcW w:w="851" w:type="dxa"/>
            <w:tcBorders>
              <w:top w:val="single" w:sz="4" w:space="0" w:color="auto"/>
              <w:left w:val="nil"/>
              <w:bottom w:val="single" w:sz="4" w:space="0" w:color="auto"/>
              <w:right w:val="single" w:sz="4" w:space="0" w:color="auto"/>
            </w:tcBorders>
            <w:shd w:val="clear" w:color="000000" w:fill="9BBB59"/>
            <w:vAlign w:val="center"/>
            <w:hideMark/>
          </w:tcPr>
          <w:p w14:paraId="231BB13B"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(3)</w:t>
            </w:r>
          </w:p>
        </w:tc>
        <w:tc>
          <w:tcPr>
            <w:tcW w:w="850" w:type="dxa"/>
            <w:tcBorders>
              <w:top w:val="single" w:sz="4" w:space="0" w:color="auto"/>
              <w:left w:val="nil"/>
              <w:bottom w:val="single" w:sz="4" w:space="0" w:color="auto"/>
              <w:right w:val="single" w:sz="4" w:space="0" w:color="auto"/>
            </w:tcBorders>
            <w:shd w:val="clear" w:color="000000" w:fill="9BBB59"/>
            <w:vAlign w:val="center"/>
            <w:hideMark/>
          </w:tcPr>
          <w:p w14:paraId="786AE265"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377C4536"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Recursos </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357800A9" w14:textId="77777777"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 xml:space="preserve">Acciones principales y como puede influir en la gestión institucional del problema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7BE1747" w14:textId="2CEE34F9" w:rsidR="007F4ED6" w:rsidRPr="00F92BC7" w:rsidRDefault="007F4ED6" w:rsidP="007F4ED6">
            <w:pPr>
              <w:spacing w:after="0" w:line="240" w:lineRule="auto"/>
              <w:jc w:val="center"/>
              <w:rPr>
                <w:rFonts w:eastAsia="Times New Roman" w:cstheme="minorHAnsi"/>
                <w:b/>
                <w:bCs/>
                <w:color w:val="FFFFFF"/>
                <w:sz w:val="18"/>
                <w:szCs w:val="18"/>
                <w:lang w:eastAsia="es-GT"/>
              </w:rPr>
            </w:pPr>
            <w:r w:rsidRPr="00F92BC7">
              <w:rPr>
                <w:rFonts w:eastAsia="Times New Roman" w:cstheme="minorHAnsi"/>
                <w:b/>
                <w:bCs/>
                <w:color w:val="FFFFFF"/>
                <w:sz w:val="18"/>
                <w:szCs w:val="18"/>
                <w:lang w:eastAsia="es-GT"/>
              </w:rPr>
              <w:t>Ubicación geográfica y área de influencia</w:t>
            </w:r>
          </w:p>
        </w:tc>
      </w:tr>
      <w:tr w:rsidR="007F4ED6" w:rsidRPr="00F92BC7" w14:paraId="70C93F5F" w14:textId="77777777" w:rsidTr="007F4ED6">
        <w:trPr>
          <w:trHeight w:val="82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56B82B05" w14:textId="77777777" w:rsidR="007F4ED6" w:rsidRPr="00F92BC7" w:rsidRDefault="007F4ED6" w:rsidP="007F4ED6">
            <w:pPr>
              <w:spacing w:after="0" w:line="240" w:lineRule="auto"/>
              <w:rPr>
                <w:rFonts w:eastAsia="Times New Roman" w:cstheme="minorHAnsi"/>
                <w:b/>
                <w:bCs/>
                <w:color w:val="000000"/>
                <w:sz w:val="18"/>
                <w:szCs w:val="18"/>
                <w:lang w:eastAsia="es-G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257325C" w14:textId="77777777" w:rsidR="007F4ED6" w:rsidRPr="00F92BC7" w:rsidRDefault="007F4ED6" w:rsidP="007F4ED6">
            <w:pPr>
              <w:spacing w:after="0" w:line="240" w:lineRule="auto"/>
              <w:rPr>
                <w:rFonts w:eastAsia="Times New Roman" w:cstheme="minorHAnsi"/>
                <w:b/>
                <w:bCs/>
                <w:color w:val="FFFFFF"/>
                <w:sz w:val="18"/>
                <w:szCs w:val="18"/>
                <w:lang w:eastAsia="es-GT"/>
              </w:rPr>
            </w:pPr>
          </w:p>
        </w:tc>
        <w:tc>
          <w:tcPr>
            <w:tcW w:w="709" w:type="dxa"/>
            <w:tcBorders>
              <w:top w:val="nil"/>
              <w:left w:val="nil"/>
              <w:bottom w:val="single" w:sz="4" w:space="0" w:color="auto"/>
              <w:right w:val="single" w:sz="4" w:space="0" w:color="auto"/>
            </w:tcBorders>
            <w:shd w:val="clear" w:color="000000" w:fill="9BBB59"/>
            <w:vAlign w:val="center"/>
            <w:hideMark/>
          </w:tcPr>
          <w:p w14:paraId="1633E192" w14:textId="77777777" w:rsidR="007F4ED6" w:rsidRPr="00F92BC7" w:rsidRDefault="007F4ED6" w:rsidP="007F4ED6">
            <w:pPr>
              <w:spacing w:after="0" w:line="240" w:lineRule="auto"/>
              <w:jc w:val="center"/>
              <w:rPr>
                <w:rFonts w:eastAsia="Times New Roman" w:cstheme="minorHAnsi"/>
                <w:b/>
                <w:bCs/>
                <w:color w:val="FFFFFF"/>
                <w:sz w:val="16"/>
                <w:szCs w:val="16"/>
                <w:lang w:eastAsia="es-GT"/>
              </w:rPr>
            </w:pPr>
            <w:r w:rsidRPr="00F92BC7">
              <w:rPr>
                <w:rFonts w:eastAsia="Times New Roman" w:cstheme="minorHAnsi"/>
                <w:b/>
                <w:bCs/>
                <w:color w:val="FFFFFF"/>
                <w:sz w:val="16"/>
                <w:szCs w:val="16"/>
                <w:lang w:eastAsia="es-GT"/>
              </w:rPr>
              <w:t>Rol</w:t>
            </w:r>
          </w:p>
        </w:tc>
        <w:tc>
          <w:tcPr>
            <w:tcW w:w="992" w:type="dxa"/>
            <w:tcBorders>
              <w:top w:val="nil"/>
              <w:left w:val="nil"/>
              <w:bottom w:val="single" w:sz="4" w:space="0" w:color="auto"/>
              <w:right w:val="single" w:sz="4" w:space="0" w:color="auto"/>
            </w:tcBorders>
            <w:shd w:val="clear" w:color="000000" w:fill="9BBB59"/>
            <w:vAlign w:val="center"/>
            <w:hideMark/>
          </w:tcPr>
          <w:p w14:paraId="5F61521D" w14:textId="77777777" w:rsidR="007F4ED6" w:rsidRPr="00F92BC7" w:rsidRDefault="007F4ED6" w:rsidP="007F4ED6">
            <w:pPr>
              <w:spacing w:after="0" w:line="240" w:lineRule="auto"/>
              <w:jc w:val="center"/>
              <w:rPr>
                <w:rFonts w:eastAsia="Times New Roman" w:cstheme="minorHAnsi"/>
                <w:b/>
                <w:bCs/>
                <w:color w:val="FFFFFF"/>
                <w:sz w:val="16"/>
                <w:szCs w:val="16"/>
                <w:lang w:eastAsia="es-GT"/>
              </w:rPr>
            </w:pPr>
            <w:r w:rsidRPr="00F92BC7">
              <w:rPr>
                <w:rFonts w:eastAsia="Times New Roman" w:cstheme="minorHAnsi"/>
                <w:b/>
                <w:bCs/>
                <w:color w:val="FFFFFF"/>
                <w:sz w:val="16"/>
                <w:szCs w:val="16"/>
                <w:lang w:eastAsia="es-GT"/>
              </w:rPr>
              <w:t>Importancia</w:t>
            </w:r>
          </w:p>
        </w:tc>
        <w:tc>
          <w:tcPr>
            <w:tcW w:w="851" w:type="dxa"/>
            <w:tcBorders>
              <w:top w:val="nil"/>
              <w:left w:val="nil"/>
              <w:bottom w:val="single" w:sz="4" w:space="0" w:color="auto"/>
              <w:right w:val="single" w:sz="4" w:space="0" w:color="auto"/>
            </w:tcBorders>
            <w:shd w:val="clear" w:color="000000" w:fill="9BBB59"/>
            <w:vAlign w:val="center"/>
            <w:hideMark/>
          </w:tcPr>
          <w:p w14:paraId="33980597" w14:textId="77777777" w:rsidR="007F4ED6" w:rsidRPr="00F92BC7" w:rsidRDefault="007F4ED6" w:rsidP="007F4ED6">
            <w:pPr>
              <w:spacing w:after="0" w:line="240" w:lineRule="auto"/>
              <w:jc w:val="center"/>
              <w:rPr>
                <w:rFonts w:eastAsia="Times New Roman" w:cstheme="minorHAnsi"/>
                <w:b/>
                <w:bCs/>
                <w:color w:val="FFFFFF"/>
                <w:sz w:val="16"/>
                <w:szCs w:val="16"/>
                <w:lang w:eastAsia="es-GT"/>
              </w:rPr>
            </w:pPr>
            <w:r w:rsidRPr="00F92BC7">
              <w:rPr>
                <w:rFonts w:eastAsia="Times New Roman" w:cstheme="minorHAnsi"/>
                <w:b/>
                <w:bCs/>
                <w:color w:val="FFFFFF"/>
                <w:sz w:val="16"/>
                <w:szCs w:val="16"/>
                <w:lang w:eastAsia="es-GT"/>
              </w:rPr>
              <w:t>Poder</w:t>
            </w:r>
          </w:p>
        </w:tc>
        <w:tc>
          <w:tcPr>
            <w:tcW w:w="850" w:type="dxa"/>
            <w:tcBorders>
              <w:top w:val="nil"/>
              <w:left w:val="nil"/>
              <w:bottom w:val="single" w:sz="4" w:space="0" w:color="auto"/>
              <w:right w:val="single" w:sz="4" w:space="0" w:color="auto"/>
            </w:tcBorders>
            <w:shd w:val="clear" w:color="000000" w:fill="9BBB59"/>
            <w:vAlign w:val="center"/>
            <w:hideMark/>
          </w:tcPr>
          <w:p w14:paraId="6A1B50A3" w14:textId="77777777" w:rsidR="007F4ED6" w:rsidRPr="00F92BC7" w:rsidRDefault="007F4ED6" w:rsidP="007F4ED6">
            <w:pPr>
              <w:spacing w:after="0" w:line="240" w:lineRule="auto"/>
              <w:jc w:val="center"/>
              <w:rPr>
                <w:rFonts w:eastAsia="Times New Roman" w:cstheme="minorHAnsi"/>
                <w:b/>
                <w:bCs/>
                <w:color w:val="FFFFFF"/>
                <w:sz w:val="16"/>
                <w:szCs w:val="16"/>
                <w:lang w:eastAsia="es-GT"/>
              </w:rPr>
            </w:pPr>
            <w:r w:rsidRPr="00F92BC7">
              <w:rPr>
                <w:rFonts w:eastAsia="Times New Roman" w:cstheme="minorHAnsi"/>
                <w:b/>
                <w:bCs/>
                <w:color w:val="FFFFFF"/>
                <w:sz w:val="16"/>
                <w:szCs w:val="16"/>
                <w:lang w:eastAsia="es-GT"/>
              </w:rPr>
              <w:t>Interés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F174CD" w14:textId="77777777" w:rsidR="007F4ED6" w:rsidRPr="00F92BC7" w:rsidRDefault="007F4ED6" w:rsidP="007F4ED6">
            <w:pPr>
              <w:spacing w:after="0" w:line="240" w:lineRule="auto"/>
              <w:rPr>
                <w:rFonts w:eastAsia="Times New Roman" w:cstheme="minorHAnsi"/>
                <w:b/>
                <w:bCs/>
                <w:color w:val="FFFFFF"/>
                <w:sz w:val="18"/>
                <w:szCs w:val="18"/>
                <w:lang w:eastAsia="es-GT"/>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E1AB26B" w14:textId="77777777" w:rsidR="007F4ED6" w:rsidRPr="00F92BC7" w:rsidRDefault="007F4ED6" w:rsidP="007F4ED6">
            <w:pPr>
              <w:spacing w:after="0" w:line="240" w:lineRule="auto"/>
              <w:rPr>
                <w:rFonts w:eastAsia="Times New Roman" w:cstheme="minorHAnsi"/>
                <w:b/>
                <w:bCs/>
                <w:color w:val="FFFFFF"/>
                <w:sz w:val="18"/>
                <w:szCs w:val="18"/>
                <w:lang w:eastAsia="es-G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13B7375" w14:textId="77777777" w:rsidR="007F4ED6" w:rsidRPr="00F92BC7" w:rsidRDefault="007F4ED6" w:rsidP="007F4ED6">
            <w:pPr>
              <w:spacing w:after="0" w:line="240" w:lineRule="auto"/>
              <w:rPr>
                <w:rFonts w:eastAsia="Times New Roman" w:cstheme="minorHAnsi"/>
                <w:b/>
                <w:bCs/>
                <w:color w:val="FFFFFF"/>
                <w:sz w:val="18"/>
                <w:szCs w:val="18"/>
                <w:lang w:eastAsia="es-GT"/>
              </w:rPr>
            </w:pPr>
          </w:p>
        </w:tc>
      </w:tr>
      <w:tr w:rsidR="007F4ED6" w:rsidRPr="00F92BC7" w14:paraId="55ABACA8" w14:textId="77777777" w:rsidTr="007F4ED6">
        <w:trPr>
          <w:trHeight w:val="798"/>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391009E"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418" w:type="dxa"/>
            <w:tcBorders>
              <w:top w:val="nil"/>
              <w:left w:val="nil"/>
              <w:bottom w:val="single" w:sz="4" w:space="0" w:color="auto"/>
              <w:right w:val="single" w:sz="4" w:space="0" w:color="auto"/>
            </w:tcBorders>
            <w:shd w:val="clear" w:color="auto" w:fill="auto"/>
            <w:vAlign w:val="center"/>
            <w:hideMark/>
          </w:tcPr>
          <w:p w14:paraId="1CD196D3"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Vicepresidente de la República</w:t>
            </w:r>
          </w:p>
        </w:tc>
        <w:tc>
          <w:tcPr>
            <w:tcW w:w="709" w:type="dxa"/>
            <w:tcBorders>
              <w:top w:val="nil"/>
              <w:left w:val="nil"/>
              <w:bottom w:val="single" w:sz="4" w:space="0" w:color="auto"/>
              <w:right w:val="single" w:sz="4" w:space="0" w:color="auto"/>
            </w:tcBorders>
            <w:shd w:val="clear" w:color="auto" w:fill="auto"/>
            <w:vAlign w:val="center"/>
            <w:hideMark/>
          </w:tcPr>
          <w:p w14:paraId="2F93E60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57EBADE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077B1BD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18E88F7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2CD42863"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621E303C" w14:textId="4586BF9E"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Establecer políticas, estrategias y líneas de acción.</w:t>
            </w:r>
          </w:p>
        </w:tc>
        <w:tc>
          <w:tcPr>
            <w:tcW w:w="1417" w:type="dxa"/>
            <w:tcBorders>
              <w:top w:val="nil"/>
              <w:left w:val="nil"/>
              <w:bottom w:val="single" w:sz="4" w:space="0" w:color="auto"/>
              <w:right w:val="single" w:sz="4" w:space="0" w:color="auto"/>
            </w:tcBorders>
            <w:shd w:val="clear" w:color="auto" w:fill="auto"/>
            <w:vAlign w:val="center"/>
            <w:hideMark/>
          </w:tcPr>
          <w:p w14:paraId="3B2D589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34F76A0A" w14:textId="77777777" w:rsidTr="007F4ED6">
        <w:trPr>
          <w:trHeight w:val="93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60B9E2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2</w:t>
            </w:r>
          </w:p>
        </w:tc>
        <w:tc>
          <w:tcPr>
            <w:tcW w:w="1418" w:type="dxa"/>
            <w:tcBorders>
              <w:top w:val="nil"/>
              <w:left w:val="nil"/>
              <w:bottom w:val="single" w:sz="4" w:space="0" w:color="auto"/>
              <w:right w:val="single" w:sz="4" w:space="0" w:color="auto"/>
            </w:tcBorders>
            <w:shd w:val="clear" w:color="auto" w:fill="auto"/>
            <w:vAlign w:val="center"/>
            <w:hideMark/>
          </w:tcPr>
          <w:p w14:paraId="76BEC79B"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Corte Suprema de Justicia y Organismo Judicial</w:t>
            </w:r>
          </w:p>
        </w:tc>
        <w:tc>
          <w:tcPr>
            <w:tcW w:w="709" w:type="dxa"/>
            <w:tcBorders>
              <w:top w:val="nil"/>
              <w:left w:val="nil"/>
              <w:bottom w:val="single" w:sz="4" w:space="0" w:color="auto"/>
              <w:right w:val="single" w:sz="4" w:space="0" w:color="auto"/>
            </w:tcBorders>
            <w:shd w:val="clear" w:color="auto" w:fill="auto"/>
            <w:vAlign w:val="center"/>
            <w:hideMark/>
          </w:tcPr>
          <w:p w14:paraId="0FFC812B"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64F40BD6"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0176F9F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4C5F6D4A"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03F08874"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3DAF7D8B"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Aplicar justicia en los casos sometidos a su conocimiento.</w:t>
            </w:r>
          </w:p>
        </w:tc>
        <w:tc>
          <w:tcPr>
            <w:tcW w:w="1417" w:type="dxa"/>
            <w:tcBorders>
              <w:top w:val="nil"/>
              <w:left w:val="nil"/>
              <w:bottom w:val="single" w:sz="4" w:space="0" w:color="auto"/>
              <w:right w:val="single" w:sz="4" w:space="0" w:color="auto"/>
            </w:tcBorders>
            <w:shd w:val="clear" w:color="auto" w:fill="auto"/>
            <w:vAlign w:val="center"/>
            <w:hideMark/>
          </w:tcPr>
          <w:p w14:paraId="10700834"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6F459E35" w14:textId="77777777" w:rsidTr="007F4ED6">
        <w:trPr>
          <w:trHeight w:val="87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2ABCF7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3</w:t>
            </w:r>
          </w:p>
        </w:tc>
        <w:tc>
          <w:tcPr>
            <w:tcW w:w="1418" w:type="dxa"/>
            <w:tcBorders>
              <w:top w:val="nil"/>
              <w:left w:val="nil"/>
              <w:bottom w:val="single" w:sz="4" w:space="0" w:color="auto"/>
              <w:right w:val="single" w:sz="4" w:space="0" w:color="auto"/>
            </w:tcBorders>
            <w:shd w:val="clear" w:color="auto" w:fill="auto"/>
            <w:vAlign w:val="center"/>
            <w:hideMark/>
          </w:tcPr>
          <w:p w14:paraId="64439752"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Ministerio Público</w:t>
            </w:r>
          </w:p>
        </w:tc>
        <w:tc>
          <w:tcPr>
            <w:tcW w:w="709" w:type="dxa"/>
            <w:tcBorders>
              <w:top w:val="nil"/>
              <w:left w:val="nil"/>
              <w:bottom w:val="single" w:sz="4" w:space="0" w:color="auto"/>
              <w:right w:val="single" w:sz="4" w:space="0" w:color="auto"/>
            </w:tcBorders>
            <w:shd w:val="clear" w:color="auto" w:fill="auto"/>
            <w:vAlign w:val="center"/>
            <w:hideMark/>
          </w:tcPr>
          <w:p w14:paraId="10110560"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7807EC8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63099071"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00F72F13"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25D58E39"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0CBDDB88"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Investigar los delitos de acción pública y promover la persecución penal ante los tribunales.</w:t>
            </w:r>
          </w:p>
        </w:tc>
        <w:tc>
          <w:tcPr>
            <w:tcW w:w="1417" w:type="dxa"/>
            <w:tcBorders>
              <w:top w:val="nil"/>
              <w:left w:val="nil"/>
              <w:bottom w:val="single" w:sz="4" w:space="0" w:color="auto"/>
              <w:right w:val="single" w:sz="4" w:space="0" w:color="auto"/>
            </w:tcBorders>
            <w:shd w:val="clear" w:color="auto" w:fill="auto"/>
            <w:vAlign w:val="center"/>
            <w:hideMark/>
          </w:tcPr>
          <w:p w14:paraId="6A9B9F9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7032EB82" w14:textId="77777777" w:rsidTr="007F4ED6">
        <w:trPr>
          <w:trHeight w:val="707"/>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CD34AA4"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4</w:t>
            </w:r>
          </w:p>
        </w:tc>
        <w:tc>
          <w:tcPr>
            <w:tcW w:w="1418" w:type="dxa"/>
            <w:tcBorders>
              <w:top w:val="nil"/>
              <w:left w:val="nil"/>
              <w:bottom w:val="single" w:sz="4" w:space="0" w:color="auto"/>
              <w:right w:val="single" w:sz="4" w:space="0" w:color="auto"/>
            </w:tcBorders>
            <w:shd w:val="clear" w:color="auto" w:fill="auto"/>
            <w:vAlign w:val="center"/>
            <w:hideMark/>
          </w:tcPr>
          <w:p w14:paraId="30E36B4B"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Procuraduría General de la Nación</w:t>
            </w:r>
          </w:p>
        </w:tc>
        <w:tc>
          <w:tcPr>
            <w:tcW w:w="709" w:type="dxa"/>
            <w:tcBorders>
              <w:top w:val="nil"/>
              <w:left w:val="nil"/>
              <w:bottom w:val="single" w:sz="4" w:space="0" w:color="auto"/>
              <w:right w:val="single" w:sz="4" w:space="0" w:color="auto"/>
            </w:tcBorders>
            <w:shd w:val="clear" w:color="auto" w:fill="auto"/>
            <w:vAlign w:val="center"/>
            <w:hideMark/>
          </w:tcPr>
          <w:p w14:paraId="1F97DD70"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2016C637"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24BEEC1F"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4B75275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6872484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034AF328"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Actúa como el Abogado del Estado.</w:t>
            </w:r>
          </w:p>
        </w:tc>
        <w:tc>
          <w:tcPr>
            <w:tcW w:w="1417" w:type="dxa"/>
            <w:tcBorders>
              <w:top w:val="nil"/>
              <w:left w:val="nil"/>
              <w:bottom w:val="single" w:sz="4" w:space="0" w:color="auto"/>
              <w:right w:val="single" w:sz="4" w:space="0" w:color="auto"/>
            </w:tcBorders>
            <w:shd w:val="clear" w:color="auto" w:fill="auto"/>
            <w:vAlign w:val="center"/>
            <w:hideMark/>
          </w:tcPr>
          <w:p w14:paraId="6D5EFD93"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5F523FAA" w14:textId="77777777" w:rsidTr="007F4ED6">
        <w:trPr>
          <w:trHeight w:val="1257"/>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C81DBC6"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5</w:t>
            </w:r>
          </w:p>
        </w:tc>
        <w:tc>
          <w:tcPr>
            <w:tcW w:w="1418" w:type="dxa"/>
            <w:tcBorders>
              <w:top w:val="nil"/>
              <w:left w:val="nil"/>
              <w:bottom w:val="single" w:sz="4" w:space="0" w:color="auto"/>
              <w:right w:val="single" w:sz="4" w:space="0" w:color="auto"/>
            </w:tcBorders>
            <w:shd w:val="clear" w:color="auto" w:fill="auto"/>
            <w:vAlign w:val="center"/>
            <w:hideMark/>
          </w:tcPr>
          <w:p w14:paraId="4CD93D61"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Ministerio de Gobernación</w:t>
            </w:r>
          </w:p>
        </w:tc>
        <w:tc>
          <w:tcPr>
            <w:tcW w:w="709" w:type="dxa"/>
            <w:tcBorders>
              <w:top w:val="nil"/>
              <w:left w:val="nil"/>
              <w:bottom w:val="single" w:sz="4" w:space="0" w:color="auto"/>
              <w:right w:val="single" w:sz="4" w:space="0" w:color="auto"/>
            </w:tcBorders>
            <w:shd w:val="clear" w:color="auto" w:fill="auto"/>
            <w:vAlign w:val="center"/>
            <w:hideMark/>
          </w:tcPr>
          <w:p w14:paraId="45149538"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41AD5D29"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32DBC33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33DDD0BB"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5F9D5A0B"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3294361B"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Elaborar y aplicar planes de seguridad pública y encargarse de todo lo relativo al mantenimiento del orden público y a la seguridad de las personas y de sus bienes.</w:t>
            </w:r>
          </w:p>
        </w:tc>
        <w:tc>
          <w:tcPr>
            <w:tcW w:w="1417" w:type="dxa"/>
            <w:tcBorders>
              <w:top w:val="nil"/>
              <w:left w:val="nil"/>
              <w:bottom w:val="single" w:sz="4" w:space="0" w:color="auto"/>
              <w:right w:val="single" w:sz="4" w:space="0" w:color="auto"/>
            </w:tcBorders>
            <w:shd w:val="clear" w:color="auto" w:fill="auto"/>
            <w:vAlign w:val="center"/>
            <w:hideMark/>
          </w:tcPr>
          <w:p w14:paraId="7AEC890A"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32C89DFC" w14:textId="77777777" w:rsidTr="007F4ED6">
        <w:trPr>
          <w:trHeight w:val="113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61407C"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6</w:t>
            </w:r>
          </w:p>
        </w:tc>
        <w:tc>
          <w:tcPr>
            <w:tcW w:w="1418" w:type="dxa"/>
            <w:tcBorders>
              <w:top w:val="nil"/>
              <w:left w:val="nil"/>
              <w:bottom w:val="single" w:sz="4" w:space="0" w:color="auto"/>
              <w:right w:val="single" w:sz="4" w:space="0" w:color="auto"/>
            </w:tcBorders>
            <w:shd w:val="clear" w:color="auto" w:fill="auto"/>
            <w:vAlign w:val="center"/>
            <w:hideMark/>
          </w:tcPr>
          <w:p w14:paraId="3AF3CC2F"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Ministerio de la Defensa Nacional</w:t>
            </w:r>
          </w:p>
        </w:tc>
        <w:tc>
          <w:tcPr>
            <w:tcW w:w="709" w:type="dxa"/>
            <w:tcBorders>
              <w:top w:val="nil"/>
              <w:left w:val="nil"/>
              <w:bottom w:val="single" w:sz="4" w:space="0" w:color="auto"/>
              <w:right w:val="single" w:sz="4" w:space="0" w:color="auto"/>
            </w:tcBorders>
            <w:shd w:val="clear" w:color="auto" w:fill="auto"/>
            <w:vAlign w:val="center"/>
            <w:hideMark/>
          </w:tcPr>
          <w:p w14:paraId="35ECF9B9"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5F34EF18"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0CC5511A"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08C4FCB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081F7051"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39248E9F"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Emitir las medidas necesarias para mantener la soberanía e integridad del territorio nacional y resguardar y proteger las fronteras.</w:t>
            </w:r>
          </w:p>
        </w:tc>
        <w:tc>
          <w:tcPr>
            <w:tcW w:w="1417" w:type="dxa"/>
            <w:tcBorders>
              <w:top w:val="nil"/>
              <w:left w:val="nil"/>
              <w:bottom w:val="single" w:sz="4" w:space="0" w:color="auto"/>
              <w:right w:val="single" w:sz="4" w:space="0" w:color="auto"/>
            </w:tcBorders>
            <w:shd w:val="clear" w:color="auto" w:fill="auto"/>
            <w:vAlign w:val="center"/>
            <w:hideMark/>
          </w:tcPr>
          <w:p w14:paraId="4A803045"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112F933D" w14:textId="77777777" w:rsidTr="007F4ED6">
        <w:trPr>
          <w:trHeight w:val="993"/>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5619AFF"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7</w:t>
            </w:r>
          </w:p>
        </w:tc>
        <w:tc>
          <w:tcPr>
            <w:tcW w:w="1418" w:type="dxa"/>
            <w:tcBorders>
              <w:top w:val="nil"/>
              <w:left w:val="nil"/>
              <w:bottom w:val="single" w:sz="4" w:space="0" w:color="auto"/>
              <w:right w:val="single" w:sz="4" w:space="0" w:color="auto"/>
            </w:tcBorders>
            <w:shd w:val="clear" w:color="auto" w:fill="auto"/>
            <w:vAlign w:val="center"/>
            <w:hideMark/>
          </w:tcPr>
          <w:p w14:paraId="1C84094C"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Ministerio de Finanzas Públicas</w:t>
            </w:r>
          </w:p>
        </w:tc>
        <w:tc>
          <w:tcPr>
            <w:tcW w:w="709" w:type="dxa"/>
            <w:tcBorders>
              <w:top w:val="nil"/>
              <w:left w:val="nil"/>
              <w:bottom w:val="single" w:sz="4" w:space="0" w:color="auto"/>
              <w:right w:val="single" w:sz="4" w:space="0" w:color="auto"/>
            </w:tcBorders>
            <w:shd w:val="clear" w:color="auto" w:fill="auto"/>
            <w:vAlign w:val="center"/>
            <w:hideMark/>
          </w:tcPr>
          <w:p w14:paraId="1065683A"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1D5C34B7"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755F1A6F"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0" w:type="dxa"/>
            <w:tcBorders>
              <w:top w:val="nil"/>
              <w:left w:val="nil"/>
              <w:bottom w:val="single" w:sz="4" w:space="0" w:color="auto"/>
              <w:right w:val="single" w:sz="4" w:space="0" w:color="auto"/>
            </w:tcBorders>
            <w:shd w:val="clear" w:color="auto" w:fill="auto"/>
            <w:vAlign w:val="center"/>
            <w:hideMark/>
          </w:tcPr>
          <w:p w14:paraId="5C85F8E0"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1AA9A097"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788273F4"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Administrar los ingresos fiscales, la gestión de financiamiento interno y externo, así como la ejecución presupuestaria.</w:t>
            </w:r>
          </w:p>
        </w:tc>
        <w:tc>
          <w:tcPr>
            <w:tcW w:w="1417" w:type="dxa"/>
            <w:tcBorders>
              <w:top w:val="nil"/>
              <w:left w:val="nil"/>
              <w:bottom w:val="single" w:sz="4" w:space="0" w:color="auto"/>
              <w:right w:val="single" w:sz="4" w:space="0" w:color="auto"/>
            </w:tcBorders>
            <w:shd w:val="clear" w:color="auto" w:fill="auto"/>
            <w:vAlign w:val="center"/>
            <w:hideMark/>
          </w:tcPr>
          <w:p w14:paraId="3FA75333"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r w:rsidR="007F4ED6" w:rsidRPr="00F92BC7" w14:paraId="34FBF81F" w14:textId="77777777" w:rsidTr="007F4ED6">
        <w:trPr>
          <w:trHeight w:val="78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930381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8</w:t>
            </w:r>
          </w:p>
        </w:tc>
        <w:tc>
          <w:tcPr>
            <w:tcW w:w="1418" w:type="dxa"/>
            <w:tcBorders>
              <w:top w:val="nil"/>
              <w:left w:val="nil"/>
              <w:bottom w:val="single" w:sz="4" w:space="0" w:color="auto"/>
              <w:right w:val="single" w:sz="4" w:space="0" w:color="auto"/>
            </w:tcBorders>
            <w:shd w:val="clear" w:color="auto" w:fill="auto"/>
            <w:vAlign w:val="center"/>
            <w:hideMark/>
          </w:tcPr>
          <w:p w14:paraId="79E5B023" w14:textId="77777777" w:rsidR="007F4ED6" w:rsidRPr="00F92BC7" w:rsidRDefault="007F4ED6" w:rsidP="00B23490">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Instituto para la Asistencia y Atención a la Víctima del Delito</w:t>
            </w:r>
          </w:p>
        </w:tc>
        <w:tc>
          <w:tcPr>
            <w:tcW w:w="709" w:type="dxa"/>
            <w:tcBorders>
              <w:top w:val="nil"/>
              <w:left w:val="nil"/>
              <w:bottom w:val="single" w:sz="4" w:space="0" w:color="auto"/>
              <w:right w:val="single" w:sz="4" w:space="0" w:color="auto"/>
            </w:tcBorders>
            <w:shd w:val="clear" w:color="auto" w:fill="auto"/>
            <w:vAlign w:val="center"/>
            <w:hideMark/>
          </w:tcPr>
          <w:p w14:paraId="7BA3155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992" w:type="dxa"/>
            <w:tcBorders>
              <w:top w:val="nil"/>
              <w:left w:val="nil"/>
              <w:bottom w:val="single" w:sz="4" w:space="0" w:color="auto"/>
              <w:right w:val="single" w:sz="4" w:space="0" w:color="auto"/>
            </w:tcBorders>
            <w:shd w:val="clear" w:color="auto" w:fill="auto"/>
            <w:vAlign w:val="center"/>
            <w:hideMark/>
          </w:tcPr>
          <w:p w14:paraId="3A778B4B"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14:paraId="1727957D"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0</w:t>
            </w:r>
          </w:p>
        </w:tc>
        <w:tc>
          <w:tcPr>
            <w:tcW w:w="850" w:type="dxa"/>
            <w:tcBorders>
              <w:top w:val="nil"/>
              <w:left w:val="nil"/>
              <w:bottom w:val="single" w:sz="4" w:space="0" w:color="auto"/>
              <w:right w:val="single" w:sz="4" w:space="0" w:color="auto"/>
            </w:tcBorders>
            <w:shd w:val="clear" w:color="auto" w:fill="auto"/>
            <w:vAlign w:val="center"/>
            <w:hideMark/>
          </w:tcPr>
          <w:p w14:paraId="649E9CB2"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1</w:t>
            </w:r>
          </w:p>
        </w:tc>
        <w:tc>
          <w:tcPr>
            <w:tcW w:w="1134" w:type="dxa"/>
            <w:tcBorders>
              <w:top w:val="nil"/>
              <w:left w:val="nil"/>
              <w:bottom w:val="single" w:sz="4" w:space="0" w:color="auto"/>
              <w:right w:val="single" w:sz="4" w:space="0" w:color="auto"/>
            </w:tcBorders>
            <w:shd w:val="clear" w:color="auto" w:fill="auto"/>
            <w:vAlign w:val="center"/>
            <w:hideMark/>
          </w:tcPr>
          <w:p w14:paraId="33EE5306"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Humanos</w:t>
            </w:r>
          </w:p>
        </w:tc>
        <w:tc>
          <w:tcPr>
            <w:tcW w:w="2694" w:type="dxa"/>
            <w:tcBorders>
              <w:top w:val="nil"/>
              <w:left w:val="nil"/>
              <w:bottom w:val="single" w:sz="4" w:space="0" w:color="auto"/>
              <w:right w:val="single" w:sz="4" w:space="0" w:color="auto"/>
            </w:tcBorders>
            <w:shd w:val="clear" w:color="auto" w:fill="auto"/>
            <w:vAlign w:val="center"/>
            <w:hideMark/>
          </w:tcPr>
          <w:p w14:paraId="58F3D868" w14:textId="77777777" w:rsidR="007F4ED6" w:rsidRPr="00F92BC7" w:rsidRDefault="007F4ED6" w:rsidP="007F4ED6">
            <w:pPr>
              <w:spacing w:after="0" w:line="240" w:lineRule="auto"/>
              <w:jc w:val="both"/>
              <w:rPr>
                <w:rFonts w:eastAsia="Times New Roman" w:cstheme="minorHAnsi"/>
                <w:sz w:val="18"/>
                <w:szCs w:val="18"/>
                <w:lang w:eastAsia="es-GT"/>
              </w:rPr>
            </w:pPr>
            <w:r w:rsidRPr="00F92BC7">
              <w:rPr>
                <w:rFonts w:eastAsia="Times New Roman" w:cstheme="minorHAnsi"/>
                <w:sz w:val="18"/>
                <w:szCs w:val="18"/>
                <w:lang w:eastAsia="es-GT"/>
              </w:rPr>
              <w:t>Brindar asistencia legal y gratuita a la víctima o a sus familiares y proporcionar los servicios legales que correspondan para garantizar el ejercicio de sus derechos.</w:t>
            </w:r>
          </w:p>
        </w:tc>
        <w:tc>
          <w:tcPr>
            <w:tcW w:w="1417" w:type="dxa"/>
            <w:tcBorders>
              <w:top w:val="nil"/>
              <w:left w:val="nil"/>
              <w:bottom w:val="single" w:sz="4" w:space="0" w:color="auto"/>
              <w:right w:val="single" w:sz="4" w:space="0" w:color="auto"/>
            </w:tcBorders>
            <w:shd w:val="clear" w:color="auto" w:fill="auto"/>
            <w:vAlign w:val="center"/>
            <w:hideMark/>
          </w:tcPr>
          <w:p w14:paraId="1DC1F5B6" w14:textId="77777777" w:rsidR="007F4ED6" w:rsidRPr="00F92BC7" w:rsidRDefault="007F4ED6" w:rsidP="007F4ED6">
            <w:pPr>
              <w:spacing w:after="0" w:line="240" w:lineRule="auto"/>
              <w:jc w:val="center"/>
              <w:rPr>
                <w:rFonts w:eastAsia="Times New Roman" w:cstheme="minorHAnsi"/>
                <w:sz w:val="18"/>
                <w:szCs w:val="18"/>
                <w:lang w:eastAsia="es-GT"/>
              </w:rPr>
            </w:pPr>
            <w:r w:rsidRPr="00F92BC7">
              <w:rPr>
                <w:rFonts w:eastAsia="Times New Roman" w:cstheme="minorHAnsi"/>
                <w:sz w:val="18"/>
                <w:szCs w:val="18"/>
                <w:lang w:eastAsia="es-GT"/>
              </w:rPr>
              <w:t>Toda la República de Guatemala</w:t>
            </w:r>
          </w:p>
        </w:tc>
      </w:tr>
    </w:tbl>
    <w:p w14:paraId="2D9C86A4" w14:textId="77777777" w:rsidR="00EF7C87" w:rsidRPr="00F92BC7" w:rsidRDefault="00EF7C87" w:rsidP="009554F4">
      <w:pPr>
        <w:rPr>
          <w:rFonts w:cstheme="minorHAnsi"/>
          <w:lang w:val="es-ES" w:eastAsia="es-ES"/>
        </w:rPr>
      </w:pPr>
    </w:p>
    <w:p w14:paraId="4DECE734" w14:textId="2C29336D" w:rsidR="009554F4" w:rsidRPr="00F92BC7" w:rsidRDefault="00C36E61" w:rsidP="00835F67">
      <w:pPr>
        <w:pStyle w:val="Ttulo1"/>
        <w:numPr>
          <w:ilvl w:val="0"/>
          <w:numId w:val="3"/>
        </w:numPr>
        <w:ind w:left="567" w:hanging="567"/>
        <w:rPr>
          <w:rFonts w:asciiTheme="minorHAnsi" w:hAnsiTheme="minorHAnsi" w:cstheme="minorHAnsi"/>
          <w:b/>
          <w:bCs/>
          <w:color w:val="auto"/>
          <w:sz w:val="28"/>
          <w:szCs w:val="28"/>
        </w:rPr>
      </w:pPr>
      <w:bookmarkStart w:id="38" w:name="_Toc133217453"/>
      <w:r w:rsidRPr="00F92BC7">
        <w:rPr>
          <w:rFonts w:asciiTheme="minorHAnsi" w:hAnsiTheme="minorHAnsi" w:cstheme="minorHAnsi"/>
          <w:b/>
          <w:bCs/>
          <w:color w:val="auto"/>
          <w:sz w:val="28"/>
          <w:szCs w:val="28"/>
        </w:rPr>
        <w:t>Seguimiento a nivel estratégico.</w:t>
      </w:r>
      <w:bookmarkEnd w:id="38"/>
    </w:p>
    <w:p w14:paraId="73E08F13" w14:textId="77777777" w:rsidR="00BE182F" w:rsidRPr="00F92BC7" w:rsidRDefault="00BE182F" w:rsidP="00BE182F">
      <w:pPr>
        <w:jc w:val="center"/>
        <w:rPr>
          <w:rFonts w:cstheme="minorHAnsi"/>
          <w:b/>
          <w:sz w:val="24"/>
          <w:szCs w:val="24"/>
        </w:rPr>
      </w:pPr>
      <w:r w:rsidRPr="00F92BC7">
        <w:rPr>
          <w:rFonts w:cstheme="minorHAnsi"/>
          <w:b/>
          <w:sz w:val="24"/>
          <w:szCs w:val="24"/>
        </w:rPr>
        <w:t xml:space="preserve">Ficha 1: Ficha de indicador de seguimiento. </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5B8C4B95"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08DDAEE3"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B8AEBFE"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1DAB040A"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303C8AF1"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07D190C5"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4C6A7DC"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14226D8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Incremento de la productividad en un 20% de los arrendamientos y públicas subastas de los bienes administrados.</w:t>
            </w:r>
          </w:p>
        </w:tc>
      </w:tr>
      <w:tr w:rsidR="00BE182F" w:rsidRPr="00F92BC7" w14:paraId="7103D6FD"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0DAB812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07876A40"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3C5956E2"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3B5B9B8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46A4802"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44E6D2F0"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4A66F3F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6AAB3395"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0E4F6FF0"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66372C09"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6DA12FD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5BB5D58D"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69CE58C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2C30292D"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4EA8723F"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F33BEFE"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6F32E38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34A57F2A"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885FF2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679AB1D7"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Mide el porcentaje de productividad de los arrendamientos y públicas subastas de los bienes administrados por la SENABED tomando como referencia la productividad obtenida en el 2020.</w:t>
            </w:r>
          </w:p>
        </w:tc>
      </w:tr>
      <w:tr w:rsidR="00BE182F" w:rsidRPr="00F92BC7" w14:paraId="3339DD84" w14:textId="77777777" w:rsidTr="006E7764">
        <w:trPr>
          <w:trHeight w:val="709"/>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C0C43F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0D989FDF"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incrementar la productividad de la SENABED, tomando como referencia los arrendamientos de bienes y las públicas subastas.</w:t>
            </w:r>
          </w:p>
        </w:tc>
      </w:tr>
      <w:tr w:rsidR="00BE182F" w:rsidRPr="00F92BC7" w14:paraId="15B2B04C" w14:textId="77777777" w:rsidTr="006E7764">
        <w:trPr>
          <w:trHeight w:val="52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DF3F0F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226EF4D1"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Rendimiento obtenido de arrendamientos y públicas subastas en el 2020/ Rendimiento obtenido de arrendamientos y públicas subastas en el 2025.</w:t>
            </w:r>
          </w:p>
        </w:tc>
      </w:tr>
      <w:tr w:rsidR="00BE182F" w:rsidRPr="00F92BC7" w14:paraId="3E0B6E81"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03221A32"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4E53A7A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A54D54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238689B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B5EF13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04580DB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411202F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6B08720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0FF0458"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79B1D5C"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22BB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5814B8E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E06DF5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58B21F5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4469ECB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2EAA9EE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629E611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56AC48A"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2569A22"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4F63CF0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430B61F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26B9562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2F2C17A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4995101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7696ACF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0D77BBC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2BBB2B3"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C02AB6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7D76CDB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51BE8E8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166F32A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42F7076F"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19E5143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0444D16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5F2327D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2516DE8" w14:textId="77777777" w:rsidTr="006E7764">
        <w:trPr>
          <w:trHeight w:val="132"/>
        </w:trPr>
        <w:tc>
          <w:tcPr>
            <w:tcW w:w="2694" w:type="dxa"/>
            <w:tcBorders>
              <w:top w:val="nil"/>
              <w:left w:val="nil"/>
              <w:bottom w:val="nil"/>
              <w:right w:val="nil"/>
            </w:tcBorders>
            <w:shd w:val="clear" w:color="000000" w:fill="FFFFFF"/>
            <w:vAlign w:val="center"/>
            <w:hideMark/>
          </w:tcPr>
          <w:p w14:paraId="55C3703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5B3E89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21EF763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7A97427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17DDE6AA"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bottom w:val="single" w:sz="4" w:space="0" w:color="auto"/>
              <w:right w:val="nil"/>
            </w:tcBorders>
            <w:shd w:val="clear" w:color="000000" w:fill="FFFFFF"/>
            <w:vAlign w:val="bottom"/>
            <w:hideMark/>
          </w:tcPr>
          <w:p w14:paraId="36E6BEFB"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bottom w:val="single" w:sz="4" w:space="0" w:color="auto"/>
              <w:right w:val="nil"/>
            </w:tcBorders>
            <w:shd w:val="clear" w:color="000000" w:fill="FFFFFF"/>
            <w:vAlign w:val="bottom"/>
            <w:hideMark/>
          </w:tcPr>
          <w:p w14:paraId="4D397800"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30BD8985"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5918B90A"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8F25F22"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45386CF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0B878B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FFB3D5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446E574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816281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2025</w:t>
            </w:r>
          </w:p>
        </w:tc>
        <w:tc>
          <w:tcPr>
            <w:tcW w:w="1021" w:type="dxa"/>
            <w:tcBorders>
              <w:top w:val="nil"/>
              <w:left w:val="single" w:sz="4" w:space="0" w:color="auto"/>
              <w:bottom w:val="nil"/>
              <w:right w:val="nil"/>
            </w:tcBorders>
            <w:shd w:val="clear" w:color="000000" w:fill="FFFFFF"/>
            <w:hideMark/>
          </w:tcPr>
          <w:p w14:paraId="650DAFA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2206DC5"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47F9BE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4E8C127B"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6EADC94E"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1C10A043"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44E0E59C"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2D55F27"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single" w:sz="4" w:space="0" w:color="auto"/>
              <w:bottom w:val="nil"/>
              <w:right w:val="nil"/>
            </w:tcBorders>
            <w:shd w:val="clear" w:color="000000" w:fill="FFFFFF"/>
            <w:hideMark/>
          </w:tcPr>
          <w:p w14:paraId="4EB0079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5B5BDF2"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12012B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067A7210"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279" w:type="dxa"/>
            <w:tcBorders>
              <w:top w:val="nil"/>
              <w:left w:val="nil"/>
              <w:bottom w:val="single" w:sz="8" w:space="0" w:color="auto"/>
              <w:right w:val="single" w:sz="4" w:space="0" w:color="auto"/>
            </w:tcBorders>
            <w:shd w:val="clear" w:color="000000" w:fill="FFFFFF"/>
            <w:vAlign w:val="center"/>
            <w:hideMark/>
          </w:tcPr>
          <w:p w14:paraId="22768E28"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5%</w:t>
            </w:r>
          </w:p>
        </w:tc>
        <w:tc>
          <w:tcPr>
            <w:tcW w:w="1628" w:type="dxa"/>
            <w:tcBorders>
              <w:top w:val="nil"/>
              <w:left w:val="nil"/>
              <w:bottom w:val="single" w:sz="8" w:space="0" w:color="auto"/>
              <w:right w:val="single" w:sz="4" w:space="0" w:color="auto"/>
            </w:tcBorders>
            <w:shd w:val="clear" w:color="000000" w:fill="FFFFFF"/>
            <w:vAlign w:val="center"/>
            <w:hideMark/>
          </w:tcPr>
          <w:p w14:paraId="39384CCE"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FE73E1F"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5%</w:t>
            </w:r>
          </w:p>
        </w:tc>
        <w:tc>
          <w:tcPr>
            <w:tcW w:w="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70973"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4%</w:t>
            </w:r>
          </w:p>
        </w:tc>
        <w:tc>
          <w:tcPr>
            <w:tcW w:w="1021" w:type="dxa"/>
            <w:tcBorders>
              <w:top w:val="nil"/>
              <w:left w:val="single" w:sz="4" w:space="0" w:color="auto"/>
              <w:bottom w:val="nil"/>
              <w:right w:val="nil"/>
            </w:tcBorders>
            <w:shd w:val="clear" w:color="000000" w:fill="FFFFFF"/>
            <w:hideMark/>
          </w:tcPr>
          <w:p w14:paraId="3142409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2B0B989" w14:textId="77777777" w:rsidTr="006E7764">
        <w:trPr>
          <w:trHeight w:val="70"/>
        </w:trPr>
        <w:tc>
          <w:tcPr>
            <w:tcW w:w="2694" w:type="dxa"/>
            <w:tcBorders>
              <w:top w:val="nil"/>
              <w:left w:val="nil"/>
              <w:bottom w:val="nil"/>
              <w:right w:val="nil"/>
            </w:tcBorders>
            <w:shd w:val="clear" w:color="000000" w:fill="FFFFFF"/>
            <w:vAlign w:val="center"/>
            <w:hideMark/>
          </w:tcPr>
          <w:p w14:paraId="3844D0DF"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430DBA5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0B1EEA7"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51D30BE"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0BE3CC1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top w:val="single" w:sz="4" w:space="0" w:color="auto"/>
              <w:left w:val="nil"/>
              <w:bottom w:val="nil"/>
              <w:right w:val="nil"/>
            </w:tcBorders>
            <w:shd w:val="clear" w:color="000000" w:fill="FFFFFF"/>
            <w:vAlign w:val="center"/>
            <w:hideMark/>
          </w:tcPr>
          <w:p w14:paraId="3D19058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top w:val="single" w:sz="4" w:space="0" w:color="auto"/>
              <w:left w:val="nil"/>
              <w:bottom w:val="nil"/>
              <w:right w:val="nil"/>
            </w:tcBorders>
            <w:shd w:val="clear" w:color="000000" w:fill="FFFFFF"/>
            <w:vAlign w:val="center"/>
            <w:hideMark/>
          </w:tcPr>
          <w:p w14:paraId="03F56229"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77C3842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916DC1A"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70CA84A0"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44ECF6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7E76B3B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2ADA9BB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1F94F36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304B9A0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5F60DAE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1BBB4E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5C2E33E"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D06AC6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4410FF4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Meta en datos absolutos </w:t>
            </w:r>
          </w:p>
        </w:tc>
        <w:tc>
          <w:tcPr>
            <w:tcW w:w="1628" w:type="dxa"/>
            <w:tcBorders>
              <w:top w:val="nil"/>
              <w:left w:val="nil"/>
              <w:bottom w:val="nil"/>
              <w:right w:val="nil"/>
            </w:tcBorders>
            <w:shd w:val="clear" w:color="000000" w:fill="FFFFFF"/>
            <w:vAlign w:val="center"/>
            <w:hideMark/>
          </w:tcPr>
          <w:p w14:paraId="5B1D228D"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7C34F1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6ABD22D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4EE0F2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6BC954B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153867C"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0948C61"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1DDA2A5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Q. 3,728,542.33</w:t>
            </w:r>
          </w:p>
        </w:tc>
        <w:tc>
          <w:tcPr>
            <w:tcW w:w="1628" w:type="dxa"/>
            <w:tcBorders>
              <w:top w:val="nil"/>
              <w:left w:val="nil"/>
              <w:bottom w:val="nil"/>
              <w:right w:val="nil"/>
            </w:tcBorders>
            <w:shd w:val="clear" w:color="000000" w:fill="FFFFFF"/>
            <w:vAlign w:val="center"/>
            <w:hideMark/>
          </w:tcPr>
          <w:p w14:paraId="559677C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87D43D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48A14ED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6F59D0D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63ACA56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D73F4C3" w14:textId="77777777" w:rsidTr="006E7764">
        <w:trPr>
          <w:trHeight w:val="67"/>
        </w:trPr>
        <w:tc>
          <w:tcPr>
            <w:tcW w:w="2694" w:type="dxa"/>
            <w:tcBorders>
              <w:top w:val="nil"/>
              <w:left w:val="nil"/>
              <w:bottom w:val="nil"/>
              <w:right w:val="nil"/>
            </w:tcBorders>
            <w:shd w:val="clear" w:color="000000" w:fill="FFFFFF"/>
            <w:vAlign w:val="center"/>
            <w:hideMark/>
          </w:tcPr>
          <w:p w14:paraId="2C5B4A38"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453B13E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067711F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20F8AEB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7F53334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35E2858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4E2A67E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4BE2236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BA8A21C"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481C358"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212FCD0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1D9590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A38AF4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3A1CF8B"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F60074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204196A"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Dirección de Administración de Bienes.</w:t>
            </w:r>
          </w:p>
        </w:tc>
        <w:tc>
          <w:tcPr>
            <w:tcW w:w="340" w:type="dxa"/>
            <w:tcBorders>
              <w:top w:val="nil"/>
              <w:left w:val="nil"/>
              <w:bottom w:val="nil"/>
              <w:right w:val="nil"/>
            </w:tcBorders>
            <w:shd w:val="clear" w:color="000000" w:fill="FFFFFF"/>
            <w:hideMark/>
          </w:tcPr>
          <w:p w14:paraId="224FE38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DD995B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F51E3E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680A882"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1A3D62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455C252F"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Dirección de Administración de Bienes.</w:t>
            </w:r>
          </w:p>
        </w:tc>
        <w:tc>
          <w:tcPr>
            <w:tcW w:w="340" w:type="dxa"/>
            <w:tcBorders>
              <w:top w:val="nil"/>
              <w:left w:val="nil"/>
              <w:bottom w:val="nil"/>
              <w:right w:val="nil"/>
            </w:tcBorders>
            <w:shd w:val="clear" w:color="000000" w:fill="FFFFFF"/>
            <w:hideMark/>
          </w:tcPr>
          <w:p w14:paraId="7B0B55A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CE3241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0EB860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4827BB3"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0CD5C6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015E4804"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Informes Cuatrimestrales.</w:t>
            </w:r>
          </w:p>
        </w:tc>
        <w:tc>
          <w:tcPr>
            <w:tcW w:w="340" w:type="dxa"/>
            <w:tcBorders>
              <w:top w:val="nil"/>
              <w:left w:val="nil"/>
              <w:bottom w:val="nil"/>
              <w:right w:val="nil"/>
            </w:tcBorders>
            <w:shd w:val="clear" w:color="000000" w:fill="FFFFFF"/>
            <w:hideMark/>
          </w:tcPr>
          <w:p w14:paraId="18FD733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E39831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F6799C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6CD03BCB" w14:textId="77777777" w:rsidR="00BE182F" w:rsidRPr="00F92BC7" w:rsidRDefault="00BE182F" w:rsidP="00BE182F">
      <w:pPr>
        <w:jc w:val="center"/>
        <w:rPr>
          <w:rFonts w:cstheme="minorHAnsi"/>
          <w:b/>
          <w:sz w:val="24"/>
          <w:szCs w:val="24"/>
        </w:rPr>
      </w:pPr>
    </w:p>
    <w:p w14:paraId="0D4900A2" w14:textId="77777777" w:rsidR="00BE182F" w:rsidRPr="00F92BC7" w:rsidRDefault="00BE182F" w:rsidP="00BE182F">
      <w:pPr>
        <w:jc w:val="center"/>
        <w:rPr>
          <w:rFonts w:cstheme="minorHAnsi"/>
          <w:b/>
          <w:sz w:val="24"/>
          <w:szCs w:val="24"/>
        </w:rPr>
      </w:pPr>
    </w:p>
    <w:p w14:paraId="0B92DCAD" w14:textId="77777777" w:rsidR="00BE182F" w:rsidRPr="00F92BC7" w:rsidRDefault="00BE182F" w:rsidP="00BE182F">
      <w:pPr>
        <w:jc w:val="center"/>
        <w:rPr>
          <w:rFonts w:cstheme="minorHAnsi"/>
          <w:b/>
          <w:sz w:val="24"/>
          <w:szCs w:val="24"/>
        </w:rPr>
      </w:pPr>
      <w:r w:rsidRPr="00F92BC7">
        <w:rPr>
          <w:rFonts w:cstheme="minorHAnsi"/>
          <w:b/>
          <w:sz w:val="24"/>
          <w:szCs w:val="24"/>
        </w:rPr>
        <w:t>Ficha 2: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4DCA62CA"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C288B21"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5A6E1FE4"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7FB6CD8D"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683CCDFA"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701C3E2F"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2F8A358"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379F2A08"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Eventos de nuevos arrendamientos de bienes.</w:t>
            </w:r>
          </w:p>
        </w:tc>
      </w:tr>
      <w:tr w:rsidR="00BE182F" w:rsidRPr="00F92BC7" w14:paraId="26CEA064"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068A83A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0AE8FA15"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0183DE23"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5FEBEEF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793BADB4"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77BDCD26"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3AED8F0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4695B140"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0AC87048"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47741008"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4A97EC0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4146C2AD"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52A7438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75D6ACB1"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47ABFEE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C5EE6D2"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4FC9C64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3B2F5256"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6882F8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71934E4A"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Mide la cantidad de eventos de nuevos arrendamientos de bienes realizados por la SENABED.</w:t>
            </w:r>
          </w:p>
        </w:tc>
      </w:tr>
      <w:tr w:rsidR="00BE182F" w:rsidRPr="00F92BC7" w14:paraId="3F96886D"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17684F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5AD885EC"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aumentar el número de eventos de nuevos arrendamiento de bienes para incrementar la productividad de la SENABED.</w:t>
            </w:r>
          </w:p>
        </w:tc>
      </w:tr>
      <w:tr w:rsidR="00BE182F" w:rsidRPr="00F92BC7" w14:paraId="1D611E11"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CFC815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4DFA7B83"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Número de eventos de nuevos arrendamientos programados/Número de eventos de nuevos arrendamientos realizados.</w:t>
            </w:r>
          </w:p>
        </w:tc>
      </w:tr>
      <w:tr w:rsidR="00BE182F" w:rsidRPr="00F92BC7" w14:paraId="3E5091F2"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1CB44F9"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5E21D34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52B34E4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43CF649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0653E54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5B8FB38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32E6261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425126F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F2477BF"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3FBBDF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295E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6D2D801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059866B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42A8A13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5A3E948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2DD5B49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7A7D2C9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8F0EDEA"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5129A9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55C1D2F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07C769C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0832EB6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247D0FD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6CD604B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97F0D1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A25D88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C58A4D5"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DE4044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6F85ACB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7640429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1A47B82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4C6FAE04"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7373BC1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3A03F37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49FAA6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579F9CD" w14:textId="77777777" w:rsidTr="006E7764">
        <w:trPr>
          <w:trHeight w:val="132"/>
        </w:trPr>
        <w:tc>
          <w:tcPr>
            <w:tcW w:w="2694" w:type="dxa"/>
            <w:tcBorders>
              <w:top w:val="nil"/>
              <w:left w:val="nil"/>
              <w:bottom w:val="nil"/>
              <w:right w:val="nil"/>
            </w:tcBorders>
            <w:shd w:val="clear" w:color="000000" w:fill="FFFFFF"/>
            <w:vAlign w:val="center"/>
            <w:hideMark/>
          </w:tcPr>
          <w:p w14:paraId="2FB8457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B4CAD2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579BBEB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0CF0042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EDC9400"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1F26AE8D"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2A031617"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5373330A"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10CF7031"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370E7E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D7DEFE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36A0A8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6219B3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24BF76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475EF845"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21673E5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EDFC661"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10FC07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5456BB8A"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1E658D14"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38E20571"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51F79D56"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235BCB8E"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139CBBD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27E9A0E"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9CA60C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13F0E2DB"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5</w:t>
            </w:r>
          </w:p>
        </w:tc>
        <w:tc>
          <w:tcPr>
            <w:tcW w:w="1279" w:type="dxa"/>
            <w:tcBorders>
              <w:top w:val="nil"/>
              <w:left w:val="nil"/>
              <w:bottom w:val="single" w:sz="8" w:space="0" w:color="auto"/>
              <w:right w:val="single" w:sz="4" w:space="0" w:color="auto"/>
            </w:tcBorders>
            <w:shd w:val="clear" w:color="000000" w:fill="FFFFFF"/>
            <w:vAlign w:val="center"/>
            <w:hideMark/>
          </w:tcPr>
          <w:p w14:paraId="1B3BB67D"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7</w:t>
            </w:r>
          </w:p>
        </w:tc>
        <w:tc>
          <w:tcPr>
            <w:tcW w:w="1628" w:type="dxa"/>
            <w:tcBorders>
              <w:top w:val="nil"/>
              <w:left w:val="nil"/>
              <w:bottom w:val="single" w:sz="8" w:space="0" w:color="auto"/>
              <w:right w:val="single" w:sz="4" w:space="0" w:color="auto"/>
            </w:tcBorders>
            <w:shd w:val="clear" w:color="000000" w:fill="FFFFFF"/>
            <w:vAlign w:val="center"/>
            <w:hideMark/>
          </w:tcPr>
          <w:p w14:paraId="5CD4A576"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8</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64DC87B7"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10</w:t>
            </w:r>
          </w:p>
        </w:tc>
        <w:tc>
          <w:tcPr>
            <w:tcW w:w="918" w:type="dxa"/>
            <w:gridSpan w:val="2"/>
            <w:tcBorders>
              <w:left w:val="single" w:sz="4" w:space="0" w:color="auto"/>
            </w:tcBorders>
            <w:shd w:val="clear" w:color="auto" w:fill="auto"/>
            <w:vAlign w:val="center"/>
          </w:tcPr>
          <w:p w14:paraId="7B4F6E3D"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3145168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CFEA6AA" w14:textId="77777777" w:rsidTr="006E7764">
        <w:trPr>
          <w:trHeight w:val="70"/>
        </w:trPr>
        <w:tc>
          <w:tcPr>
            <w:tcW w:w="2694" w:type="dxa"/>
            <w:tcBorders>
              <w:top w:val="nil"/>
              <w:left w:val="nil"/>
              <w:bottom w:val="nil"/>
              <w:right w:val="nil"/>
            </w:tcBorders>
            <w:shd w:val="clear" w:color="000000" w:fill="FFFFFF"/>
            <w:vAlign w:val="center"/>
            <w:hideMark/>
          </w:tcPr>
          <w:p w14:paraId="0DE8D079"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37926D1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76F57C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558854D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6A2CE373"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571E96F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4B920939"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3C78AFD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0B23B2E"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504CC69C"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C6C3C7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4F5798DC"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6E9019A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934B41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65EDDEF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718EEF2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1378E9E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F7F3F42"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0951BA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23524A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270C8DC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7A846C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7DAF928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394861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03E97D7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1EC476A"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FAA9893"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0EAC11D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7A349DF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4F9E316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02D925E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5F8F528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85DCF7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407DC84" w14:textId="77777777" w:rsidTr="006E7764">
        <w:trPr>
          <w:trHeight w:val="67"/>
        </w:trPr>
        <w:tc>
          <w:tcPr>
            <w:tcW w:w="2694" w:type="dxa"/>
            <w:tcBorders>
              <w:top w:val="nil"/>
              <w:left w:val="nil"/>
              <w:bottom w:val="nil"/>
              <w:right w:val="nil"/>
            </w:tcBorders>
            <w:shd w:val="clear" w:color="000000" w:fill="FFFFFF"/>
            <w:vAlign w:val="center"/>
            <w:hideMark/>
          </w:tcPr>
          <w:p w14:paraId="407CA924"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97198A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65FB137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6C25B3C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7D6F08C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27B07D5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38C5D56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89916A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9EBD215"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7CA37C7B"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26EB744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1D9339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749D199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A4BBC21"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76E73ED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206224A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7024179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3AAEE2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F7F1B6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D73583A"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67CF2D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527BF19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77EF705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7B58E9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B2B76A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2CFB01C"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D0CA36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58E67E3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1D83DF5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71CCA2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6840C1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14A3E409" w14:textId="77777777" w:rsidR="00BE182F" w:rsidRPr="00F92BC7" w:rsidRDefault="00BE182F" w:rsidP="00BE182F">
      <w:pPr>
        <w:jc w:val="center"/>
        <w:rPr>
          <w:rFonts w:cstheme="minorHAnsi"/>
          <w:lang w:val="es-ES" w:eastAsia="es-ES"/>
        </w:rPr>
      </w:pPr>
    </w:p>
    <w:p w14:paraId="6E6FFA25" w14:textId="77777777" w:rsidR="00BE182F" w:rsidRPr="00F92BC7" w:rsidRDefault="00BE182F" w:rsidP="00BE182F">
      <w:pPr>
        <w:jc w:val="center"/>
        <w:rPr>
          <w:rFonts w:cstheme="minorHAnsi"/>
          <w:b/>
          <w:sz w:val="24"/>
          <w:szCs w:val="24"/>
        </w:rPr>
      </w:pPr>
    </w:p>
    <w:p w14:paraId="58DC4537" w14:textId="77777777" w:rsidR="00BE182F" w:rsidRPr="00F92BC7" w:rsidRDefault="00BE182F" w:rsidP="00BE182F">
      <w:pPr>
        <w:jc w:val="center"/>
        <w:rPr>
          <w:rFonts w:cstheme="minorHAnsi"/>
          <w:b/>
          <w:sz w:val="24"/>
          <w:szCs w:val="24"/>
        </w:rPr>
      </w:pPr>
      <w:r w:rsidRPr="00F92BC7">
        <w:rPr>
          <w:rFonts w:cstheme="minorHAnsi"/>
          <w:b/>
          <w:sz w:val="24"/>
          <w:szCs w:val="24"/>
        </w:rPr>
        <w:t>Ficha 3: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61BB3F9C"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5583EDA"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756FEBF0"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55B4567F"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67843363"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1465C366"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26737CF"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4CD4A25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Eventos de públicas subastas.</w:t>
            </w:r>
          </w:p>
        </w:tc>
      </w:tr>
      <w:tr w:rsidR="00BE182F" w:rsidRPr="00F92BC7" w14:paraId="35B44022"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1F05E2F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3FE0FF70"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6DD280A3"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5F0D270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169F06BF"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783B572D"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3F9DD05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244EA5CC"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7A87CC0C"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178C51E9"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7D2F152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124BA49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7AF6988F"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6147A66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14C6979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1B2C9E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62F8B6C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1AF23E8E"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6ABE29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4B1FB868"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eventos de públicas subastas llevados a cabo anualmente mediante las cuales se subastan los bienes en administración de la SENABED</w:t>
            </w:r>
          </w:p>
        </w:tc>
      </w:tr>
      <w:tr w:rsidR="00BE182F" w:rsidRPr="00F92BC7" w14:paraId="11D7F12D"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A56A01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8481EF1"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aumentar el número de públicas subastas de bienes para incrementar la productividad de la SENABED.</w:t>
            </w:r>
          </w:p>
        </w:tc>
      </w:tr>
      <w:tr w:rsidR="00BE182F" w:rsidRPr="00F92BC7" w14:paraId="64796415"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44BF4D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10FD6787"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eventos de públicas subastas programados/Número de eventos de públicas subastas realizados.</w:t>
            </w:r>
          </w:p>
        </w:tc>
      </w:tr>
      <w:tr w:rsidR="00BE182F" w:rsidRPr="00F92BC7" w14:paraId="7313BBEC"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00162C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703659E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0230FC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0C21866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D2D3AE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4B38F5C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6339889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3139022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B1F3C6F"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71D4A50"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B8C96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6112AB2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43C453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37373CB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5D21497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10C464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2EF0E8C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CBF2D0B"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85E713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4A2A7E2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5B35C3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38A58D6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422F756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31B7ABF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E4DCBE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993F8D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3C683D0"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D2FFB6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44CB7FC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4DF27A7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6A52154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6A064483"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0D7F56F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9391C5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F01668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1E906C7" w14:textId="77777777" w:rsidTr="006E7764">
        <w:trPr>
          <w:trHeight w:val="132"/>
        </w:trPr>
        <w:tc>
          <w:tcPr>
            <w:tcW w:w="2694" w:type="dxa"/>
            <w:tcBorders>
              <w:top w:val="nil"/>
              <w:left w:val="nil"/>
              <w:bottom w:val="nil"/>
              <w:right w:val="nil"/>
            </w:tcBorders>
            <w:shd w:val="clear" w:color="000000" w:fill="FFFFFF"/>
            <w:vAlign w:val="center"/>
            <w:hideMark/>
          </w:tcPr>
          <w:p w14:paraId="71BB7C5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09DA47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7ABA5BB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5A5C6A9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267131CA"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5F8FE88C"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2ED93EB8"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5F47D5FC"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0AD2A5FA"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43B5DF27"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33EB35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773A23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7A240BD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53E7702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70C7615C"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2BEEFFA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A19AE27"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E36286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0EB90DA7"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6C4D7A69"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735DF791"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76EF6564"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5911A6EF"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153E178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E2963F6"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63AB74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6596FA75"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6</w:t>
            </w:r>
          </w:p>
        </w:tc>
        <w:tc>
          <w:tcPr>
            <w:tcW w:w="1279" w:type="dxa"/>
            <w:tcBorders>
              <w:top w:val="nil"/>
              <w:left w:val="nil"/>
              <w:bottom w:val="single" w:sz="8" w:space="0" w:color="auto"/>
              <w:right w:val="single" w:sz="4" w:space="0" w:color="auto"/>
            </w:tcBorders>
            <w:shd w:val="clear" w:color="000000" w:fill="FFFFFF"/>
            <w:vAlign w:val="center"/>
            <w:hideMark/>
          </w:tcPr>
          <w:p w14:paraId="6C135383"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7</w:t>
            </w:r>
          </w:p>
        </w:tc>
        <w:tc>
          <w:tcPr>
            <w:tcW w:w="1628" w:type="dxa"/>
            <w:tcBorders>
              <w:top w:val="nil"/>
              <w:left w:val="nil"/>
              <w:bottom w:val="single" w:sz="8" w:space="0" w:color="auto"/>
              <w:right w:val="single" w:sz="4" w:space="0" w:color="auto"/>
            </w:tcBorders>
            <w:shd w:val="clear" w:color="000000" w:fill="FFFFFF"/>
            <w:vAlign w:val="center"/>
            <w:hideMark/>
          </w:tcPr>
          <w:p w14:paraId="3C77AFD7"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8</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56A1B0A2"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9</w:t>
            </w:r>
          </w:p>
        </w:tc>
        <w:tc>
          <w:tcPr>
            <w:tcW w:w="918" w:type="dxa"/>
            <w:gridSpan w:val="2"/>
            <w:tcBorders>
              <w:left w:val="single" w:sz="4" w:space="0" w:color="auto"/>
            </w:tcBorders>
            <w:shd w:val="clear" w:color="auto" w:fill="auto"/>
            <w:vAlign w:val="center"/>
          </w:tcPr>
          <w:p w14:paraId="1402156A"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2EFC3FD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27F63F3" w14:textId="77777777" w:rsidTr="006E7764">
        <w:trPr>
          <w:trHeight w:val="70"/>
        </w:trPr>
        <w:tc>
          <w:tcPr>
            <w:tcW w:w="2694" w:type="dxa"/>
            <w:tcBorders>
              <w:top w:val="nil"/>
              <w:left w:val="nil"/>
              <w:bottom w:val="nil"/>
              <w:right w:val="nil"/>
            </w:tcBorders>
            <w:shd w:val="clear" w:color="000000" w:fill="FFFFFF"/>
            <w:vAlign w:val="center"/>
            <w:hideMark/>
          </w:tcPr>
          <w:p w14:paraId="34EC93D5"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72F0267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1FFDBFA"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FA6C35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4BA098F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6B18A9E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2C3AAD8E"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6220E1B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0B8CC77"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C2A258A"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47EEE4D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32CCFCE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7D0F98C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5A6559E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7D3772C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533BE19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B49290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2782E18"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C88A48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311DC5B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5E35B7A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4DD406F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5A1B340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0A6C5C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8FE651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634C498"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78D1E5E"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2BD2D93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52E3B70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4F122D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31D18A4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4EB1FA1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CD5193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5AD2E80" w14:textId="77777777" w:rsidTr="006E7764">
        <w:trPr>
          <w:trHeight w:val="67"/>
        </w:trPr>
        <w:tc>
          <w:tcPr>
            <w:tcW w:w="2694" w:type="dxa"/>
            <w:tcBorders>
              <w:top w:val="nil"/>
              <w:left w:val="nil"/>
              <w:bottom w:val="nil"/>
              <w:right w:val="nil"/>
            </w:tcBorders>
            <w:shd w:val="clear" w:color="000000" w:fill="FFFFFF"/>
            <w:vAlign w:val="center"/>
            <w:hideMark/>
          </w:tcPr>
          <w:p w14:paraId="2166D9DB"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1C069D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4DA961A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761429D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7E97378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0A3B6A5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46BCCD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569E659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68DD7A5"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FDD9EA5"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641BF7F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005426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4D2658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912DFEC"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A96821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5B0ACD6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4876E912"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4D82CA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436100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CCE870E"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4253DB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3BDA5A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4D8870B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658611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7907B1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97BA096"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A20074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29C48E9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749F994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9C8829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C46216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16CCA197" w14:textId="77777777" w:rsidR="00BE182F" w:rsidRPr="00F92BC7" w:rsidRDefault="00BE182F" w:rsidP="00BE182F">
      <w:pPr>
        <w:jc w:val="center"/>
        <w:rPr>
          <w:rFonts w:cstheme="minorHAnsi"/>
          <w:lang w:val="es-ES" w:eastAsia="es-ES"/>
        </w:rPr>
      </w:pPr>
    </w:p>
    <w:p w14:paraId="435FE483" w14:textId="77777777" w:rsidR="00BE182F" w:rsidRPr="00F92BC7" w:rsidRDefault="00BE182F" w:rsidP="00BE182F">
      <w:pPr>
        <w:jc w:val="center"/>
        <w:rPr>
          <w:rFonts w:cstheme="minorHAnsi"/>
          <w:lang w:val="es-ES" w:eastAsia="es-ES"/>
        </w:rPr>
      </w:pPr>
    </w:p>
    <w:p w14:paraId="50CE5A71" w14:textId="77777777" w:rsidR="00BE182F" w:rsidRPr="00F92BC7" w:rsidRDefault="00BE182F" w:rsidP="00BE182F">
      <w:pPr>
        <w:jc w:val="center"/>
        <w:rPr>
          <w:rFonts w:cstheme="minorHAnsi"/>
          <w:b/>
          <w:sz w:val="24"/>
          <w:szCs w:val="24"/>
        </w:rPr>
      </w:pPr>
      <w:r w:rsidRPr="00F92BC7">
        <w:rPr>
          <w:rFonts w:cstheme="minorHAnsi"/>
          <w:b/>
          <w:sz w:val="24"/>
          <w:szCs w:val="24"/>
        </w:rPr>
        <w:t>Ficha 4: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1CBEC68F"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7708DA0"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53F5EE2B"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2C2CB117"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5DD414BE"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3F657CE3"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99280B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145FEF21"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Plan Anual de Monetización y Plan Anual de Mercadeo.</w:t>
            </w:r>
          </w:p>
        </w:tc>
      </w:tr>
      <w:tr w:rsidR="00BE182F" w:rsidRPr="00F92BC7" w14:paraId="79F109E2"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3374D74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247364DC"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163D84B9"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2F152B9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5A374ACD"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38779D92"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5119766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8E085B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2AF477A7"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5FE4B1D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63869F9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3EA4C5E2"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52485621"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3C1D007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3FA78BD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19AD13FF"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1FE4E36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75B2F868"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F9F12F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14A76AA5"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planes de monetización y mercadeo elaborados anualmente para la promoción de bienes en administración de la SENABED con la finalidad de incrementar la productividad institucional.</w:t>
            </w:r>
          </w:p>
        </w:tc>
      </w:tr>
      <w:tr w:rsidR="00BE182F" w:rsidRPr="00F92BC7" w14:paraId="52B3D8D6"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DF09E0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2EB29EA"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elaborar los planes de monetización y mercadeo de los bienes en administración de la SENABED.</w:t>
            </w:r>
          </w:p>
        </w:tc>
      </w:tr>
      <w:tr w:rsidR="00BE182F" w:rsidRPr="00F92BC7" w14:paraId="75B26B2B"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589279F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065E9623"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planes programados/Número de planes elaborados.</w:t>
            </w:r>
          </w:p>
        </w:tc>
      </w:tr>
      <w:tr w:rsidR="00BE182F" w:rsidRPr="00F92BC7" w14:paraId="6B2D853E"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58C64223"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48E419B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1BC96D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6AF3A9D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20C89BE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4B1239F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1547CB4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7E4D010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F6CFA02"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C5D86BF"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7248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1C11326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5AC7475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2A09086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379561C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78D4751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099BF75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5D36F4A"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2BFEF0D"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284294C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1D523B9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76C594A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14E5BC3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4C725E2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A91CAC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261D871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770587A"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B615B1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50F0B98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3E0A5C0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2E78D57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6CA282DB"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31830E1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0BC025A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6571525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184A978" w14:textId="77777777" w:rsidTr="006E7764">
        <w:trPr>
          <w:trHeight w:val="132"/>
        </w:trPr>
        <w:tc>
          <w:tcPr>
            <w:tcW w:w="2694" w:type="dxa"/>
            <w:tcBorders>
              <w:top w:val="nil"/>
              <w:left w:val="nil"/>
              <w:bottom w:val="nil"/>
              <w:right w:val="nil"/>
            </w:tcBorders>
            <w:shd w:val="clear" w:color="000000" w:fill="FFFFFF"/>
            <w:vAlign w:val="center"/>
            <w:hideMark/>
          </w:tcPr>
          <w:p w14:paraId="3BFF12B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37ED55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73CC68E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03E0C25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08BDFB7"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71124918"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658B00D9"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20AC6AA9"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3088E49E"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9660C6E"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4AF7956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172B682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7747BB4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5E81FC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0517194A"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6231EE1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F2F5E40"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EB7549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2A343058"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2F2F6880"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48C8C9BF"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59F076A8"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7904F5CD"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4E56B37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3CAEB01"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73FB9C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32C7034D"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279" w:type="dxa"/>
            <w:tcBorders>
              <w:top w:val="nil"/>
              <w:left w:val="nil"/>
              <w:bottom w:val="single" w:sz="8" w:space="0" w:color="auto"/>
              <w:right w:val="single" w:sz="4" w:space="0" w:color="auto"/>
            </w:tcBorders>
            <w:shd w:val="clear" w:color="000000" w:fill="FFFFFF"/>
            <w:vAlign w:val="center"/>
            <w:hideMark/>
          </w:tcPr>
          <w:p w14:paraId="17D66C0E"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628" w:type="dxa"/>
            <w:tcBorders>
              <w:top w:val="nil"/>
              <w:left w:val="nil"/>
              <w:bottom w:val="single" w:sz="8" w:space="0" w:color="auto"/>
              <w:right w:val="single" w:sz="4" w:space="0" w:color="auto"/>
            </w:tcBorders>
            <w:shd w:val="clear" w:color="000000" w:fill="FFFFFF"/>
            <w:vAlign w:val="center"/>
            <w:hideMark/>
          </w:tcPr>
          <w:p w14:paraId="17FC08B7"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AE70DBA"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918" w:type="dxa"/>
            <w:gridSpan w:val="2"/>
            <w:tcBorders>
              <w:left w:val="single" w:sz="4" w:space="0" w:color="auto"/>
            </w:tcBorders>
            <w:shd w:val="clear" w:color="auto" w:fill="auto"/>
            <w:vAlign w:val="center"/>
          </w:tcPr>
          <w:p w14:paraId="4D0669B8"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0A1286D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429449D" w14:textId="77777777" w:rsidTr="006E7764">
        <w:trPr>
          <w:trHeight w:val="70"/>
        </w:trPr>
        <w:tc>
          <w:tcPr>
            <w:tcW w:w="2694" w:type="dxa"/>
            <w:tcBorders>
              <w:top w:val="nil"/>
              <w:left w:val="nil"/>
              <w:bottom w:val="nil"/>
              <w:right w:val="nil"/>
            </w:tcBorders>
            <w:shd w:val="clear" w:color="000000" w:fill="FFFFFF"/>
            <w:vAlign w:val="center"/>
            <w:hideMark/>
          </w:tcPr>
          <w:p w14:paraId="1AA6282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735E5E9D"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660AB1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58F72BB"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2B315BA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1F9703B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7F758333"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5A373CE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616A830"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E39FFD3"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6217EB6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4AAE157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137A9B0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619912E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487657A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7F0E26B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CF0346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645B1FE"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E3EF45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403031E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13F645C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69DFB03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4579294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431016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70E9A6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30BBF9A"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ACA11A6"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7513E5D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17666A5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4F0951DC"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339633B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44C038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32FFD0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CE083B1" w14:textId="77777777" w:rsidTr="006E7764">
        <w:trPr>
          <w:trHeight w:val="67"/>
        </w:trPr>
        <w:tc>
          <w:tcPr>
            <w:tcW w:w="2694" w:type="dxa"/>
            <w:tcBorders>
              <w:top w:val="nil"/>
              <w:left w:val="nil"/>
              <w:bottom w:val="nil"/>
              <w:right w:val="nil"/>
            </w:tcBorders>
            <w:shd w:val="clear" w:color="000000" w:fill="FFFFFF"/>
            <w:vAlign w:val="center"/>
            <w:hideMark/>
          </w:tcPr>
          <w:p w14:paraId="64C255A7"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E5CD84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1AE2429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752134B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15EFD0C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2C29580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492205E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3949BCE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B863299"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C2909B9"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3D66D1A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C86C10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8A7E19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C67BCDD"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650022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166E913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2AC5D40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26403B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1EF178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4053FBF"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2C55B0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842E9B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Administración de Bienes.</w:t>
            </w:r>
          </w:p>
        </w:tc>
        <w:tc>
          <w:tcPr>
            <w:tcW w:w="340" w:type="dxa"/>
            <w:tcBorders>
              <w:top w:val="nil"/>
              <w:left w:val="nil"/>
              <w:bottom w:val="nil"/>
              <w:right w:val="nil"/>
            </w:tcBorders>
            <w:shd w:val="clear" w:color="000000" w:fill="FFFFFF"/>
            <w:hideMark/>
          </w:tcPr>
          <w:p w14:paraId="7A0D3C8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8D86E4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20B3BE2"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B0118E8"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86B326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3379F6E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6901F96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BCA879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73C0802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342553B9" w14:textId="77777777" w:rsidR="00BE182F" w:rsidRPr="00F92BC7" w:rsidRDefault="00BE182F" w:rsidP="00BE182F">
      <w:pPr>
        <w:jc w:val="center"/>
        <w:rPr>
          <w:rFonts w:cstheme="minorHAnsi"/>
          <w:lang w:val="es-ES" w:eastAsia="es-ES"/>
        </w:rPr>
      </w:pPr>
    </w:p>
    <w:p w14:paraId="1709B913" w14:textId="77777777" w:rsidR="00BE182F" w:rsidRPr="00F92BC7" w:rsidRDefault="00BE182F" w:rsidP="00BE182F">
      <w:pPr>
        <w:jc w:val="center"/>
        <w:rPr>
          <w:rFonts w:cstheme="minorHAnsi"/>
          <w:lang w:val="es-ES" w:eastAsia="es-ES"/>
        </w:rPr>
      </w:pPr>
    </w:p>
    <w:p w14:paraId="6B0DD1B6" w14:textId="77777777" w:rsidR="00BE182F" w:rsidRPr="00F92BC7" w:rsidRDefault="00BE182F" w:rsidP="00BE182F">
      <w:pPr>
        <w:jc w:val="center"/>
        <w:rPr>
          <w:rFonts w:cstheme="minorHAnsi"/>
          <w:b/>
          <w:sz w:val="24"/>
          <w:szCs w:val="24"/>
        </w:rPr>
      </w:pPr>
      <w:r w:rsidRPr="00F92BC7">
        <w:rPr>
          <w:rFonts w:cstheme="minorHAnsi"/>
          <w:b/>
          <w:sz w:val="24"/>
          <w:szCs w:val="24"/>
        </w:rPr>
        <w:t>Ficha 5: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6A7516B2"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0C331BB8"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1FBB2B33"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4B1E3169"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28F49C55"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15AFEA5C"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05A5C63"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05973A9A"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Plan Anual de Supervisión de Fincas, Plan Anual de Supervisión de Bodegas y Plan Anual de Ventas Anticipadas.</w:t>
            </w:r>
          </w:p>
        </w:tc>
      </w:tr>
      <w:tr w:rsidR="00BE182F" w:rsidRPr="00F92BC7" w14:paraId="51DBA889"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18BE78A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E2879F6"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5814A6B3"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72DD654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32829ED9"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4AC221DA"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2B4BFFE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1DA47FA8"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324C8B7A"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14998F86"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6223CDA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1295BF4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15D7324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7BB0857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3DFCFE7F"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DBC2714"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2633F50C"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23096C93"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D8F910D"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47BC6F5F"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planes elaborados anualmente para la supervisión y venta anticipada de bienes en administración de la SENABED.</w:t>
            </w:r>
          </w:p>
        </w:tc>
      </w:tr>
      <w:tr w:rsidR="00BE182F" w:rsidRPr="00F92BC7" w14:paraId="7AAA1313"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B970DC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2CF97FD7"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elaborar los planes de supervisión y venta anticipada de los bienes en administración de la SENABED.</w:t>
            </w:r>
          </w:p>
        </w:tc>
      </w:tr>
      <w:tr w:rsidR="00BE182F" w:rsidRPr="00F92BC7" w14:paraId="5D9B786B"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9AAB40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54C9D273"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planes programados/Número de planes elaborados.</w:t>
            </w:r>
          </w:p>
        </w:tc>
      </w:tr>
      <w:tr w:rsidR="00BE182F" w:rsidRPr="00F92BC7" w14:paraId="013D3630"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0677744"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0C572FB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07CF3C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345C67D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5808044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469A31C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24755CE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457A55D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A87C638"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45491AD"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65633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5B9BA09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7C6B8E3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453C1FB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2E995E7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4CC9AA6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6F9C4EC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031D76D"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25CC3194"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2596CF7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25A0B8E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21E25F1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0467DCA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1F8831C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46EA93F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03AF0B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9E886C8"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32251D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06AB0F8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6B80A20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40D613B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6FBFD78E"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2DBD4EA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27E73F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5834BAA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50F9E82" w14:textId="77777777" w:rsidTr="006E7764">
        <w:trPr>
          <w:trHeight w:val="132"/>
        </w:trPr>
        <w:tc>
          <w:tcPr>
            <w:tcW w:w="2694" w:type="dxa"/>
            <w:tcBorders>
              <w:top w:val="nil"/>
              <w:left w:val="nil"/>
              <w:bottom w:val="nil"/>
              <w:right w:val="nil"/>
            </w:tcBorders>
            <w:shd w:val="clear" w:color="000000" w:fill="FFFFFF"/>
            <w:vAlign w:val="center"/>
            <w:hideMark/>
          </w:tcPr>
          <w:p w14:paraId="68878DC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335622E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0A866A3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61A669F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483C37B2"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49317105"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08C99FFE"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3A0B7837"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4B75EBF0"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340DAD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A18160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9115BD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9FE00E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075930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69967012"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4B565E8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B2100FA"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5E9302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5DEA0DF4"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77264126"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119E4425"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7FA9044C"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1216D50B"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10F7BD2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E409B47"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C2F2EF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0928AF44"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279" w:type="dxa"/>
            <w:tcBorders>
              <w:top w:val="nil"/>
              <w:left w:val="nil"/>
              <w:bottom w:val="single" w:sz="8" w:space="0" w:color="auto"/>
              <w:right w:val="single" w:sz="4" w:space="0" w:color="auto"/>
            </w:tcBorders>
            <w:shd w:val="clear" w:color="000000" w:fill="FFFFFF"/>
            <w:vAlign w:val="center"/>
            <w:hideMark/>
          </w:tcPr>
          <w:p w14:paraId="78D883C4"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628" w:type="dxa"/>
            <w:tcBorders>
              <w:top w:val="nil"/>
              <w:left w:val="nil"/>
              <w:bottom w:val="single" w:sz="8" w:space="0" w:color="auto"/>
              <w:right w:val="single" w:sz="4" w:space="0" w:color="auto"/>
            </w:tcBorders>
            <w:shd w:val="clear" w:color="000000" w:fill="FFFFFF"/>
            <w:vAlign w:val="center"/>
            <w:hideMark/>
          </w:tcPr>
          <w:p w14:paraId="2543DBA8"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74E93C6"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918" w:type="dxa"/>
            <w:gridSpan w:val="2"/>
            <w:tcBorders>
              <w:left w:val="single" w:sz="4" w:space="0" w:color="auto"/>
            </w:tcBorders>
            <w:shd w:val="clear" w:color="auto" w:fill="auto"/>
            <w:vAlign w:val="center"/>
          </w:tcPr>
          <w:p w14:paraId="5C87E14E"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63DB470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EF80A83" w14:textId="77777777" w:rsidTr="006E7764">
        <w:trPr>
          <w:trHeight w:val="70"/>
        </w:trPr>
        <w:tc>
          <w:tcPr>
            <w:tcW w:w="2694" w:type="dxa"/>
            <w:tcBorders>
              <w:top w:val="nil"/>
              <w:left w:val="nil"/>
              <w:bottom w:val="nil"/>
              <w:right w:val="nil"/>
            </w:tcBorders>
            <w:shd w:val="clear" w:color="000000" w:fill="FFFFFF"/>
            <w:vAlign w:val="center"/>
            <w:hideMark/>
          </w:tcPr>
          <w:p w14:paraId="3F91D46D"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588F272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06DDB693"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02B1C9B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79955B88"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71E5649F"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08520E0B"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4EF16D3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DDA4410"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2CB7FF29"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9C48AE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7410C26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41FF2CD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7567B66D"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26CE65A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571E09BC"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668643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B55B03A"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971F3B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439FFF3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6C0E8FE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5B2C61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3665427C"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5B44D6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5109AD9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771EFD8"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156A59F"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141C84A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251AB85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D1FA79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126E3E7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A5EAAC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0CC973F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9AAD547" w14:textId="77777777" w:rsidTr="006E7764">
        <w:trPr>
          <w:trHeight w:val="67"/>
        </w:trPr>
        <w:tc>
          <w:tcPr>
            <w:tcW w:w="2694" w:type="dxa"/>
            <w:tcBorders>
              <w:top w:val="nil"/>
              <w:left w:val="nil"/>
              <w:bottom w:val="nil"/>
              <w:right w:val="nil"/>
            </w:tcBorders>
            <w:shd w:val="clear" w:color="000000" w:fill="FFFFFF"/>
            <w:vAlign w:val="center"/>
            <w:hideMark/>
          </w:tcPr>
          <w:p w14:paraId="590AFEA5"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15D7DD3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154ED96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0CF639E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5D1725D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5C1345F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6A6F78D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517C53E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98B9F30"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19C4C5E9"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2CE9293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7DE742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7C1AC1D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C1BE82A"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C66C9E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E5D92F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Control y Registro de Bienes.</w:t>
            </w:r>
          </w:p>
        </w:tc>
        <w:tc>
          <w:tcPr>
            <w:tcW w:w="340" w:type="dxa"/>
            <w:tcBorders>
              <w:top w:val="nil"/>
              <w:left w:val="nil"/>
              <w:bottom w:val="nil"/>
              <w:right w:val="nil"/>
            </w:tcBorders>
            <w:shd w:val="clear" w:color="000000" w:fill="FFFFFF"/>
            <w:hideMark/>
          </w:tcPr>
          <w:p w14:paraId="26DBEFF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E918F3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11307C44"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A32F619"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5A6543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8F9D4B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Dirección de Control y Registro de Bienes.</w:t>
            </w:r>
          </w:p>
        </w:tc>
        <w:tc>
          <w:tcPr>
            <w:tcW w:w="340" w:type="dxa"/>
            <w:tcBorders>
              <w:top w:val="nil"/>
              <w:left w:val="nil"/>
              <w:bottom w:val="nil"/>
              <w:right w:val="nil"/>
            </w:tcBorders>
            <w:shd w:val="clear" w:color="000000" w:fill="FFFFFF"/>
            <w:hideMark/>
          </w:tcPr>
          <w:p w14:paraId="236156C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84BE1D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224007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B78022A"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0181C9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080E6C8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2C6576E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B8FD7F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685DA46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75F7F8CB" w14:textId="77777777" w:rsidR="00BE182F" w:rsidRPr="00F92BC7" w:rsidRDefault="00BE182F" w:rsidP="00BE182F">
      <w:pPr>
        <w:jc w:val="center"/>
        <w:rPr>
          <w:rFonts w:cstheme="minorHAnsi"/>
          <w:lang w:val="es-ES" w:eastAsia="es-ES"/>
        </w:rPr>
      </w:pPr>
    </w:p>
    <w:p w14:paraId="4510878C" w14:textId="77777777" w:rsidR="00BE182F" w:rsidRPr="00F92BC7" w:rsidRDefault="00BE182F" w:rsidP="00BE182F">
      <w:pPr>
        <w:jc w:val="center"/>
        <w:rPr>
          <w:rFonts w:cstheme="minorHAnsi"/>
          <w:b/>
          <w:sz w:val="24"/>
          <w:szCs w:val="24"/>
        </w:rPr>
      </w:pPr>
      <w:r w:rsidRPr="00F92BC7">
        <w:rPr>
          <w:rFonts w:cstheme="minorHAnsi"/>
          <w:b/>
          <w:sz w:val="24"/>
          <w:szCs w:val="24"/>
        </w:rPr>
        <w:t>Ficha 6: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48741AF8"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262CCCD2"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1FBA484B"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6A83F3D8"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293B7F00"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75B88B77"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32EA54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0F8829C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Plan Anual de Inversiones.</w:t>
            </w:r>
          </w:p>
        </w:tc>
      </w:tr>
      <w:tr w:rsidR="00BE182F" w:rsidRPr="00F92BC7" w14:paraId="4E213694"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43CB46F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686D8F59"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23C66FFA"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6B379F2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4FE1C81A"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157D9F8D"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0EC29E3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B3B8581"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0FDB059F"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0F5E971A"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3AD780BC"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7872804A"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5BB0887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1E7071E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5ACDC27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22AA477E"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798574B4"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27BDB893"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0734B59"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421E8414"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planes elaborados anualmente para la administración eficiente de las inversiones de la SENABED.</w:t>
            </w:r>
          </w:p>
        </w:tc>
      </w:tr>
      <w:tr w:rsidR="00BE182F" w:rsidRPr="00F92BC7" w14:paraId="2EB27D92"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45EB9E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310F3008"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elaborar el plan anual de inversiones de la SENABED.</w:t>
            </w:r>
          </w:p>
        </w:tc>
      </w:tr>
      <w:tr w:rsidR="00BE182F" w:rsidRPr="00F92BC7" w14:paraId="1AD35590"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0881BA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50990EA3"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planes programados/Número de planes elaborados.</w:t>
            </w:r>
          </w:p>
        </w:tc>
      </w:tr>
      <w:tr w:rsidR="00BE182F" w:rsidRPr="00F92BC7" w14:paraId="21B31F24"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88640B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116C95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0DBBA89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733FC83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0F1405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723D6F5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39E4551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07A00A2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8B12966"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FBE63C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75A0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1315C55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45406BC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53729A1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6E8E291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ECA3A4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0F2BA6F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D5F212D"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F8DF57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640E8DA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1D5E0F9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3C88393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5106EEE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1207250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3724379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0376531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C435AE2"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588AA8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17035F4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776A027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38EDCF3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16329918"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2E27DEB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4A98311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BA0A0B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FF42475" w14:textId="77777777" w:rsidTr="006E7764">
        <w:trPr>
          <w:trHeight w:val="132"/>
        </w:trPr>
        <w:tc>
          <w:tcPr>
            <w:tcW w:w="2694" w:type="dxa"/>
            <w:tcBorders>
              <w:top w:val="nil"/>
              <w:left w:val="nil"/>
              <w:bottom w:val="nil"/>
              <w:right w:val="nil"/>
            </w:tcBorders>
            <w:shd w:val="clear" w:color="000000" w:fill="FFFFFF"/>
            <w:vAlign w:val="center"/>
            <w:hideMark/>
          </w:tcPr>
          <w:p w14:paraId="6F02835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4E75888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0E03A0D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3C3E7DB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4468FFD6"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0B2B9D58"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23400253"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69A5FD52"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5FF3444B"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74276508"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65BDD8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D4DE34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2015CC5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F4D683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57A3154A"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26748A8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61C1042"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128FD6A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332988C0"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5B6FF24F"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70AFA241"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CF0847D"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5217600A"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65CC350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543FC94"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5DA89A5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28356701"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w:t>
            </w:r>
          </w:p>
        </w:tc>
        <w:tc>
          <w:tcPr>
            <w:tcW w:w="1279" w:type="dxa"/>
            <w:tcBorders>
              <w:top w:val="nil"/>
              <w:left w:val="nil"/>
              <w:bottom w:val="single" w:sz="8" w:space="0" w:color="auto"/>
              <w:right w:val="single" w:sz="4" w:space="0" w:color="auto"/>
            </w:tcBorders>
            <w:shd w:val="clear" w:color="000000" w:fill="FFFFFF"/>
            <w:vAlign w:val="center"/>
            <w:hideMark/>
          </w:tcPr>
          <w:p w14:paraId="23BD46B7"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w:t>
            </w:r>
          </w:p>
        </w:tc>
        <w:tc>
          <w:tcPr>
            <w:tcW w:w="1628" w:type="dxa"/>
            <w:tcBorders>
              <w:top w:val="nil"/>
              <w:left w:val="nil"/>
              <w:bottom w:val="single" w:sz="8" w:space="0" w:color="auto"/>
              <w:right w:val="single" w:sz="4" w:space="0" w:color="auto"/>
            </w:tcBorders>
            <w:shd w:val="clear" w:color="000000" w:fill="FFFFFF"/>
            <w:vAlign w:val="center"/>
            <w:hideMark/>
          </w:tcPr>
          <w:p w14:paraId="2F4E9A8C"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758BABF2"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w:t>
            </w:r>
          </w:p>
        </w:tc>
        <w:tc>
          <w:tcPr>
            <w:tcW w:w="918" w:type="dxa"/>
            <w:gridSpan w:val="2"/>
            <w:tcBorders>
              <w:left w:val="single" w:sz="4" w:space="0" w:color="auto"/>
            </w:tcBorders>
            <w:shd w:val="clear" w:color="auto" w:fill="auto"/>
            <w:vAlign w:val="center"/>
          </w:tcPr>
          <w:p w14:paraId="0A5060DF"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48A10B8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5C60139" w14:textId="77777777" w:rsidTr="006E7764">
        <w:trPr>
          <w:trHeight w:val="70"/>
        </w:trPr>
        <w:tc>
          <w:tcPr>
            <w:tcW w:w="2694" w:type="dxa"/>
            <w:tcBorders>
              <w:top w:val="nil"/>
              <w:left w:val="nil"/>
              <w:bottom w:val="nil"/>
              <w:right w:val="nil"/>
            </w:tcBorders>
            <w:shd w:val="clear" w:color="000000" w:fill="FFFFFF"/>
            <w:vAlign w:val="center"/>
            <w:hideMark/>
          </w:tcPr>
          <w:p w14:paraId="7C3D9EFE"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63095F5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799AC01A"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0C89431"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69E9E14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4C73896D"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076BFC6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54BDF0A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3031B77"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6829B747"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23691B4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124734C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50C0778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02B7647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5095256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04C9D9C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4EB3CE6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E27986D"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941855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31A51DA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266FF26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FB3259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06B7143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88E3D9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43DDC6F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4142682"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00F5022"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26820D9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1</w:t>
            </w:r>
          </w:p>
        </w:tc>
        <w:tc>
          <w:tcPr>
            <w:tcW w:w="1628" w:type="dxa"/>
            <w:tcBorders>
              <w:top w:val="nil"/>
              <w:left w:val="nil"/>
              <w:bottom w:val="nil"/>
              <w:right w:val="nil"/>
            </w:tcBorders>
            <w:shd w:val="clear" w:color="000000" w:fill="FFFFFF"/>
            <w:vAlign w:val="center"/>
            <w:hideMark/>
          </w:tcPr>
          <w:p w14:paraId="664FCFD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1EE451BB"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38202D6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4579AFC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6859B22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7D27E4B" w14:textId="77777777" w:rsidTr="006E7764">
        <w:trPr>
          <w:trHeight w:val="67"/>
        </w:trPr>
        <w:tc>
          <w:tcPr>
            <w:tcW w:w="2694" w:type="dxa"/>
            <w:tcBorders>
              <w:top w:val="nil"/>
              <w:left w:val="nil"/>
              <w:bottom w:val="nil"/>
              <w:right w:val="nil"/>
            </w:tcBorders>
            <w:shd w:val="clear" w:color="000000" w:fill="FFFFFF"/>
            <w:vAlign w:val="center"/>
            <w:hideMark/>
          </w:tcPr>
          <w:p w14:paraId="241626BD"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0D8EE84"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1D42E6D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2A9F8CD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45EC0B2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0B74F24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0808AB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E56ED1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286788F"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1143F5AA"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77343C3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9F80D4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C227F9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03E91CC"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BCBED9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1966024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Inversiones.</w:t>
            </w:r>
          </w:p>
        </w:tc>
        <w:tc>
          <w:tcPr>
            <w:tcW w:w="340" w:type="dxa"/>
            <w:tcBorders>
              <w:top w:val="nil"/>
              <w:left w:val="nil"/>
              <w:bottom w:val="nil"/>
              <w:right w:val="nil"/>
            </w:tcBorders>
            <w:shd w:val="clear" w:color="000000" w:fill="FFFFFF"/>
            <w:hideMark/>
          </w:tcPr>
          <w:p w14:paraId="7971805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2560FD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AAB148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D45FBEC"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5B6C1F6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5DFD28D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Inversiones.</w:t>
            </w:r>
          </w:p>
        </w:tc>
        <w:tc>
          <w:tcPr>
            <w:tcW w:w="340" w:type="dxa"/>
            <w:tcBorders>
              <w:top w:val="nil"/>
              <w:left w:val="nil"/>
              <w:bottom w:val="nil"/>
              <w:right w:val="nil"/>
            </w:tcBorders>
            <w:shd w:val="clear" w:color="000000" w:fill="FFFFFF"/>
            <w:hideMark/>
          </w:tcPr>
          <w:p w14:paraId="54141D4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22B381C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B86CBD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7CA18D5"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0DE754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51454DB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6AC3AFD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03E7C3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830160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7F277ABE" w14:textId="77777777" w:rsidR="00BE182F" w:rsidRPr="00F92BC7" w:rsidRDefault="00BE182F" w:rsidP="00BE182F">
      <w:pPr>
        <w:jc w:val="center"/>
        <w:rPr>
          <w:rFonts w:cstheme="minorHAnsi"/>
          <w:lang w:val="es-ES" w:eastAsia="es-ES"/>
        </w:rPr>
      </w:pPr>
    </w:p>
    <w:p w14:paraId="289CC349" w14:textId="77777777" w:rsidR="00BE182F" w:rsidRPr="00F92BC7" w:rsidRDefault="00BE182F" w:rsidP="00BE182F">
      <w:pPr>
        <w:jc w:val="center"/>
        <w:rPr>
          <w:rFonts w:cstheme="minorHAnsi"/>
          <w:lang w:val="es-ES" w:eastAsia="es-ES"/>
        </w:rPr>
      </w:pPr>
    </w:p>
    <w:p w14:paraId="20FC8F87" w14:textId="77777777" w:rsidR="00BE182F" w:rsidRPr="00F92BC7" w:rsidRDefault="00BE182F" w:rsidP="00BE182F">
      <w:pPr>
        <w:jc w:val="center"/>
        <w:rPr>
          <w:rFonts w:cstheme="minorHAnsi"/>
          <w:b/>
          <w:sz w:val="24"/>
          <w:szCs w:val="24"/>
        </w:rPr>
      </w:pPr>
      <w:r w:rsidRPr="00F92BC7">
        <w:rPr>
          <w:rFonts w:cstheme="minorHAnsi"/>
          <w:b/>
          <w:sz w:val="24"/>
          <w:szCs w:val="24"/>
        </w:rPr>
        <w:t>Ficha 7: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170DB224"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41AF6E0"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697DB821"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2732B372"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0377D4FE"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6BB03B66"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F1AE578"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25E20A42"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Incremento de Contratistas Inscritos en la SENABED.</w:t>
            </w:r>
          </w:p>
        </w:tc>
      </w:tr>
      <w:tr w:rsidR="00BE182F" w:rsidRPr="00F92BC7" w14:paraId="3DDD2023"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62E3A57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24F0E1C"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28166897"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6726C1F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54ED20F6"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6C9606C0"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7EB73FEB"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71C1D1F"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795F18A0"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528DE17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280EA942"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55801075"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2D043D4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16AFD8C3"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731B700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7EA4B4EB"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0FBDA491"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664F7AEE"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040BD0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5EA11FD8"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el porcentaje de incremento de los contratistas inscritos formalmente en la SENABED.</w:t>
            </w:r>
          </w:p>
        </w:tc>
      </w:tr>
      <w:tr w:rsidR="00BE182F" w:rsidRPr="00F92BC7" w14:paraId="33AFCB21"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22BF80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3BD69F73"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incrementar el número de contratistas inscritos formalmente en la SENABED.</w:t>
            </w:r>
          </w:p>
        </w:tc>
      </w:tr>
      <w:tr w:rsidR="00BE182F" w:rsidRPr="00F92BC7" w14:paraId="5A698243"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A108E5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6831D29B"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Porcentaje de incremento de contratistas programado/Porcentaje de incremento de contratistas inscritos.</w:t>
            </w:r>
          </w:p>
        </w:tc>
      </w:tr>
      <w:tr w:rsidR="00BE182F" w:rsidRPr="00F92BC7" w14:paraId="79F508A0"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1CB72B25"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39FEE60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02CAC41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37D0F59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6669FF1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0B6BFB6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4898ADC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244EB15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F8878A2"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858D5A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9B83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76EC1D0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5B2328C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6EDF546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08B5903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3869780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12F52C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07ED371"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188C9D9"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37B4725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2093F5D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6749DD7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17C2F5B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2D58C67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41C1C4E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1ABA25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90FC18E"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C8283F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460DACE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15AF757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0739EB4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54042AEE"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3EEFDD6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130CA1D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66A87EA7"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1A929C6" w14:textId="77777777" w:rsidTr="006E7764">
        <w:trPr>
          <w:trHeight w:val="132"/>
        </w:trPr>
        <w:tc>
          <w:tcPr>
            <w:tcW w:w="2694" w:type="dxa"/>
            <w:tcBorders>
              <w:top w:val="nil"/>
              <w:left w:val="nil"/>
              <w:bottom w:val="nil"/>
              <w:right w:val="nil"/>
            </w:tcBorders>
            <w:shd w:val="clear" w:color="000000" w:fill="FFFFFF"/>
            <w:vAlign w:val="center"/>
            <w:hideMark/>
          </w:tcPr>
          <w:p w14:paraId="1C814C3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2755957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1954255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4C29410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5B0EC94"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4F70E2B3"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38B5CD50"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31923933"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78935033"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61B47F5F"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648755A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6EE927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7976613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4D7C170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2C8B58CE"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78DAAFB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BF75C0C"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6789D3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1C33A44B"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043280E8"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2087E57A"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87B3EB5"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4B2160DF"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5A8E30E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3E79E91"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B93066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526AB481"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15%</w:t>
            </w:r>
          </w:p>
        </w:tc>
        <w:tc>
          <w:tcPr>
            <w:tcW w:w="1279" w:type="dxa"/>
            <w:tcBorders>
              <w:top w:val="nil"/>
              <w:left w:val="nil"/>
              <w:bottom w:val="single" w:sz="8" w:space="0" w:color="auto"/>
              <w:right w:val="single" w:sz="4" w:space="0" w:color="auto"/>
            </w:tcBorders>
            <w:shd w:val="clear" w:color="000000" w:fill="FFFFFF"/>
            <w:vAlign w:val="center"/>
            <w:hideMark/>
          </w:tcPr>
          <w:p w14:paraId="629B8D28" w14:textId="21EC5AD7" w:rsidR="00BE182F" w:rsidRPr="00F92BC7" w:rsidRDefault="005E4C19"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20%</w:t>
            </w:r>
          </w:p>
        </w:tc>
        <w:tc>
          <w:tcPr>
            <w:tcW w:w="1628" w:type="dxa"/>
            <w:tcBorders>
              <w:top w:val="nil"/>
              <w:left w:val="nil"/>
              <w:bottom w:val="single" w:sz="8" w:space="0" w:color="auto"/>
              <w:right w:val="single" w:sz="4" w:space="0" w:color="auto"/>
            </w:tcBorders>
            <w:shd w:val="clear" w:color="000000" w:fill="FFFFFF"/>
            <w:vAlign w:val="center"/>
            <w:hideMark/>
          </w:tcPr>
          <w:p w14:paraId="04831EA3"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353B044B"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40%</w:t>
            </w:r>
          </w:p>
        </w:tc>
        <w:tc>
          <w:tcPr>
            <w:tcW w:w="918" w:type="dxa"/>
            <w:gridSpan w:val="2"/>
            <w:tcBorders>
              <w:left w:val="single" w:sz="4" w:space="0" w:color="auto"/>
            </w:tcBorders>
            <w:shd w:val="clear" w:color="auto" w:fill="auto"/>
            <w:vAlign w:val="center"/>
          </w:tcPr>
          <w:p w14:paraId="34208A1D"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5F5F3E5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AE2E8AE" w14:textId="77777777" w:rsidTr="006E7764">
        <w:trPr>
          <w:trHeight w:val="70"/>
        </w:trPr>
        <w:tc>
          <w:tcPr>
            <w:tcW w:w="2694" w:type="dxa"/>
            <w:tcBorders>
              <w:top w:val="nil"/>
              <w:left w:val="nil"/>
              <w:bottom w:val="nil"/>
              <w:right w:val="nil"/>
            </w:tcBorders>
            <w:shd w:val="clear" w:color="000000" w:fill="FFFFFF"/>
            <w:vAlign w:val="center"/>
            <w:hideMark/>
          </w:tcPr>
          <w:p w14:paraId="47BB1065"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6E70C5DC"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77637A9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3E62BB7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6CBE7827"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62146BA6"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4472A65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7D63DB5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C687F49"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6E054515"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5B3829C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14A831A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1384C20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67139C5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7662B396"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439081D8"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19D21B2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FF6F168"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FE7DE6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3D4ACDF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79CC1BF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65A15D8"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6904D90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A05FDE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52E9D75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BF50C34"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F980396"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35CE856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51 contratistas</w:t>
            </w:r>
          </w:p>
        </w:tc>
        <w:tc>
          <w:tcPr>
            <w:tcW w:w="1628" w:type="dxa"/>
            <w:tcBorders>
              <w:top w:val="nil"/>
              <w:left w:val="nil"/>
              <w:bottom w:val="nil"/>
              <w:right w:val="nil"/>
            </w:tcBorders>
            <w:shd w:val="clear" w:color="000000" w:fill="FFFFFF"/>
            <w:vAlign w:val="center"/>
            <w:hideMark/>
          </w:tcPr>
          <w:p w14:paraId="4EE0C09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1F4A657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04222CB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2E1A36B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3EB1898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F50A602" w14:textId="77777777" w:rsidTr="006E7764">
        <w:trPr>
          <w:trHeight w:val="67"/>
        </w:trPr>
        <w:tc>
          <w:tcPr>
            <w:tcW w:w="2694" w:type="dxa"/>
            <w:tcBorders>
              <w:top w:val="nil"/>
              <w:left w:val="nil"/>
              <w:bottom w:val="nil"/>
              <w:right w:val="nil"/>
            </w:tcBorders>
            <w:shd w:val="clear" w:color="000000" w:fill="FFFFFF"/>
            <w:vAlign w:val="center"/>
            <w:hideMark/>
          </w:tcPr>
          <w:p w14:paraId="42E207C6"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74510B7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6431106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494FCA63"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151418E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3F0CF13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6E8EE93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B9647E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D6F51B3"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63FD6CC5"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0C42BDC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7781B1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5B4355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F481730"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29E2CF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79302A7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47DAFC0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3703E49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B64A62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AD547D2"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1BAE7C8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0FEC3D0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74EF1F2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48ABF3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9D63C5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B07AFE2"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03310CF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0BCA689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6F1B706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AB40072"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681C24C"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60F33582" w14:textId="77777777" w:rsidR="00BE182F" w:rsidRPr="00F92BC7" w:rsidRDefault="00BE182F" w:rsidP="00BE182F">
      <w:pPr>
        <w:jc w:val="center"/>
        <w:rPr>
          <w:rFonts w:cstheme="minorHAnsi"/>
          <w:lang w:val="es-ES" w:eastAsia="es-ES"/>
        </w:rPr>
      </w:pPr>
    </w:p>
    <w:p w14:paraId="6D58B635" w14:textId="77777777" w:rsidR="00BE182F" w:rsidRPr="00F92BC7" w:rsidRDefault="00BE182F" w:rsidP="00BE182F">
      <w:pPr>
        <w:jc w:val="center"/>
        <w:rPr>
          <w:rFonts w:cstheme="minorHAnsi"/>
          <w:lang w:val="es-ES" w:eastAsia="es-ES"/>
        </w:rPr>
      </w:pPr>
    </w:p>
    <w:p w14:paraId="7F53045D" w14:textId="77777777" w:rsidR="00BE182F" w:rsidRPr="00F92BC7" w:rsidRDefault="00BE182F" w:rsidP="00BE182F">
      <w:pPr>
        <w:jc w:val="center"/>
        <w:rPr>
          <w:rFonts w:cstheme="minorHAnsi"/>
          <w:b/>
          <w:sz w:val="24"/>
          <w:szCs w:val="24"/>
        </w:rPr>
      </w:pPr>
      <w:r w:rsidRPr="00F92BC7">
        <w:rPr>
          <w:rFonts w:cstheme="minorHAnsi"/>
          <w:b/>
          <w:sz w:val="24"/>
          <w:szCs w:val="24"/>
        </w:rPr>
        <w:t>Ficha 8: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7679DCA2"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2EDB6064"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10DB8DE"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21EFA9D1"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3C1237B3"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54BB1836"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2527DF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31B70156"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Eventos de campañas de promoción de bienes.</w:t>
            </w:r>
          </w:p>
        </w:tc>
      </w:tr>
      <w:tr w:rsidR="00BE182F" w:rsidRPr="00F92BC7" w14:paraId="11814D61"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289CA38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1C3AA965"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0DCE1CB7"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288232D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25E64412"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378E24FB"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3730587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54BED214"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69CA4CAC"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632D713F"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615E635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7D15D831"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4A13DCF7"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7710D1A9"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5B4829BE"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7A7646D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2688D11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3986DE4C"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0EC6337"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57A6EAB4"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eventos de campañas de promoción de bienes llevados a cabo anualmente por la SENABED.</w:t>
            </w:r>
          </w:p>
        </w:tc>
      </w:tr>
      <w:tr w:rsidR="00BE182F" w:rsidRPr="00F92BC7" w14:paraId="5F186649"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60ADA7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696B93F7"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realizar eventos de campañas de promoción de bienes para incrementar la productividad de la SENABED.</w:t>
            </w:r>
          </w:p>
        </w:tc>
      </w:tr>
      <w:tr w:rsidR="00BE182F" w:rsidRPr="00F92BC7" w14:paraId="4FB39DB2"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618EC8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4536504E"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eventos de campañas de promoción programados/Número de eventos de campañas de promoción realizados.</w:t>
            </w:r>
          </w:p>
        </w:tc>
      </w:tr>
      <w:tr w:rsidR="00BE182F" w:rsidRPr="00F92BC7" w14:paraId="25A96D9A"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8B59BF1"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2A2C441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7F3C200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40A4D2C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0E37056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6FD7ADA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402D494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246083B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C7FAD30"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6FDE8548"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AC214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5485800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208D613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6AD73832"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5D93BF5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08212D8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7BDC463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9CBDC15"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923DD3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4FEB159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08A951E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62B7B5E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3CCB28F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58EFDD8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051274A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012517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C7C9B78"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CC6DEA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6458A26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375A4AC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1DF4024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3507F792"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0DB1621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90D2C8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973046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8E8F666" w14:textId="77777777" w:rsidTr="006E7764">
        <w:trPr>
          <w:trHeight w:val="132"/>
        </w:trPr>
        <w:tc>
          <w:tcPr>
            <w:tcW w:w="2694" w:type="dxa"/>
            <w:tcBorders>
              <w:top w:val="nil"/>
              <w:left w:val="nil"/>
              <w:bottom w:val="nil"/>
              <w:right w:val="nil"/>
            </w:tcBorders>
            <w:shd w:val="clear" w:color="000000" w:fill="FFFFFF"/>
            <w:vAlign w:val="center"/>
            <w:hideMark/>
          </w:tcPr>
          <w:p w14:paraId="2364F8F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73B0530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4E6D3271"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4E34F43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608AA42C"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41C907EC"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5841BDB4"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6D177B7A"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238C08BB"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5C41834A"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8569EB9"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0E140E2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3270AE90"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27E59877"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2E16D204"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3C83B38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92270EE"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4E37C5F9"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4CB2CBB4"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023DA7F7"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12614D9B"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39EAE07E"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02B32090"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2CF4DF2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1299783"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4953320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17B40387"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279" w:type="dxa"/>
            <w:tcBorders>
              <w:top w:val="nil"/>
              <w:left w:val="nil"/>
              <w:bottom w:val="single" w:sz="8" w:space="0" w:color="auto"/>
              <w:right w:val="single" w:sz="4" w:space="0" w:color="auto"/>
            </w:tcBorders>
            <w:shd w:val="clear" w:color="000000" w:fill="FFFFFF"/>
            <w:vAlign w:val="center"/>
            <w:hideMark/>
          </w:tcPr>
          <w:p w14:paraId="6FF80D9C" w14:textId="0365B63D" w:rsidR="00BE182F" w:rsidRPr="00F92BC7" w:rsidRDefault="005E4C19"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2</w:t>
            </w:r>
          </w:p>
        </w:tc>
        <w:tc>
          <w:tcPr>
            <w:tcW w:w="1628" w:type="dxa"/>
            <w:tcBorders>
              <w:top w:val="nil"/>
              <w:left w:val="nil"/>
              <w:bottom w:val="single" w:sz="8" w:space="0" w:color="auto"/>
              <w:right w:val="single" w:sz="4" w:space="0" w:color="auto"/>
            </w:tcBorders>
            <w:shd w:val="clear" w:color="000000" w:fill="FFFFFF"/>
            <w:vAlign w:val="center"/>
            <w:hideMark/>
          </w:tcPr>
          <w:p w14:paraId="1A2F0306"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1893BFA5" w14:textId="700CE440" w:rsidR="00BE182F" w:rsidRPr="00F92BC7" w:rsidRDefault="005E4C19"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4</w:t>
            </w:r>
          </w:p>
        </w:tc>
        <w:tc>
          <w:tcPr>
            <w:tcW w:w="918" w:type="dxa"/>
            <w:gridSpan w:val="2"/>
            <w:tcBorders>
              <w:left w:val="single" w:sz="4" w:space="0" w:color="auto"/>
            </w:tcBorders>
            <w:shd w:val="clear" w:color="auto" w:fill="auto"/>
            <w:vAlign w:val="center"/>
          </w:tcPr>
          <w:p w14:paraId="772BD4D6"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679102E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0600A60" w14:textId="77777777" w:rsidTr="006E7764">
        <w:trPr>
          <w:trHeight w:val="70"/>
        </w:trPr>
        <w:tc>
          <w:tcPr>
            <w:tcW w:w="2694" w:type="dxa"/>
            <w:tcBorders>
              <w:top w:val="nil"/>
              <w:left w:val="nil"/>
              <w:bottom w:val="nil"/>
              <w:right w:val="nil"/>
            </w:tcBorders>
            <w:shd w:val="clear" w:color="000000" w:fill="FFFFFF"/>
            <w:vAlign w:val="center"/>
            <w:hideMark/>
          </w:tcPr>
          <w:p w14:paraId="73A64185"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4C2C8FB7"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649237D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5874530C"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01A2D273"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5E70262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0F744545"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7A920F4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67E5115"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F7AF618"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7B3FBBC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5714937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4B694C8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21A91E1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6FF47D1F"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1170F88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5FA82F2"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CF8C02A"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6F9844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7D552023"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45BED853"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457DBA8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03688BE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CCB063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3BB214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750005EB"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1DF0F296"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3F972A8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254836B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5E670B7A"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323025B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7C244BA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1778166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4F60290" w14:textId="77777777" w:rsidTr="006E7764">
        <w:trPr>
          <w:trHeight w:val="67"/>
        </w:trPr>
        <w:tc>
          <w:tcPr>
            <w:tcW w:w="2694" w:type="dxa"/>
            <w:tcBorders>
              <w:top w:val="nil"/>
              <w:left w:val="nil"/>
              <w:bottom w:val="nil"/>
              <w:right w:val="nil"/>
            </w:tcBorders>
            <w:shd w:val="clear" w:color="000000" w:fill="FFFFFF"/>
            <w:vAlign w:val="center"/>
            <w:hideMark/>
          </w:tcPr>
          <w:p w14:paraId="1CEFF16C"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3C0D893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6E54BED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4429439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7E131F2B"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3E9FA59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0DA14E9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005055BE"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2FA7319"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0CCD0C0F"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315450B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0AA9A8A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9B86B55"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1486238"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7D1E4A0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0E0B582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6442513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5F33BFBE"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F4FBE6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05144CC6"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20ECA7EE"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1F3280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58539B3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A7569F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56DEC70"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63D178B6"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76D1F15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6F2567C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090B4C2F"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1176698A"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06BB8B0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7610D0E8" w14:textId="77777777" w:rsidR="00BE182F" w:rsidRPr="00F92BC7" w:rsidRDefault="00BE182F" w:rsidP="00BE182F">
      <w:pPr>
        <w:jc w:val="center"/>
        <w:rPr>
          <w:rFonts w:cstheme="minorHAnsi"/>
          <w:lang w:val="es-ES" w:eastAsia="es-ES"/>
        </w:rPr>
      </w:pPr>
    </w:p>
    <w:p w14:paraId="7E2B389B" w14:textId="77777777" w:rsidR="00BE182F" w:rsidRPr="00F92BC7" w:rsidRDefault="00BE182F" w:rsidP="00BE182F">
      <w:pPr>
        <w:jc w:val="center"/>
        <w:rPr>
          <w:rFonts w:cstheme="minorHAnsi"/>
          <w:lang w:val="es-ES" w:eastAsia="es-ES"/>
        </w:rPr>
      </w:pPr>
    </w:p>
    <w:p w14:paraId="5B279AE7" w14:textId="77777777" w:rsidR="00BE182F" w:rsidRPr="00F92BC7" w:rsidRDefault="00BE182F" w:rsidP="00BE182F">
      <w:pPr>
        <w:jc w:val="center"/>
        <w:rPr>
          <w:rFonts w:cstheme="minorHAnsi"/>
          <w:b/>
          <w:sz w:val="24"/>
          <w:szCs w:val="24"/>
        </w:rPr>
      </w:pPr>
      <w:r w:rsidRPr="00F92BC7">
        <w:rPr>
          <w:rFonts w:cstheme="minorHAnsi"/>
          <w:b/>
          <w:sz w:val="24"/>
          <w:szCs w:val="24"/>
        </w:rPr>
        <w:t>Ficha 9: Ficha de indicador de seguimiento.</w:t>
      </w:r>
    </w:p>
    <w:tbl>
      <w:tblPr>
        <w:tblW w:w="10094" w:type="dxa"/>
        <w:tblInd w:w="-294" w:type="dxa"/>
        <w:tblCellMar>
          <w:left w:w="70" w:type="dxa"/>
          <w:right w:w="70" w:type="dxa"/>
        </w:tblCellMar>
        <w:tblLook w:val="04A0" w:firstRow="1" w:lastRow="0" w:firstColumn="1" w:lastColumn="0" w:noHBand="0" w:noVBand="1"/>
      </w:tblPr>
      <w:tblGrid>
        <w:gridCol w:w="2694"/>
        <w:gridCol w:w="1418"/>
        <w:gridCol w:w="1279"/>
        <w:gridCol w:w="1628"/>
        <w:gridCol w:w="1136"/>
        <w:gridCol w:w="340"/>
        <w:gridCol w:w="578"/>
        <w:gridCol w:w="1021"/>
      </w:tblGrid>
      <w:tr w:rsidR="00BE182F" w:rsidRPr="00F92BC7" w14:paraId="4E0BF0C2" w14:textId="77777777" w:rsidTr="006E7764">
        <w:trPr>
          <w:trHeight w:val="347"/>
        </w:trPr>
        <w:tc>
          <w:tcPr>
            <w:tcW w:w="9073" w:type="dxa"/>
            <w:gridSpan w:val="7"/>
            <w:tcBorders>
              <w:top w:val="single" w:sz="8" w:space="0" w:color="auto"/>
              <w:left w:val="single" w:sz="8" w:space="0" w:color="auto"/>
              <w:bottom w:val="single" w:sz="8" w:space="0" w:color="auto"/>
              <w:right w:val="nil"/>
            </w:tcBorders>
            <w:shd w:val="clear" w:color="000000" w:fill="4F81BD"/>
            <w:vAlign w:val="center"/>
            <w:hideMark/>
          </w:tcPr>
          <w:p w14:paraId="196E6EDB" w14:textId="77777777" w:rsidR="00BE182F" w:rsidRPr="00F92BC7" w:rsidRDefault="00BE182F" w:rsidP="006E7764">
            <w:pPr>
              <w:spacing w:after="0" w:line="240" w:lineRule="auto"/>
              <w:jc w:val="center"/>
              <w:rPr>
                <w:rFonts w:eastAsia="Times New Roman" w:cstheme="minorHAnsi"/>
                <w:b/>
                <w:bCs/>
                <w:color w:val="FFFFFF"/>
                <w:sz w:val="24"/>
                <w:szCs w:val="24"/>
                <w:lang w:eastAsia="es-GT"/>
              </w:rPr>
            </w:pPr>
            <w:r w:rsidRPr="00F92BC7">
              <w:rPr>
                <w:rFonts w:eastAsia="Times New Roman" w:cstheme="minorHAnsi"/>
                <w:b/>
                <w:bCs/>
                <w:color w:val="FFFFFF"/>
                <w:sz w:val="24"/>
                <w:szCs w:val="24"/>
                <w:lang w:eastAsia="es-GT"/>
              </w:rPr>
              <w:t>Ficha del indicador (seguimiento)</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3C9F805B" w14:textId="77777777" w:rsidR="00BE182F" w:rsidRPr="00F92BC7" w:rsidRDefault="00BE182F" w:rsidP="006E7764">
            <w:pPr>
              <w:spacing w:after="0" w:line="240" w:lineRule="auto"/>
              <w:jc w:val="center"/>
              <w:rPr>
                <w:rFonts w:eastAsia="Times New Roman" w:cstheme="minorHAnsi"/>
                <w:b/>
                <w:bCs/>
                <w:sz w:val="24"/>
                <w:szCs w:val="24"/>
                <w:lang w:eastAsia="es-GT"/>
              </w:rPr>
            </w:pPr>
            <w:r w:rsidRPr="00F92BC7">
              <w:rPr>
                <w:rFonts w:eastAsia="Times New Roman" w:cstheme="minorHAnsi"/>
                <w:b/>
                <w:bCs/>
                <w:sz w:val="24"/>
                <w:szCs w:val="24"/>
                <w:lang w:eastAsia="es-GT"/>
              </w:rPr>
              <w:t>SPPD-10</w:t>
            </w:r>
          </w:p>
        </w:tc>
      </w:tr>
      <w:tr w:rsidR="00BE182F" w:rsidRPr="00F92BC7" w14:paraId="5BFEE92C" w14:textId="77777777" w:rsidTr="006E7764">
        <w:trPr>
          <w:trHeight w:val="282"/>
        </w:trPr>
        <w:tc>
          <w:tcPr>
            <w:tcW w:w="10094" w:type="dxa"/>
            <w:gridSpan w:val="8"/>
            <w:tcBorders>
              <w:top w:val="nil"/>
              <w:left w:val="single" w:sz="4" w:space="0" w:color="auto"/>
              <w:bottom w:val="single" w:sz="4" w:space="0" w:color="auto"/>
              <w:right w:val="single" w:sz="4" w:space="0" w:color="000000"/>
            </w:tcBorders>
            <w:shd w:val="clear" w:color="000000" w:fill="FFFFFF"/>
            <w:noWrap/>
            <w:vAlign w:val="center"/>
            <w:hideMark/>
          </w:tcPr>
          <w:p w14:paraId="3B202A2E" w14:textId="77777777" w:rsidR="00BE182F" w:rsidRPr="00F92BC7" w:rsidRDefault="00BE182F" w:rsidP="006E7764">
            <w:pPr>
              <w:spacing w:after="0" w:line="240" w:lineRule="auto"/>
              <w:rPr>
                <w:rFonts w:eastAsia="Times New Roman" w:cstheme="minorHAnsi"/>
                <w:b/>
                <w:bCs/>
                <w:color w:val="000000"/>
                <w:sz w:val="20"/>
                <w:szCs w:val="24"/>
                <w:lang w:eastAsia="es-GT"/>
              </w:rPr>
            </w:pPr>
            <w:r w:rsidRPr="00F92BC7">
              <w:rPr>
                <w:rFonts w:eastAsia="Times New Roman" w:cstheme="minorHAnsi"/>
                <w:b/>
                <w:bCs/>
                <w:color w:val="000000"/>
                <w:sz w:val="20"/>
                <w:szCs w:val="24"/>
                <w:lang w:eastAsia="es-GT"/>
              </w:rPr>
              <w:t>Nombre de la institución:   SENABED</w:t>
            </w:r>
          </w:p>
        </w:tc>
      </w:tr>
      <w:tr w:rsidR="00BE182F" w:rsidRPr="00F92BC7" w14:paraId="65CBA717" w14:textId="77777777" w:rsidTr="006E7764">
        <w:trPr>
          <w:trHeight w:val="271"/>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D441B3E"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Nombre del Indicador</w:t>
            </w:r>
          </w:p>
        </w:tc>
        <w:tc>
          <w:tcPr>
            <w:tcW w:w="7400" w:type="dxa"/>
            <w:gridSpan w:val="7"/>
            <w:tcBorders>
              <w:top w:val="single" w:sz="8" w:space="0" w:color="auto"/>
              <w:left w:val="nil"/>
              <w:bottom w:val="single" w:sz="4" w:space="0" w:color="auto"/>
              <w:right w:val="single" w:sz="8" w:space="0" w:color="000000"/>
            </w:tcBorders>
            <w:shd w:val="clear" w:color="000000" w:fill="FFFFFF"/>
            <w:noWrap/>
            <w:vAlign w:val="center"/>
            <w:hideMark/>
          </w:tcPr>
          <w:p w14:paraId="18D606B2"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Eventos de Convenios Interinstitucionales.</w:t>
            </w:r>
          </w:p>
        </w:tc>
      </w:tr>
      <w:tr w:rsidR="00BE182F" w:rsidRPr="00F92BC7" w14:paraId="7C2375D2" w14:textId="77777777" w:rsidTr="006E7764">
        <w:trPr>
          <w:trHeight w:val="398"/>
        </w:trPr>
        <w:tc>
          <w:tcPr>
            <w:tcW w:w="2694" w:type="dxa"/>
            <w:tcBorders>
              <w:top w:val="nil"/>
              <w:left w:val="single" w:sz="8" w:space="0" w:color="auto"/>
              <w:bottom w:val="single" w:sz="4" w:space="0" w:color="auto"/>
              <w:right w:val="nil"/>
            </w:tcBorders>
            <w:shd w:val="clear" w:color="000000" w:fill="FFFFFF"/>
            <w:vAlign w:val="center"/>
            <w:hideMark/>
          </w:tcPr>
          <w:p w14:paraId="50D601A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Categoría del Indicador</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3D0B78BB"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De resultado institucional.</w:t>
            </w:r>
          </w:p>
        </w:tc>
      </w:tr>
      <w:tr w:rsidR="00BE182F" w:rsidRPr="00F92BC7" w14:paraId="22E31D46" w14:textId="77777777" w:rsidTr="006E7764">
        <w:trPr>
          <w:trHeight w:val="404"/>
        </w:trPr>
        <w:tc>
          <w:tcPr>
            <w:tcW w:w="2694" w:type="dxa"/>
            <w:tcBorders>
              <w:top w:val="nil"/>
              <w:left w:val="single" w:sz="8" w:space="0" w:color="auto"/>
              <w:bottom w:val="single" w:sz="4" w:space="0" w:color="auto"/>
              <w:right w:val="nil"/>
            </w:tcBorders>
            <w:shd w:val="clear" w:color="000000" w:fill="FFFFFF"/>
            <w:vAlign w:val="center"/>
            <w:hideMark/>
          </w:tcPr>
          <w:p w14:paraId="776BFBF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Meta de la Política General de Gobierno asociada</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04AE042E"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18"/>
                <w:lang w:eastAsia="es-GT"/>
              </w:rPr>
              <w:t>Pilar 4: Estado responsable transparente y efectivo.</w:t>
            </w:r>
          </w:p>
        </w:tc>
      </w:tr>
      <w:tr w:rsidR="00BE182F" w:rsidRPr="00F92BC7" w14:paraId="21A966D8" w14:textId="77777777" w:rsidTr="006E7764">
        <w:trPr>
          <w:trHeight w:val="416"/>
        </w:trPr>
        <w:tc>
          <w:tcPr>
            <w:tcW w:w="2694" w:type="dxa"/>
            <w:tcBorders>
              <w:top w:val="nil"/>
              <w:left w:val="single" w:sz="8" w:space="0" w:color="auto"/>
              <w:bottom w:val="single" w:sz="8" w:space="0" w:color="auto"/>
              <w:right w:val="nil"/>
            </w:tcBorders>
            <w:shd w:val="clear" w:color="000000" w:fill="FFFFFF"/>
            <w:vAlign w:val="center"/>
            <w:hideMark/>
          </w:tcPr>
          <w:p w14:paraId="7DE6C19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Política Pública Asociada</w:t>
            </w:r>
          </w:p>
        </w:tc>
        <w:tc>
          <w:tcPr>
            <w:tcW w:w="7400" w:type="dxa"/>
            <w:gridSpan w:val="7"/>
            <w:tcBorders>
              <w:top w:val="nil"/>
              <w:left w:val="single" w:sz="4" w:space="0" w:color="auto"/>
              <w:bottom w:val="single" w:sz="8" w:space="0" w:color="auto"/>
              <w:right w:val="single" w:sz="8" w:space="0" w:color="000000"/>
            </w:tcBorders>
            <w:shd w:val="clear" w:color="000000" w:fill="FFFFFF"/>
            <w:noWrap/>
            <w:vAlign w:val="center"/>
            <w:hideMark/>
          </w:tcPr>
          <w:p w14:paraId="189EDDA3" w14:textId="77777777" w:rsidR="00BE182F" w:rsidRPr="00F92BC7" w:rsidRDefault="00BE182F" w:rsidP="006E7764">
            <w:pPr>
              <w:spacing w:after="0" w:line="240" w:lineRule="auto"/>
              <w:rPr>
                <w:rFonts w:eastAsia="Times New Roman" w:cstheme="minorHAnsi"/>
                <w:sz w:val="18"/>
                <w:szCs w:val="24"/>
                <w:lang w:eastAsia="es-GT"/>
              </w:rPr>
            </w:pPr>
            <w:r w:rsidRPr="00F92BC7">
              <w:rPr>
                <w:rFonts w:eastAsia="Times New Roman" w:cstheme="minorHAnsi"/>
                <w:sz w:val="18"/>
                <w:szCs w:val="24"/>
                <w:lang w:eastAsia="es-GT"/>
              </w:rPr>
              <w:t>N/A</w:t>
            </w:r>
          </w:p>
        </w:tc>
      </w:tr>
      <w:tr w:rsidR="00BE182F" w:rsidRPr="00F92BC7" w14:paraId="18B3BE79" w14:textId="77777777" w:rsidTr="006E7764">
        <w:trPr>
          <w:trHeight w:val="257"/>
        </w:trPr>
        <w:tc>
          <w:tcPr>
            <w:tcW w:w="2694" w:type="dxa"/>
            <w:tcBorders>
              <w:top w:val="nil"/>
              <w:left w:val="single" w:sz="8" w:space="0" w:color="auto"/>
              <w:bottom w:val="nil"/>
              <w:right w:val="nil"/>
            </w:tcBorders>
            <w:shd w:val="clear" w:color="000000" w:fill="FFFFFF"/>
            <w:noWrap/>
            <w:vAlign w:val="center"/>
            <w:hideMark/>
          </w:tcPr>
          <w:p w14:paraId="7ADB41E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noWrap/>
            <w:vAlign w:val="bottom"/>
            <w:hideMark/>
          </w:tcPr>
          <w:p w14:paraId="487B7E0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279" w:type="dxa"/>
            <w:tcBorders>
              <w:top w:val="nil"/>
              <w:left w:val="nil"/>
              <w:bottom w:val="nil"/>
              <w:right w:val="nil"/>
            </w:tcBorders>
            <w:shd w:val="clear" w:color="000000" w:fill="FFFFFF"/>
            <w:noWrap/>
            <w:vAlign w:val="bottom"/>
            <w:hideMark/>
          </w:tcPr>
          <w:p w14:paraId="449DAC6D"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628" w:type="dxa"/>
            <w:tcBorders>
              <w:top w:val="nil"/>
              <w:left w:val="nil"/>
              <w:bottom w:val="nil"/>
              <w:right w:val="nil"/>
            </w:tcBorders>
            <w:shd w:val="clear" w:color="000000" w:fill="FFFFFF"/>
            <w:noWrap/>
            <w:vAlign w:val="bottom"/>
            <w:hideMark/>
          </w:tcPr>
          <w:p w14:paraId="6FECB70C"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136" w:type="dxa"/>
            <w:tcBorders>
              <w:top w:val="nil"/>
              <w:left w:val="nil"/>
              <w:bottom w:val="nil"/>
              <w:right w:val="nil"/>
            </w:tcBorders>
            <w:shd w:val="clear" w:color="000000" w:fill="FFFFFF"/>
            <w:noWrap/>
            <w:vAlign w:val="bottom"/>
            <w:hideMark/>
          </w:tcPr>
          <w:p w14:paraId="6737455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340" w:type="dxa"/>
            <w:tcBorders>
              <w:top w:val="nil"/>
              <w:left w:val="nil"/>
              <w:bottom w:val="nil"/>
              <w:right w:val="nil"/>
            </w:tcBorders>
            <w:shd w:val="clear" w:color="000000" w:fill="FFFFFF"/>
            <w:noWrap/>
            <w:vAlign w:val="bottom"/>
            <w:hideMark/>
          </w:tcPr>
          <w:p w14:paraId="4E6AF4F0"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578" w:type="dxa"/>
            <w:tcBorders>
              <w:top w:val="nil"/>
              <w:left w:val="nil"/>
              <w:bottom w:val="nil"/>
              <w:right w:val="nil"/>
            </w:tcBorders>
            <w:shd w:val="clear" w:color="000000" w:fill="FFFFFF"/>
            <w:noWrap/>
            <w:vAlign w:val="bottom"/>
            <w:hideMark/>
          </w:tcPr>
          <w:p w14:paraId="78438416"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c>
          <w:tcPr>
            <w:tcW w:w="1021" w:type="dxa"/>
            <w:tcBorders>
              <w:top w:val="nil"/>
              <w:left w:val="nil"/>
              <w:bottom w:val="nil"/>
              <w:right w:val="nil"/>
            </w:tcBorders>
            <w:shd w:val="clear" w:color="000000" w:fill="FFFFFF"/>
            <w:noWrap/>
            <w:vAlign w:val="bottom"/>
            <w:hideMark/>
          </w:tcPr>
          <w:p w14:paraId="512F2538" w14:textId="77777777" w:rsidR="00BE182F" w:rsidRPr="00F92BC7" w:rsidRDefault="00BE182F" w:rsidP="006E7764">
            <w:pPr>
              <w:spacing w:after="0" w:line="240" w:lineRule="auto"/>
              <w:jc w:val="center"/>
              <w:rPr>
                <w:rFonts w:eastAsia="Times New Roman" w:cstheme="minorHAnsi"/>
                <w:sz w:val="18"/>
                <w:szCs w:val="24"/>
                <w:lang w:eastAsia="es-GT"/>
              </w:rPr>
            </w:pPr>
            <w:r w:rsidRPr="00F92BC7">
              <w:rPr>
                <w:rFonts w:eastAsia="Times New Roman" w:cstheme="minorHAnsi"/>
                <w:sz w:val="18"/>
                <w:szCs w:val="24"/>
                <w:lang w:eastAsia="es-GT"/>
              </w:rPr>
              <w:t> </w:t>
            </w:r>
          </w:p>
        </w:tc>
      </w:tr>
      <w:tr w:rsidR="00BE182F" w:rsidRPr="00F92BC7" w14:paraId="6B1948E1" w14:textId="77777777" w:rsidTr="006E7764">
        <w:trPr>
          <w:trHeight w:val="624"/>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29ED55D"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Descripción del Indicador</w:t>
            </w:r>
          </w:p>
        </w:tc>
        <w:tc>
          <w:tcPr>
            <w:tcW w:w="7400" w:type="dxa"/>
            <w:gridSpan w:val="7"/>
            <w:tcBorders>
              <w:top w:val="single" w:sz="8" w:space="0" w:color="auto"/>
              <w:left w:val="nil"/>
              <w:bottom w:val="single" w:sz="4" w:space="0" w:color="auto"/>
              <w:right w:val="single" w:sz="8" w:space="0" w:color="000000"/>
            </w:tcBorders>
            <w:shd w:val="clear" w:color="000000" w:fill="FFFFFF"/>
            <w:vAlign w:val="center"/>
            <w:hideMark/>
          </w:tcPr>
          <w:p w14:paraId="626C2D78"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Mide la cantidad de eventos de firmas de convenios interinstitucionales llevados a cabo anualmente por la SENABED.</w:t>
            </w:r>
          </w:p>
        </w:tc>
      </w:tr>
      <w:tr w:rsidR="00BE182F" w:rsidRPr="00F92BC7" w14:paraId="1FAC5338" w14:textId="77777777" w:rsidTr="006E7764">
        <w:trPr>
          <w:trHeight w:val="735"/>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440DDC58"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Interpretación</w:t>
            </w:r>
          </w:p>
        </w:tc>
        <w:tc>
          <w:tcPr>
            <w:tcW w:w="7400" w:type="dxa"/>
            <w:gridSpan w:val="7"/>
            <w:tcBorders>
              <w:top w:val="single" w:sz="4" w:space="0" w:color="auto"/>
              <w:left w:val="single" w:sz="4" w:space="0" w:color="auto"/>
              <w:bottom w:val="single" w:sz="4" w:space="0" w:color="auto"/>
              <w:right w:val="single" w:sz="8" w:space="0" w:color="000000"/>
            </w:tcBorders>
            <w:shd w:val="clear" w:color="000000" w:fill="FFFFFF"/>
            <w:vAlign w:val="center"/>
            <w:hideMark/>
          </w:tcPr>
          <w:p w14:paraId="62CAF881"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En cumplimiento del mandato legal de la SENABED se proyecta realizar eventos de firmas de convenios interinstitucionales con la finalidad de incrementar el número de contratistas inscritos formalmente en la SENABED.</w:t>
            </w:r>
          </w:p>
        </w:tc>
      </w:tr>
      <w:tr w:rsidR="00BE182F" w:rsidRPr="00F92BC7" w14:paraId="68EB8EFA" w14:textId="77777777" w:rsidTr="006E7764">
        <w:trPr>
          <w:trHeight w:val="7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3101437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Fórmula de cálculo</w:t>
            </w:r>
          </w:p>
        </w:tc>
        <w:tc>
          <w:tcPr>
            <w:tcW w:w="7400" w:type="dxa"/>
            <w:gridSpan w:val="7"/>
            <w:tcBorders>
              <w:top w:val="single" w:sz="4" w:space="0" w:color="auto"/>
              <w:left w:val="nil"/>
              <w:bottom w:val="single" w:sz="8" w:space="0" w:color="auto"/>
              <w:right w:val="single" w:sz="8" w:space="0" w:color="000000"/>
            </w:tcBorders>
            <w:shd w:val="clear" w:color="000000" w:fill="FFFFFF"/>
            <w:vAlign w:val="center"/>
            <w:hideMark/>
          </w:tcPr>
          <w:p w14:paraId="188607F2" w14:textId="77777777" w:rsidR="00BE182F" w:rsidRPr="00F92BC7" w:rsidRDefault="00BE182F" w:rsidP="00B23490">
            <w:pPr>
              <w:spacing w:after="0" w:line="240" w:lineRule="auto"/>
              <w:jc w:val="both"/>
              <w:rPr>
                <w:rFonts w:eastAsia="Times New Roman" w:cstheme="minorHAnsi"/>
                <w:sz w:val="18"/>
                <w:szCs w:val="24"/>
                <w:lang w:eastAsia="es-GT"/>
              </w:rPr>
            </w:pPr>
            <w:r w:rsidRPr="00F92BC7">
              <w:rPr>
                <w:rFonts w:eastAsia="Times New Roman" w:cstheme="minorHAnsi"/>
                <w:sz w:val="18"/>
                <w:szCs w:val="24"/>
                <w:lang w:eastAsia="es-GT"/>
              </w:rPr>
              <w:t>Número de eventos de convenios interinstitucionales programados/Número de eventos de convenios interinstitucionales realizados.</w:t>
            </w:r>
          </w:p>
        </w:tc>
      </w:tr>
      <w:tr w:rsidR="00BE182F" w:rsidRPr="00F92BC7" w14:paraId="5E5BD922" w14:textId="77777777" w:rsidTr="006E7764">
        <w:trPr>
          <w:trHeight w:val="356"/>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2FD8F246"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Ámbito geográfico</w:t>
            </w:r>
          </w:p>
        </w:tc>
        <w:tc>
          <w:tcPr>
            <w:tcW w:w="1418" w:type="dxa"/>
            <w:tcBorders>
              <w:top w:val="single" w:sz="8" w:space="0" w:color="auto"/>
              <w:left w:val="nil"/>
              <w:bottom w:val="single" w:sz="4" w:space="0" w:color="auto"/>
              <w:right w:val="single" w:sz="4" w:space="0" w:color="auto"/>
            </w:tcBorders>
            <w:shd w:val="clear" w:color="000000" w:fill="9BBB59"/>
            <w:noWrap/>
            <w:vAlign w:val="center"/>
            <w:hideMark/>
          </w:tcPr>
          <w:p w14:paraId="30D33F06"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Nacional</w:t>
            </w:r>
          </w:p>
        </w:tc>
        <w:tc>
          <w:tcPr>
            <w:tcW w:w="1279" w:type="dxa"/>
            <w:tcBorders>
              <w:top w:val="single" w:sz="8" w:space="0" w:color="auto"/>
              <w:left w:val="nil"/>
              <w:bottom w:val="single" w:sz="4" w:space="0" w:color="auto"/>
              <w:right w:val="single" w:sz="4" w:space="0" w:color="auto"/>
            </w:tcBorders>
            <w:shd w:val="clear" w:color="000000" w:fill="9BBB59"/>
            <w:noWrap/>
            <w:vAlign w:val="center"/>
            <w:hideMark/>
          </w:tcPr>
          <w:p w14:paraId="3325899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Regional</w:t>
            </w:r>
          </w:p>
        </w:tc>
        <w:tc>
          <w:tcPr>
            <w:tcW w:w="1628" w:type="dxa"/>
            <w:tcBorders>
              <w:top w:val="single" w:sz="8" w:space="0" w:color="auto"/>
              <w:left w:val="nil"/>
              <w:bottom w:val="single" w:sz="4" w:space="0" w:color="auto"/>
              <w:right w:val="single" w:sz="4" w:space="0" w:color="auto"/>
            </w:tcBorders>
            <w:shd w:val="clear" w:color="000000" w:fill="9BBB59"/>
            <w:noWrap/>
            <w:vAlign w:val="center"/>
            <w:hideMark/>
          </w:tcPr>
          <w:p w14:paraId="421D5454"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Departamento</w:t>
            </w:r>
          </w:p>
        </w:tc>
        <w:tc>
          <w:tcPr>
            <w:tcW w:w="1136" w:type="dxa"/>
            <w:tcBorders>
              <w:top w:val="single" w:sz="8" w:space="0" w:color="auto"/>
              <w:left w:val="nil"/>
              <w:bottom w:val="single" w:sz="4" w:space="0" w:color="auto"/>
              <w:right w:val="single" w:sz="8" w:space="0" w:color="auto"/>
            </w:tcBorders>
            <w:shd w:val="clear" w:color="000000" w:fill="9BBB59"/>
            <w:noWrap/>
            <w:vAlign w:val="center"/>
            <w:hideMark/>
          </w:tcPr>
          <w:p w14:paraId="7A3903D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Municipio</w:t>
            </w:r>
          </w:p>
        </w:tc>
        <w:tc>
          <w:tcPr>
            <w:tcW w:w="340" w:type="dxa"/>
            <w:tcBorders>
              <w:top w:val="nil"/>
              <w:left w:val="nil"/>
              <w:bottom w:val="nil"/>
              <w:right w:val="nil"/>
            </w:tcBorders>
            <w:shd w:val="clear" w:color="000000" w:fill="FFFFFF"/>
            <w:vAlign w:val="center"/>
            <w:hideMark/>
          </w:tcPr>
          <w:p w14:paraId="78561DF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vAlign w:val="center"/>
            <w:hideMark/>
          </w:tcPr>
          <w:p w14:paraId="1AC836C5"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vAlign w:val="center"/>
            <w:hideMark/>
          </w:tcPr>
          <w:p w14:paraId="0DE9D34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8B960D3" w14:textId="77777777" w:rsidTr="006E7764">
        <w:trPr>
          <w:trHeight w:val="344"/>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4A5D4FB"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85CA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X</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35383B3B"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single" w:sz="4" w:space="0" w:color="auto"/>
              <w:left w:val="nil"/>
              <w:bottom w:val="single" w:sz="4" w:space="0" w:color="auto"/>
              <w:right w:val="single" w:sz="4" w:space="0" w:color="auto"/>
            </w:tcBorders>
            <w:shd w:val="clear" w:color="000000" w:fill="FFFFFF"/>
            <w:noWrap/>
            <w:vAlign w:val="center"/>
            <w:hideMark/>
          </w:tcPr>
          <w:p w14:paraId="49450CD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single" w:sz="4" w:space="0" w:color="auto"/>
              <w:bottom w:val="single" w:sz="4" w:space="0" w:color="auto"/>
              <w:right w:val="single" w:sz="8" w:space="0" w:color="auto"/>
            </w:tcBorders>
            <w:shd w:val="clear" w:color="000000" w:fill="FFFFFF"/>
            <w:noWrap/>
            <w:vAlign w:val="center"/>
            <w:hideMark/>
          </w:tcPr>
          <w:p w14:paraId="790B709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340" w:type="dxa"/>
            <w:tcBorders>
              <w:top w:val="nil"/>
              <w:left w:val="nil"/>
              <w:bottom w:val="nil"/>
              <w:right w:val="nil"/>
            </w:tcBorders>
            <w:shd w:val="clear" w:color="000000" w:fill="FFFFFF"/>
            <w:noWrap/>
            <w:vAlign w:val="bottom"/>
            <w:hideMark/>
          </w:tcPr>
          <w:p w14:paraId="46EB702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13A689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48CBAD0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042AEE0" w14:textId="77777777" w:rsidTr="006E7764">
        <w:trPr>
          <w:trHeight w:val="334"/>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0AC4477C"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Frecuencia de la medición</w:t>
            </w:r>
          </w:p>
        </w:tc>
        <w:tc>
          <w:tcPr>
            <w:tcW w:w="1418" w:type="dxa"/>
            <w:tcBorders>
              <w:top w:val="nil"/>
              <w:left w:val="single" w:sz="4" w:space="0" w:color="auto"/>
              <w:bottom w:val="single" w:sz="4" w:space="0" w:color="auto"/>
              <w:right w:val="single" w:sz="4" w:space="0" w:color="auto"/>
            </w:tcBorders>
            <w:shd w:val="clear" w:color="000000" w:fill="9BBB59"/>
            <w:noWrap/>
            <w:vAlign w:val="center"/>
            <w:hideMark/>
          </w:tcPr>
          <w:p w14:paraId="26F728C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Mensual</w:t>
            </w:r>
          </w:p>
        </w:tc>
        <w:tc>
          <w:tcPr>
            <w:tcW w:w="1279" w:type="dxa"/>
            <w:tcBorders>
              <w:top w:val="nil"/>
              <w:left w:val="nil"/>
              <w:bottom w:val="single" w:sz="4" w:space="0" w:color="auto"/>
              <w:right w:val="single" w:sz="4" w:space="0" w:color="auto"/>
            </w:tcBorders>
            <w:shd w:val="clear" w:color="000000" w:fill="9BBB59"/>
            <w:noWrap/>
            <w:vAlign w:val="center"/>
            <w:hideMark/>
          </w:tcPr>
          <w:p w14:paraId="72E5289F"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Cuatrimestral</w:t>
            </w:r>
          </w:p>
        </w:tc>
        <w:tc>
          <w:tcPr>
            <w:tcW w:w="1628" w:type="dxa"/>
            <w:tcBorders>
              <w:top w:val="nil"/>
              <w:left w:val="nil"/>
              <w:bottom w:val="single" w:sz="4" w:space="0" w:color="auto"/>
              <w:right w:val="single" w:sz="4" w:space="0" w:color="auto"/>
            </w:tcBorders>
            <w:shd w:val="clear" w:color="000000" w:fill="9BBB59"/>
            <w:noWrap/>
            <w:vAlign w:val="center"/>
            <w:hideMark/>
          </w:tcPr>
          <w:p w14:paraId="5C54480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Semestral</w:t>
            </w:r>
          </w:p>
        </w:tc>
        <w:tc>
          <w:tcPr>
            <w:tcW w:w="1136" w:type="dxa"/>
            <w:tcBorders>
              <w:top w:val="nil"/>
              <w:left w:val="single" w:sz="4" w:space="0" w:color="auto"/>
              <w:bottom w:val="single" w:sz="4" w:space="0" w:color="auto"/>
              <w:right w:val="single" w:sz="8" w:space="0" w:color="auto"/>
            </w:tcBorders>
            <w:shd w:val="clear" w:color="000000" w:fill="9BBB59"/>
            <w:noWrap/>
            <w:vAlign w:val="center"/>
            <w:hideMark/>
          </w:tcPr>
          <w:p w14:paraId="285C46E1"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Anual</w:t>
            </w:r>
          </w:p>
        </w:tc>
        <w:tc>
          <w:tcPr>
            <w:tcW w:w="340" w:type="dxa"/>
            <w:tcBorders>
              <w:top w:val="nil"/>
              <w:left w:val="nil"/>
              <w:bottom w:val="nil"/>
              <w:right w:val="nil"/>
            </w:tcBorders>
            <w:shd w:val="clear" w:color="000000" w:fill="FFFFFF"/>
            <w:noWrap/>
            <w:vAlign w:val="bottom"/>
            <w:hideMark/>
          </w:tcPr>
          <w:p w14:paraId="7717F5C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6D3C1360"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4C04C7A"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E92361E" w14:textId="77777777" w:rsidTr="006E7764">
        <w:trPr>
          <w:trHeight w:val="216"/>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93B96F3"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single" w:sz="4" w:space="0" w:color="auto"/>
              <w:left w:val="nil"/>
              <w:bottom w:val="single" w:sz="8" w:space="0" w:color="auto"/>
              <w:right w:val="single" w:sz="4" w:space="0" w:color="auto"/>
            </w:tcBorders>
            <w:shd w:val="clear" w:color="000000" w:fill="FFFFFF"/>
            <w:noWrap/>
            <w:vAlign w:val="center"/>
            <w:hideMark/>
          </w:tcPr>
          <w:p w14:paraId="6E1ABE5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single" w:sz="4" w:space="0" w:color="auto"/>
              <w:left w:val="nil"/>
              <w:bottom w:val="single" w:sz="8" w:space="0" w:color="auto"/>
              <w:right w:val="single" w:sz="4" w:space="0" w:color="auto"/>
            </w:tcBorders>
            <w:shd w:val="clear" w:color="000000" w:fill="FFFFFF"/>
            <w:noWrap/>
            <w:vAlign w:val="center"/>
            <w:hideMark/>
          </w:tcPr>
          <w:p w14:paraId="1306110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X</w:t>
            </w:r>
          </w:p>
        </w:tc>
        <w:tc>
          <w:tcPr>
            <w:tcW w:w="1628" w:type="dxa"/>
            <w:tcBorders>
              <w:top w:val="single" w:sz="4" w:space="0" w:color="auto"/>
              <w:left w:val="nil"/>
              <w:bottom w:val="single" w:sz="8" w:space="0" w:color="auto"/>
              <w:right w:val="single" w:sz="4" w:space="0" w:color="auto"/>
            </w:tcBorders>
            <w:shd w:val="clear" w:color="000000" w:fill="FFFFFF"/>
            <w:noWrap/>
            <w:vAlign w:val="center"/>
            <w:hideMark/>
          </w:tcPr>
          <w:p w14:paraId="6AC86DE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8" w:space="0" w:color="auto"/>
              <w:right w:val="single" w:sz="8" w:space="0" w:color="auto"/>
            </w:tcBorders>
            <w:shd w:val="clear" w:color="000000" w:fill="FFFFFF"/>
            <w:vAlign w:val="center"/>
            <w:hideMark/>
          </w:tcPr>
          <w:p w14:paraId="262CCC0D"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340" w:type="dxa"/>
            <w:tcBorders>
              <w:top w:val="nil"/>
              <w:left w:val="nil"/>
              <w:bottom w:val="nil"/>
              <w:right w:val="nil"/>
            </w:tcBorders>
            <w:shd w:val="clear" w:color="000000" w:fill="FFFFFF"/>
            <w:noWrap/>
            <w:vAlign w:val="bottom"/>
            <w:hideMark/>
          </w:tcPr>
          <w:p w14:paraId="1F9CCAE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578" w:type="dxa"/>
            <w:tcBorders>
              <w:top w:val="nil"/>
              <w:left w:val="nil"/>
              <w:bottom w:val="nil"/>
              <w:right w:val="nil"/>
            </w:tcBorders>
            <w:shd w:val="clear" w:color="000000" w:fill="FFFFFF"/>
            <w:noWrap/>
            <w:vAlign w:val="bottom"/>
            <w:hideMark/>
          </w:tcPr>
          <w:p w14:paraId="5D20613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021" w:type="dxa"/>
            <w:tcBorders>
              <w:top w:val="nil"/>
              <w:left w:val="nil"/>
              <w:bottom w:val="nil"/>
              <w:right w:val="nil"/>
            </w:tcBorders>
            <w:shd w:val="clear" w:color="000000" w:fill="FFFFFF"/>
            <w:noWrap/>
            <w:vAlign w:val="bottom"/>
            <w:hideMark/>
          </w:tcPr>
          <w:p w14:paraId="3E3DA93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23B006CD" w14:textId="77777777" w:rsidTr="006E7764">
        <w:trPr>
          <w:trHeight w:val="132"/>
        </w:trPr>
        <w:tc>
          <w:tcPr>
            <w:tcW w:w="2694" w:type="dxa"/>
            <w:tcBorders>
              <w:top w:val="nil"/>
              <w:left w:val="nil"/>
              <w:bottom w:val="nil"/>
              <w:right w:val="nil"/>
            </w:tcBorders>
            <w:shd w:val="clear" w:color="000000" w:fill="FFFFFF"/>
            <w:vAlign w:val="center"/>
            <w:hideMark/>
          </w:tcPr>
          <w:p w14:paraId="2A32F62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418" w:type="dxa"/>
            <w:tcBorders>
              <w:top w:val="nil"/>
              <w:left w:val="nil"/>
              <w:bottom w:val="nil"/>
              <w:right w:val="nil"/>
            </w:tcBorders>
            <w:shd w:val="clear" w:color="000000" w:fill="FFFFFF"/>
            <w:vAlign w:val="bottom"/>
            <w:hideMark/>
          </w:tcPr>
          <w:p w14:paraId="0019835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bottom"/>
            <w:hideMark/>
          </w:tcPr>
          <w:p w14:paraId="6DD1812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628" w:type="dxa"/>
            <w:tcBorders>
              <w:top w:val="nil"/>
              <w:left w:val="nil"/>
              <w:bottom w:val="nil"/>
              <w:right w:val="nil"/>
            </w:tcBorders>
            <w:shd w:val="clear" w:color="000000" w:fill="FFFFFF"/>
            <w:vAlign w:val="bottom"/>
            <w:hideMark/>
          </w:tcPr>
          <w:p w14:paraId="195433AC"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 </w:t>
            </w:r>
          </w:p>
        </w:tc>
        <w:tc>
          <w:tcPr>
            <w:tcW w:w="1136" w:type="dxa"/>
            <w:tcBorders>
              <w:top w:val="nil"/>
              <w:left w:val="nil"/>
              <w:bottom w:val="single" w:sz="4" w:space="0" w:color="auto"/>
              <w:right w:val="nil"/>
            </w:tcBorders>
            <w:shd w:val="clear" w:color="000000" w:fill="FFFFFF"/>
            <w:vAlign w:val="bottom"/>
            <w:hideMark/>
          </w:tcPr>
          <w:p w14:paraId="4E4F1CD5"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340" w:type="dxa"/>
            <w:tcBorders>
              <w:top w:val="nil"/>
              <w:left w:val="nil"/>
              <w:right w:val="nil"/>
            </w:tcBorders>
            <w:shd w:val="clear" w:color="000000" w:fill="FFFFFF"/>
            <w:vAlign w:val="bottom"/>
            <w:hideMark/>
          </w:tcPr>
          <w:p w14:paraId="4C11FEEE"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578" w:type="dxa"/>
            <w:tcBorders>
              <w:top w:val="nil"/>
              <w:left w:val="nil"/>
              <w:right w:val="nil"/>
            </w:tcBorders>
            <w:shd w:val="clear" w:color="000000" w:fill="FFFFFF"/>
            <w:vAlign w:val="bottom"/>
            <w:hideMark/>
          </w:tcPr>
          <w:p w14:paraId="696DCB59"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 </w:t>
            </w:r>
          </w:p>
        </w:tc>
        <w:tc>
          <w:tcPr>
            <w:tcW w:w="1021" w:type="dxa"/>
            <w:tcBorders>
              <w:top w:val="nil"/>
              <w:left w:val="nil"/>
              <w:bottom w:val="nil"/>
              <w:right w:val="nil"/>
            </w:tcBorders>
            <w:shd w:val="clear" w:color="000000" w:fill="FFFFFF"/>
            <w:hideMark/>
          </w:tcPr>
          <w:p w14:paraId="341EFBD6" w14:textId="77777777" w:rsidR="00BE182F" w:rsidRPr="00F92BC7" w:rsidRDefault="00BE182F" w:rsidP="006E7764">
            <w:pPr>
              <w:spacing w:after="0" w:line="240" w:lineRule="auto"/>
              <w:rPr>
                <w:rFonts w:eastAsia="Times New Roman" w:cstheme="minorHAnsi"/>
                <w:b/>
                <w:bCs/>
                <w:sz w:val="24"/>
                <w:szCs w:val="24"/>
                <w:lang w:eastAsia="es-GT"/>
              </w:rPr>
            </w:pPr>
            <w:r w:rsidRPr="00F92BC7">
              <w:rPr>
                <w:rFonts w:eastAsia="Times New Roman" w:cstheme="minorHAnsi"/>
                <w:b/>
                <w:bCs/>
                <w:sz w:val="24"/>
                <w:szCs w:val="24"/>
                <w:lang w:eastAsia="es-GT"/>
              </w:rPr>
              <w:t> </w:t>
            </w:r>
          </w:p>
        </w:tc>
      </w:tr>
      <w:tr w:rsidR="00BE182F" w:rsidRPr="00F92BC7" w14:paraId="1F3C1961" w14:textId="77777777" w:rsidTr="006E7764">
        <w:trPr>
          <w:trHeight w:val="224"/>
        </w:trPr>
        <w:tc>
          <w:tcPr>
            <w:tcW w:w="2694" w:type="dxa"/>
            <w:tcBorders>
              <w:top w:val="single" w:sz="8" w:space="0" w:color="auto"/>
              <w:left w:val="single" w:sz="8" w:space="0" w:color="auto"/>
              <w:bottom w:val="single" w:sz="4" w:space="0" w:color="auto"/>
              <w:right w:val="single" w:sz="4" w:space="0" w:color="auto"/>
            </w:tcBorders>
            <w:shd w:val="clear" w:color="000000" w:fill="9BBB59"/>
            <w:vAlign w:val="center"/>
            <w:hideMark/>
          </w:tcPr>
          <w:p w14:paraId="3301B9F2" w14:textId="77777777" w:rsidR="00BE182F" w:rsidRPr="00F92BC7" w:rsidRDefault="00BE182F" w:rsidP="006E7764">
            <w:pPr>
              <w:spacing w:after="0" w:line="240" w:lineRule="auto"/>
              <w:rPr>
                <w:rFonts w:eastAsia="Times New Roman" w:cstheme="minorHAnsi"/>
                <w:b/>
                <w:bCs/>
                <w:sz w:val="20"/>
                <w:szCs w:val="24"/>
                <w:lang w:eastAsia="es-GT"/>
              </w:rPr>
            </w:pPr>
            <w:r w:rsidRPr="00F92BC7">
              <w:rPr>
                <w:rFonts w:eastAsia="Times New Roman" w:cstheme="minorHAnsi"/>
                <w:b/>
                <w:bCs/>
                <w:sz w:val="20"/>
                <w:szCs w:val="24"/>
                <w:lang w:eastAsia="es-GT"/>
              </w:rPr>
              <w:t>Tendencia del Indicador</w:t>
            </w:r>
          </w:p>
        </w:tc>
        <w:tc>
          <w:tcPr>
            <w:tcW w:w="141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644739B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2021</w:t>
            </w:r>
          </w:p>
        </w:tc>
        <w:tc>
          <w:tcPr>
            <w:tcW w:w="1279"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1B7E72FC"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2022</w:t>
            </w:r>
          </w:p>
        </w:tc>
        <w:tc>
          <w:tcPr>
            <w:tcW w:w="1628" w:type="dxa"/>
            <w:vMerge w:val="restart"/>
            <w:tcBorders>
              <w:top w:val="single" w:sz="8" w:space="0" w:color="auto"/>
              <w:left w:val="single" w:sz="4" w:space="0" w:color="auto"/>
              <w:bottom w:val="single" w:sz="4" w:space="0" w:color="000000"/>
              <w:right w:val="single" w:sz="4" w:space="0" w:color="auto"/>
            </w:tcBorders>
            <w:shd w:val="clear" w:color="000000" w:fill="9BBB59"/>
            <w:vAlign w:val="center"/>
            <w:hideMark/>
          </w:tcPr>
          <w:p w14:paraId="5D0DDBED"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2023</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7BAFDA5"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2024</w:t>
            </w:r>
          </w:p>
        </w:tc>
        <w:tc>
          <w:tcPr>
            <w:tcW w:w="918" w:type="dxa"/>
            <w:gridSpan w:val="2"/>
            <w:vMerge w:val="restart"/>
            <w:tcBorders>
              <w:left w:val="single" w:sz="4" w:space="0" w:color="auto"/>
            </w:tcBorders>
            <w:shd w:val="clear" w:color="auto" w:fill="auto"/>
            <w:vAlign w:val="center"/>
          </w:tcPr>
          <w:p w14:paraId="5BA18805" w14:textId="77777777" w:rsidR="00BE182F" w:rsidRPr="00F92BC7" w:rsidRDefault="00BE182F" w:rsidP="006E7764">
            <w:pPr>
              <w:spacing w:after="0" w:line="240" w:lineRule="auto"/>
              <w:jc w:val="center"/>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5EEC0301"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449AE4E" w14:textId="77777777" w:rsidTr="006E7764">
        <w:trPr>
          <w:trHeight w:val="186"/>
        </w:trPr>
        <w:tc>
          <w:tcPr>
            <w:tcW w:w="2694" w:type="dxa"/>
            <w:tcBorders>
              <w:top w:val="nil"/>
              <w:left w:val="single" w:sz="8" w:space="0" w:color="auto"/>
              <w:bottom w:val="single" w:sz="4" w:space="0" w:color="auto"/>
              <w:right w:val="single" w:sz="4" w:space="0" w:color="auto"/>
            </w:tcBorders>
            <w:shd w:val="clear" w:color="000000" w:fill="9BBB59"/>
            <w:vAlign w:val="center"/>
            <w:hideMark/>
          </w:tcPr>
          <w:p w14:paraId="5FA653CF"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Años</w:t>
            </w:r>
          </w:p>
        </w:tc>
        <w:tc>
          <w:tcPr>
            <w:tcW w:w="1418" w:type="dxa"/>
            <w:vMerge/>
            <w:tcBorders>
              <w:top w:val="single" w:sz="8" w:space="0" w:color="auto"/>
              <w:left w:val="single" w:sz="4" w:space="0" w:color="auto"/>
              <w:bottom w:val="single" w:sz="4" w:space="0" w:color="000000"/>
              <w:right w:val="single" w:sz="4" w:space="0" w:color="auto"/>
            </w:tcBorders>
            <w:vAlign w:val="center"/>
            <w:hideMark/>
          </w:tcPr>
          <w:p w14:paraId="0AEA2789" w14:textId="77777777" w:rsidR="00BE182F" w:rsidRPr="00F92BC7" w:rsidRDefault="00BE182F" w:rsidP="006E7764">
            <w:pPr>
              <w:spacing w:after="0" w:line="240" w:lineRule="auto"/>
              <w:rPr>
                <w:rFonts w:eastAsia="Times New Roman" w:cstheme="minorHAnsi"/>
                <w:sz w:val="20"/>
                <w:szCs w:val="24"/>
                <w:lang w:eastAsia="es-GT"/>
              </w:rPr>
            </w:pPr>
          </w:p>
        </w:tc>
        <w:tc>
          <w:tcPr>
            <w:tcW w:w="1279" w:type="dxa"/>
            <w:vMerge/>
            <w:tcBorders>
              <w:top w:val="single" w:sz="8" w:space="0" w:color="auto"/>
              <w:left w:val="single" w:sz="4" w:space="0" w:color="auto"/>
              <w:bottom w:val="single" w:sz="4" w:space="0" w:color="000000"/>
              <w:right w:val="single" w:sz="4" w:space="0" w:color="auto"/>
            </w:tcBorders>
            <w:vAlign w:val="center"/>
            <w:hideMark/>
          </w:tcPr>
          <w:p w14:paraId="53FB657F" w14:textId="77777777" w:rsidR="00BE182F" w:rsidRPr="00F92BC7" w:rsidRDefault="00BE182F" w:rsidP="006E7764">
            <w:pPr>
              <w:spacing w:after="0" w:line="240" w:lineRule="auto"/>
              <w:rPr>
                <w:rFonts w:eastAsia="Times New Roman" w:cstheme="minorHAnsi"/>
                <w:sz w:val="20"/>
                <w:szCs w:val="24"/>
                <w:lang w:eastAsia="es-GT"/>
              </w:rPr>
            </w:pPr>
          </w:p>
        </w:tc>
        <w:tc>
          <w:tcPr>
            <w:tcW w:w="1628" w:type="dxa"/>
            <w:vMerge/>
            <w:tcBorders>
              <w:top w:val="single" w:sz="8" w:space="0" w:color="auto"/>
              <w:left w:val="single" w:sz="4" w:space="0" w:color="auto"/>
              <w:bottom w:val="single" w:sz="4" w:space="0" w:color="000000"/>
              <w:right w:val="single" w:sz="4" w:space="0" w:color="auto"/>
            </w:tcBorders>
            <w:vAlign w:val="center"/>
            <w:hideMark/>
          </w:tcPr>
          <w:p w14:paraId="6E7191D9" w14:textId="77777777" w:rsidR="00BE182F" w:rsidRPr="00F92BC7" w:rsidRDefault="00BE182F" w:rsidP="006E7764">
            <w:pPr>
              <w:spacing w:after="0" w:line="240" w:lineRule="auto"/>
              <w:rPr>
                <w:rFonts w:eastAsia="Times New Roman" w:cstheme="minorHAnsi"/>
                <w:sz w:val="20"/>
                <w:szCs w:val="24"/>
                <w:lang w:eastAsia="es-GT"/>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5F5346F" w14:textId="77777777" w:rsidR="00BE182F" w:rsidRPr="00F92BC7" w:rsidRDefault="00BE182F" w:rsidP="006E7764">
            <w:pPr>
              <w:spacing w:after="0" w:line="240" w:lineRule="auto"/>
              <w:rPr>
                <w:rFonts w:eastAsia="Times New Roman" w:cstheme="minorHAnsi"/>
                <w:sz w:val="20"/>
                <w:szCs w:val="24"/>
                <w:lang w:eastAsia="es-GT"/>
              </w:rPr>
            </w:pPr>
          </w:p>
        </w:tc>
        <w:tc>
          <w:tcPr>
            <w:tcW w:w="918" w:type="dxa"/>
            <w:gridSpan w:val="2"/>
            <w:vMerge/>
            <w:tcBorders>
              <w:left w:val="single" w:sz="4" w:space="0" w:color="auto"/>
            </w:tcBorders>
            <w:shd w:val="clear" w:color="auto" w:fill="auto"/>
            <w:vAlign w:val="center"/>
          </w:tcPr>
          <w:p w14:paraId="7AE950E0" w14:textId="77777777" w:rsidR="00BE182F" w:rsidRPr="00F92BC7" w:rsidRDefault="00BE182F" w:rsidP="006E7764">
            <w:pPr>
              <w:spacing w:after="0" w:line="240" w:lineRule="auto"/>
              <w:rPr>
                <w:rFonts w:eastAsia="Times New Roman" w:cstheme="minorHAnsi"/>
                <w:sz w:val="20"/>
                <w:szCs w:val="24"/>
                <w:lang w:eastAsia="es-GT"/>
              </w:rPr>
            </w:pPr>
          </w:p>
        </w:tc>
        <w:tc>
          <w:tcPr>
            <w:tcW w:w="1021" w:type="dxa"/>
            <w:tcBorders>
              <w:top w:val="nil"/>
              <w:left w:val="nil"/>
              <w:bottom w:val="nil"/>
              <w:right w:val="nil"/>
            </w:tcBorders>
            <w:shd w:val="clear" w:color="000000" w:fill="FFFFFF"/>
            <w:hideMark/>
          </w:tcPr>
          <w:p w14:paraId="63D0974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F628F68" w14:textId="77777777" w:rsidTr="006E7764">
        <w:trPr>
          <w:trHeight w:val="504"/>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9B0C2CD"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Valor  del indicador (en datos absolutos y relativos )</w:t>
            </w:r>
          </w:p>
        </w:tc>
        <w:tc>
          <w:tcPr>
            <w:tcW w:w="1418" w:type="dxa"/>
            <w:tcBorders>
              <w:top w:val="nil"/>
              <w:left w:val="nil"/>
              <w:bottom w:val="single" w:sz="8" w:space="0" w:color="auto"/>
              <w:right w:val="single" w:sz="4" w:space="0" w:color="auto"/>
            </w:tcBorders>
            <w:shd w:val="clear" w:color="000000" w:fill="FFFFFF"/>
            <w:vAlign w:val="center"/>
            <w:hideMark/>
          </w:tcPr>
          <w:p w14:paraId="7D2DEB7D"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279" w:type="dxa"/>
            <w:tcBorders>
              <w:top w:val="nil"/>
              <w:left w:val="nil"/>
              <w:bottom w:val="single" w:sz="8" w:space="0" w:color="auto"/>
              <w:right w:val="single" w:sz="4" w:space="0" w:color="auto"/>
            </w:tcBorders>
            <w:shd w:val="clear" w:color="000000" w:fill="FFFFFF"/>
            <w:vAlign w:val="center"/>
            <w:hideMark/>
          </w:tcPr>
          <w:p w14:paraId="65B02361"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628" w:type="dxa"/>
            <w:tcBorders>
              <w:top w:val="nil"/>
              <w:left w:val="nil"/>
              <w:bottom w:val="single" w:sz="8" w:space="0" w:color="auto"/>
              <w:right w:val="single" w:sz="4" w:space="0" w:color="auto"/>
            </w:tcBorders>
            <w:shd w:val="clear" w:color="000000" w:fill="FFFFFF"/>
            <w:vAlign w:val="center"/>
            <w:hideMark/>
          </w:tcPr>
          <w:p w14:paraId="314A1B94" w14:textId="77777777" w:rsidR="00BE182F" w:rsidRPr="00F92BC7" w:rsidRDefault="00BE182F" w:rsidP="006E7764">
            <w:pPr>
              <w:spacing w:after="0" w:line="240" w:lineRule="auto"/>
              <w:jc w:val="center"/>
              <w:rPr>
                <w:rFonts w:eastAsia="Times New Roman" w:cstheme="minorHAnsi"/>
                <w:color w:val="000000"/>
                <w:sz w:val="20"/>
                <w:szCs w:val="24"/>
                <w:lang w:eastAsia="es-GT"/>
              </w:rPr>
            </w:pPr>
            <w:r w:rsidRPr="00F92BC7">
              <w:rPr>
                <w:rFonts w:eastAsia="Times New Roman" w:cstheme="minorHAnsi"/>
                <w:color w:val="000000"/>
                <w:sz w:val="20"/>
                <w:szCs w:val="24"/>
                <w:lang w:eastAsia="es-GT"/>
              </w:rPr>
              <w:t>3</w:t>
            </w:r>
          </w:p>
        </w:tc>
        <w:tc>
          <w:tcPr>
            <w:tcW w:w="1136" w:type="dxa"/>
            <w:tcBorders>
              <w:top w:val="single" w:sz="4" w:space="0" w:color="auto"/>
              <w:left w:val="nil"/>
              <w:bottom w:val="single" w:sz="4" w:space="0" w:color="auto"/>
              <w:right w:val="single" w:sz="4" w:space="0" w:color="auto"/>
            </w:tcBorders>
            <w:shd w:val="clear" w:color="000000" w:fill="FFFFFF"/>
            <w:vAlign w:val="center"/>
            <w:hideMark/>
          </w:tcPr>
          <w:p w14:paraId="0310C05B"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918" w:type="dxa"/>
            <w:gridSpan w:val="2"/>
            <w:tcBorders>
              <w:left w:val="single" w:sz="4" w:space="0" w:color="auto"/>
            </w:tcBorders>
            <w:shd w:val="clear" w:color="auto" w:fill="auto"/>
            <w:vAlign w:val="center"/>
          </w:tcPr>
          <w:p w14:paraId="34B01064" w14:textId="77777777" w:rsidR="00BE182F" w:rsidRPr="00F92BC7" w:rsidRDefault="00BE182F" w:rsidP="006E7764">
            <w:pPr>
              <w:spacing w:after="0" w:line="240" w:lineRule="auto"/>
              <w:jc w:val="center"/>
              <w:rPr>
                <w:rFonts w:eastAsia="Times New Roman" w:cstheme="minorHAnsi"/>
                <w:color w:val="000000"/>
                <w:sz w:val="20"/>
                <w:szCs w:val="24"/>
                <w:lang w:eastAsia="es-GT"/>
              </w:rPr>
            </w:pPr>
          </w:p>
        </w:tc>
        <w:tc>
          <w:tcPr>
            <w:tcW w:w="1021" w:type="dxa"/>
            <w:tcBorders>
              <w:top w:val="nil"/>
              <w:left w:val="nil"/>
              <w:bottom w:val="nil"/>
              <w:right w:val="nil"/>
            </w:tcBorders>
            <w:shd w:val="clear" w:color="000000" w:fill="FFFFFF"/>
            <w:hideMark/>
          </w:tcPr>
          <w:p w14:paraId="6171A20C"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1C9264D" w14:textId="77777777" w:rsidTr="006E7764">
        <w:trPr>
          <w:trHeight w:val="70"/>
        </w:trPr>
        <w:tc>
          <w:tcPr>
            <w:tcW w:w="2694" w:type="dxa"/>
            <w:tcBorders>
              <w:top w:val="nil"/>
              <w:left w:val="nil"/>
              <w:bottom w:val="nil"/>
              <w:right w:val="nil"/>
            </w:tcBorders>
            <w:shd w:val="clear" w:color="000000" w:fill="FFFFFF"/>
            <w:vAlign w:val="center"/>
            <w:hideMark/>
          </w:tcPr>
          <w:p w14:paraId="63247BF2"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09B3D3BA"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279" w:type="dxa"/>
            <w:tcBorders>
              <w:top w:val="nil"/>
              <w:left w:val="nil"/>
              <w:bottom w:val="nil"/>
              <w:right w:val="nil"/>
            </w:tcBorders>
            <w:shd w:val="clear" w:color="000000" w:fill="FFFFFF"/>
            <w:vAlign w:val="center"/>
            <w:hideMark/>
          </w:tcPr>
          <w:p w14:paraId="52CE2DC2"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628" w:type="dxa"/>
            <w:tcBorders>
              <w:top w:val="nil"/>
              <w:left w:val="nil"/>
              <w:bottom w:val="nil"/>
              <w:right w:val="nil"/>
            </w:tcBorders>
            <w:shd w:val="clear" w:color="000000" w:fill="FFFFFF"/>
            <w:vAlign w:val="center"/>
            <w:hideMark/>
          </w:tcPr>
          <w:p w14:paraId="4ABE453E"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136" w:type="dxa"/>
            <w:tcBorders>
              <w:top w:val="single" w:sz="4" w:space="0" w:color="auto"/>
              <w:left w:val="nil"/>
              <w:bottom w:val="nil"/>
              <w:right w:val="nil"/>
            </w:tcBorders>
            <w:shd w:val="clear" w:color="000000" w:fill="FFFFFF"/>
            <w:vAlign w:val="center"/>
            <w:hideMark/>
          </w:tcPr>
          <w:p w14:paraId="0073263B"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340" w:type="dxa"/>
            <w:tcBorders>
              <w:left w:val="nil"/>
              <w:bottom w:val="nil"/>
              <w:right w:val="nil"/>
            </w:tcBorders>
            <w:shd w:val="clear" w:color="000000" w:fill="FFFFFF"/>
            <w:vAlign w:val="center"/>
            <w:hideMark/>
          </w:tcPr>
          <w:p w14:paraId="5C8E5C94"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578" w:type="dxa"/>
            <w:tcBorders>
              <w:left w:val="nil"/>
              <w:bottom w:val="nil"/>
              <w:right w:val="nil"/>
            </w:tcBorders>
            <w:shd w:val="clear" w:color="000000" w:fill="FFFFFF"/>
            <w:vAlign w:val="center"/>
            <w:hideMark/>
          </w:tcPr>
          <w:p w14:paraId="5C828DFB" w14:textId="77777777" w:rsidR="00BE182F" w:rsidRPr="00F92BC7" w:rsidRDefault="00BE182F" w:rsidP="006E7764">
            <w:pPr>
              <w:spacing w:after="0" w:line="240" w:lineRule="auto"/>
              <w:jc w:val="center"/>
              <w:rPr>
                <w:rFonts w:eastAsia="Times New Roman" w:cstheme="minorHAnsi"/>
                <w:color w:val="000000"/>
                <w:sz w:val="24"/>
                <w:szCs w:val="24"/>
                <w:lang w:eastAsia="es-GT"/>
              </w:rPr>
            </w:pPr>
            <w:r w:rsidRPr="00F92BC7">
              <w:rPr>
                <w:rFonts w:eastAsia="Times New Roman" w:cstheme="minorHAnsi"/>
                <w:color w:val="000000"/>
                <w:sz w:val="24"/>
                <w:szCs w:val="24"/>
                <w:lang w:eastAsia="es-GT"/>
              </w:rPr>
              <w:t> </w:t>
            </w:r>
          </w:p>
        </w:tc>
        <w:tc>
          <w:tcPr>
            <w:tcW w:w="1021" w:type="dxa"/>
            <w:tcBorders>
              <w:top w:val="nil"/>
              <w:left w:val="nil"/>
              <w:bottom w:val="nil"/>
              <w:right w:val="nil"/>
            </w:tcBorders>
            <w:shd w:val="clear" w:color="000000" w:fill="FFFFFF"/>
            <w:hideMark/>
          </w:tcPr>
          <w:p w14:paraId="178DB0ED"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AB0B8A9" w14:textId="77777777" w:rsidTr="006E7764">
        <w:trPr>
          <w:trHeight w:val="349"/>
        </w:trPr>
        <w:tc>
          <w:tcPr>
            <w:tcW w:w="2694" w:type="dxa"/>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0CCF2647" w14:textId="77777777" w:rsidR="00BE182F" w:rsidRPr="00F92BC7" w:rsidRDefault="00BE182F" w:rsidP="006E7764">
            <w:pPr>
              <w:spacing w:after="0" w:line="240" w:lineRule="auto"/>
              <w:rPr>
                <w:rFonts w:eastAsia="Times New Roman" w:cstheme="minorHAnsi"/>
                <w:b/>
                <w:bCs/>
                <w:i/>
                <w:iCs/>
                <w:color w:val="FFFFFF" w:themeColor="background1"/>
                <w:sz w:val="20"/>
                <w:szCs w:val="24"/>
                <w:lang w:eastAsia="es-GT"/>
              </w:rPr>
            </w:pPr>
            <w:r w:rsidRPr="00F92BC7">
              <w:rPr>
                <w:rFonts w:eastAsia="Times New Roman" w:cstheme="minorHAnsi"/>
                <w:b/>
                <w:bCs/>
                <w:i/>
                <w:iCs/>
                <w:color w:val="FFFFFF" w:themeColor="background1"/>
                <w:sz w:val="20"/>
                <w:szCs w:val="24"/>
                <w:lang w:eastAsia="es-GT"/>
              </w:rPr>
              <w:t>Línea Base</w:t>
            </w:r>
          </w:p>
        </w:tc>
        <w:tc>
          <w:tcPr>
            <w:tcW w:w="1418" w:type="dxa"/>
            <w:tcBorders>
              <w:top w:val="nil"/>
              <w:left w:val="nil"/>
              <w:bottom w:val="nil"/>
              <w:right w:val="nil"/>
            </w:tcBorders>
            <w:shd w:val="clear" w:color="000000" w:fill="FFFFFF"/>
            <w:vAlign w:val="center"/>
            <w:hideMark/>
          </w:tcPr>
          <w:p w14:paraId="01FC1E2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 </w:t>
            </w:r>
          </w:p>
        </w:tc>
        <w:tc>
          <w:tcPr>
            <w:tcW w:w="1279" w:type="dxa"/>
            <w:tcBorders>
              <w:top w:val="nil"/>
              <w:left w:val="nil"/>
              <w:bottom w:val="nil"/>
              <w:right w:val="nil"/>
            </w:tcBorders>
            <w:shd w:val="clear" w:color="000000" w:fill="FFFFFF"/>
            <w:vAlign w:val="center"/>
            <w:hideMark/>
          </w:tcPr>
          <w:p w14:paraId="401D8606"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47AB7570"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17C531B1"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03100B4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vAlign w:val="center"/>
            <w:hideMark/>
          </w:tcPr>
          <w:p w14:paraId="198D4A35"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C649B9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C93C616" w14:textId="77777777" w:rsidTr="006E7764">
        <w:trPr>
          <w:trHeight w:val="378"/>
        </w:trPr>
        <w:tc>
          <w:tcPr>
            <w:tcW w:w="269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8A8DA9A"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Año</w:t>
            </w:r>
          </w:p>
        </w:tc>
        <w:tc>
          <w:tcPr>
            <w:tcW w:w="2697" w:type="dxa"/>
            <w:gridSpan w:val="2"/>
            <w:tcBorders>
              <w:top w:val="single" w:sz="8" w:space="0" w:color="auto"/>
              <w:left w:val="nil"/>
              <w:bottom w:val="single" w:sz="4" w:space="0" w:color="auto"/>
              <w:right w:val="single" w:sz="8" w:space="0" w:color="auto"/>
            </w:tcBorders>
            <w:shd w:val="clear" w:color="000000" w:fill="FFFFFF"/>
            <w:vAlign w:val="center"/>
            <w:hideMark/>
          </w:tcPr>
          <w:p w14:paraId="50D70A0E"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Meta en datos absolutos</w:t>
            </w: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vAlign w:val="center"/>
            <w:hideMark/>
          </w:tcPr>
          <w:p w14:paraId="64A99932"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5966F266"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vAlign w:val="center"/>
            <w:hideMark/>
          </w:tcPr>
          <w:p w14:paraId="5D6E07B9"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12B27C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4FA23338"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0717777" w14:textId="77777777" w:rsidTr="006E7764">
        <w:trPr>
          <w:trHeight w:val="359"/>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6C22EC31" w14:textId="77777777" w:rsidR="00BE182F" w:rsidRPr="00F92BC7" w:rsidRDefault="00BE182F" w:rsidP="006E7764">
            <w:pPr>
              <w:spacing w:after="0" w:line="240" w:lineRule="auto"/>
              <w:jc w:val="center"/>
              <w:rPr>
                <w:rFonts w:eastAsia="Times New Roman" w:cstheme="minorHAnsi"/>
                <w:b/>
                <w:bCs/>
                <w:sz w:val="20"/>
                <w:szCs w:val="24"/>
                <w:lang w:eastAsia="es-GT"/>
              </w:rPr>
            </w:pPr>
            <w:r w:rsidRPr="00F92BC7">
              <w:rPr>
                <w:rFonts w:eastAsia="Times New Roman" w:cstheme="minorHAnsi"/>
                <w:b/>
                <w:bCs/>
                <w:sz w:val="20"/>
                <w:szCs w:val="24"/>
                <w:lang w:eastAsia="es-GT"/>
              </w:rPr>
              <w:t>2020</w:t>
            </w:r>
          </w:p>
        </w:tc>
        <w:tc>
          <w:tcPr>
            <w:tcW w:w="2697" w:type="dxa"/>
            <w:gridSpan w:val="2"/>
            <w:tcBorders>
              <w:top w:val="nil"/>
              <w:left w:val="nil"/>
              <w:bottom w:val="single" w:sz="8" w:space="0" w:color="auto"/>
              <w:right w:val="single" w:sz="8" w:space="0" w:color="auto"/>
            </w:tcBorders>
            <w:shd w:val="clear" w:color="000000" w:fill="FFFFFF"/>
            <w:vAlign w:val="center"/>
            <w:hideMark/>
          </w:tcPr>
          <w:p w14:paraId="12CC0878" w14:textId="77777777" w:rsidR="00BE182F" w:rsidRPr="00F92BC7" w:rsidRDefault="00BE182F" w:rsidP="006E7764">
            <w:pPr>
              <w:spacing w:after="0" w:line="240" w:lineRule="auto"/>
              <w:jc w:val="center"/>
              <w:rPr>
                <w:rFonts w:eastAsia="Times New Roman" w:cstheme="minorHAnsi"/>
                <w:sz w:val="20"/>
                <w:szCs w:val="24"/>
                <w:lang w:eastAsia="es-GT"/>
              </w:rPr>
            </w:pPr>
            <w:r w:rsidRPr="00F92BC7">
              <w:rPr>
                <w:rFonts w:eastAsia="Times New Roman" w:cstheme="minorHAnsi"/>
                <w:sz w:val="20"/>
                <w:szCs w:val="24"/>
                <w:lang w:eastAsia="es-GT"/>
              </w:rPr>
              <w:t>0</w:t>
            </w:r>
          </w:p>
        </w:tc>
        <w:tc>
          <w:tcPr>
            <w:tcW w:w="1628" w:type="dxa"/>
            <w:tcBorders>
              <w:top w:val="nil"/>
              <w:left w:val="nil"/>
              <w:bottom w:val="nil"/>
              <w:right w:val="nil"/>
            </w:tcBorders>
            <w:shd w:val="clear" w:color="000000" w:fill="FFFFFF"/>
            <w:vAlign w:val="center"/>
            <w:hideMark/>
          </w:tcPr>
          <w:p w14:paraId="386D9007"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vAlign w:val="center"/>
            <w:hideMark/>
          </w:tcPr>
          <w:p w14:paraId="5E3B2B5E"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hideMark/>
          </w:tcPr>
          <w:p w14:paraId="1EFB9249"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3427CBE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75C5CDB4"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5630C3FF" w14:textId="77777777" w:rsidTr="006E7764">
        <w:trPr>
          <w:trHeight w:val="67"/>
        </w:trPr>
        <w:tc>
          <w:tcPr>
            <w:tcW w:w="2694" w:type="dxa"/>
            <w:tcBorders>
              <w:top w:val="nil"/>
              <w:left w:val="nil"/>
              <w:bottom w:val="nil"/>
              <w:right w:val="nil"/>
            </w:tcBorders>
            <w:shd w:val="clear" w:color="000000" w:fill="FFFFFF"/>
            <w:vAlign w:val="center"/>
            <w:hideMark/>
          </w:tcPr>
          <w:p w14:paraId="5C00DA7C" w14:textId="77777777" w:rsidR="00BE182F" w:rsidRPr="00F92BC7" w:rsidRDefault="00BE182F" w:rsidP="006E7764">
            <w:pPr>
              <w:spacing w:after="0" w:line="240" w:lineRule="auto"/>
              <w:rPr>
                <w:rFonts w:eastAsia="Times New Roman" w:cstheme="minorHAnsi"/>
                <w:sz w:val="16"/>
                <w:szCs w:val="24"/>
                <w:lang w:eastAsia="es-GT"/>
              </w:rPr>
            </w:pPr>
            <w:r w:rsidRPr="00F92BC7">
              <w:rPr>
                <w:rFonts w:eastAsia="Times New Roman" w:cstheme="minorHAnsi"/>
                <w:sz w:val="24"/>
                <w:szCs w:val="24"/>
                <w:lang w:eastAsia="es-GT"/>
              </w:rPr>
              <w:t> </w:t>
            </w:r>
          </w:p>
        </w:tc>
        <w:tc>
          <w:tcPr>
            <w:tcW w:w="1418" w:type="dxa"/>
            <w:tcBorders>
              <w:top w:val="nil"/>
              <w:left w:val="nil"/>
              <w:bottom w:val="nil"/>
              <w:right w:val="nil"/>
            </w:tcBorders>
            <w:shd w:val="clear" w:color="000000" w:fill="FFFFFF"/>
            <w:vAlign w:val="center"/>
            <w:hideMark/>
          </w:tcPr>
          <w:p w14:paraId="27CAA11D" w14:textId="77777777" w:rsidR="00BE182F" w:rsidRPr="00F92BC7" w:rsidRDefault="00BE182F" w:rsidP="006E7764">
            <w:pPr>
              <w:spacing w:after="0" w:line="240" w:lineRule="auto"/>
              <w:jc w:val="center"/>
              <w:rPr>
                <w:rFonts w:eastAsia="Times New Roman" w:cstheme="minorHAnsi"/>
                <w:sz w:val="24"/>
                <w:szCs w:val="24"/>
                <w:lang w:eastAsia="es-GT"/>
              </w:rPr>
            </w:pPr>
            <w:r w:rsidRPr="00F92BC7">
              <w:rPr>
                <w:rFonts w:eastAsia="Times New Roman" w:cstheme="minorHAnsi"/>
                <w:sz w:val="24"/>
                <w:szCs w:val="24"/>
                <w:lang w:eastAsia="es-GT"/>
              </w:rPr>
              <w:t> </w:t>
            </w:r>
          </w:p>
        </w:tc>
        <w:tc>
          <w:tcPr>
            <w:tcW w:w="1279" w:type="dxa"/>
            <w:tcBorders>
              <w:top w:val="nil"/>
              <w:left w:val="nil"/>
              <w:bottom w:val="nil"/>
              <w:right w:val="nil"/>
            </w:tcBorders>
            <w:shd w:val="clear" w:color="000000" w:fill="FFFFFF"/>
            <w:noWrap/>
            <w:vAlign w:val="bottom"/>
            <w:hideMark/>
          </w:tcPr>
          <w:p w14:paraId="239395C0"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628" w:type="dxa"/>
            <w:tcBorders>
              <w:top w:val="nil"/>
              <w:left w:val="nil"/>
              <w:bottom w:val="nil"/>
              <w:right w:val="nil"/>
            </w:tcBorders>
            <w:shd w:val="clear" w:color="000000" w:fill="FFFFFF"/>
            <w:noWrap/>
            <w:vAlign w:val="bottom"/>
            <w:hideMark/>
          </w:tcPr>
          <w:p w14:paraId="6FE4B3C6"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136" w:type="dxa"/>
            <w:tcBorders>
              <w:top w:val="nil"/>
              <w:left w:val="nil"/>
              <w:bottom w:val="nil"/>
              <w:right w:val="nil"/>
            </w:tcBorders>
            <w:shd w:val="clear" w:color="000000" w:fill="FFFFFF"/>
            <w:noWrap/>
            <w:vAlign w:val="bottom"/>
            <w:hideMark/>
          </w:tcPr>
          <w:p w14:paraId="33D1A8A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340" w:type="dxa"/>
            <w:tcBorders>
              <w:top w:val="nil"/>
              <w:left w:val="nil"/>
              <w:bottom w:val="nil"/>
              <w:right w:val="nil"/>
            </w:tcBorders>
            <w:shd w:val="clear" w:color="000000" w:fill="FFFFFF"/>
            <w:noWrap/>
            <w:vAlign w:val="bottom"/>
            <w:hideMark/>
          </w:tcPr>
          <w:p w14:paraId="0D3F833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noWrap/>
            <w:vAlign w:val="bottom"/>
            <w:hideMark/>
          </w:tcPr>
          <w:p w14:paraId="589943BF"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noWrap/>
            <w:vAlign w:val="bottom"/>
            <w:hideMark/>
          </w:tcPr>
          <w:p w14:paraId="0AC8D8C5" w14:textId="77777777" w:rsidR="00BE182F" w:rsidRPr="00F92BC7" w:rsidRDefault="00BE182F" w:rsidP="006E7764">
            <w:pPr>
              <w:spacing w:after="0" w:line="240" w:lineRule="auto"/>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17FE0F85" w14:textId="77777777" w:rsidTr="006E7764">
        <w:trPr>
          <w:trHeight w:val="293"/>
        </w:trPr>
        <w:tc>
          <w:tcPr>
            <w:tcW w:w="8155" w:type="dxa"/>
            <w:gridSpan w:val="5"/>
            <w:tcBorders>
              <w:top w:val="single" w:sz="8" w:space="0" w:color="auto"/>
              <w:left w:val="single" w:sz="8" w:space="0" w:color="auto"/>
              <w:bottom w:val="single" w:sz="4" w:space="0" w:color="auto"/>
              <w:right w:val="single" w:sz="8" w:space="0" w:color="000000"/>
            </w:tcBorders>
            <w:shd w:val="clear" w:color="auto" w:fill="548DD4" w:themeFill="text2" w:themeFillTint="99"/>
            <w:vAlign w:val="center"/>
            <w:hideMark/>
          </w:tcPr>
          <w:p w14:paraId="27DC03F3" w14:textId="77777777" w:rsidR="00BE182F" w:rsidRPr="00F92BC7" w:rsidRDefault="00BE182F" w:rsidP="006E7764">
            <w:pPr>
              <w:spacing w:after="0" w:line="240" w:lineRule="auto"/>
              <w:rPr>
                <w:rFonts w:eastAsia="Times New Roman" w:cstheme="minorHAnsi"/>
                <w:b/>
                <w:bCs/>
                <w:color w:val="FFFFFF" w:themeColor="background1"/>
                <w:sz w:val="20"/>
                <w:szCs w:val="24"/>
                <w:lang w:eastAsia="es-GT"/>
              </w:rPr>
            </w:pPr>
            <w:r w:rsidRPr="00F92BC7">
              <w:rPr>
                <w:rFonts w:eastAsia="Times New Roman" w:cstheme="minorHAnsi"/>
                <w:b/>
                <w:bCs/>
                <w:color w:val="FFFFFF" w:themeColor="background1"/>
                <w:sz w:val="20"/>
                <w:szCs w:val="24"/>
                <w:lang w:eastAsia="es-GT"/>
              </w:rPr>
              <w:t>Medios de Verificación</w:t>
            </w:r>
          </w:p>
        </w:tc>
        <w:tc>
          <w:tcPr>
            <w:tcW w:w="340" w:type="dxa"/>
            <w:tcBorders>
              <w:top w:val="nil"/>
              <w:left w:val="nil"/>
              <w:bottom w:val="nil"/>
              <w:right w:val="nil"/>
            </w:tcBorders>
            <w:shd w:val="clear" w:color="000000" w:fill="FFFFFF"/>
            <w:hideMark/>
          </w:tcPr>
          <w:p w14:paraId="3E9053D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1ED8C1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51251E09"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936285C" w14:textId="77777777" w:rsidTr="006E7764">
        <w:trPr>
          <w:trHeight w:val="422"/>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08A62967"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Procedencia de los datos</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698EFDD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2DAD7F32"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73F5635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27F04FE7"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410CE740" w14:textId="77777777" w:rsidTr="006E7764">
        <w:trPr>
          <w:trHeight w:val="400"/>
        </w:trPr>
        <w:tc>
          <w:tcPr>
            <w:tcW w:w="2694" w:type="dxa"/>
            <w:tcBorders>
              <w:top w:val="nil"/>
              <w:left w:val="single" w:sz="8" w:space="0" w:color="auto"/>
              <w:bottom w:val="single" w:sz="4" w:space="0" w:color="auto"/>
              <w:right w:val="single" w:sz="4" w:space="0" w:color="auto"/>
            </w:tcBorders>
            <w:shd w:val="clear" w:color="000000" w:fill="FFFFFF"/>
            <w:vAlign w:val="center"/>
            <w:hideMark/>
          </w:tcPr>
          <w:p w14:paraId="3DB72A4A"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Responsable</w:t>
            </w:r>
          </w:p>
        </w:tc>
        <w:tc>
          <w:tcPr>
            <w:tcW w:w="5461" w:type="dxa"/>
            <w:gridSpan w:val="4"/>
            <w:tcBorders>
              <w:top w:val="single" w:sz="4" w:space="0" w:color="auto"/>
              <w:left w:val="single" w:sz="4" w:space="0" w:color="auto"/>
              <w:bottom w:val="single" w:sz="4" w:space="0" w:color="auto"/>
              <w:right w:val="single" w:sz="8" w:space="0" w:color="000000"/>
            </w:tcBorders>
            <w:shd w:val="clear" w:color="000000" w:fill="FFFFFF"/>
            <w:vAlign w:val="center"/>
            <w:hideMark/>
          </w:tcPr>
          <w:p w14:paraId="36DE1CB2"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Unidad de Registro de Contratistas.</w:t>
            </w:r>
          </w:p>
        </w:tc>
        <w:tc>
          <w:tcPr>
            <w:tcW w:w="340" w:type="dxa"/>
            <w:tcBorders>
              <w:top w:val="nil"/>
              <w:left w:val="nil"/>
              <w:bottom w:val="nil"/>
              <w:right w:val="nil"/>
            </w:tcBorders>
            <w:shd w:val="clear" w:color="000000" w:fill="FFFFFF"/>
            <w:hideMark/>
          </w:tcPr>
          <w:p w14:paraId="01FF9AE8"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45E65946"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30FBA59B"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r w:rsidR="00BE182F" w:rsidRPr="00F92BC7" w14:paraId="39ADEB67" w14:textId="77777777" w:rsidTr="006E7764">
        <w:trPr>
          <w:trHeight w:val="291"/>
        </w:trPr>
        <w:tc>
          <w:tcPr>
            <w:tcW w:w="2694" w:type="dxa"/>
            <w:tcBorders>
              <w:top w:val="nil"/>
              <w:left w:val="single" w:sz="8" w:space="0" w:color="auto"/>
              <w:bottom w:val="single" w:sz="8" w:space="0" w:color="auto"/>
              <w:right w:val="single" w:sz="4" w:space="0" w:color="auto"/>
            </w:tcBorders>
            <w:shd w:val="clear" w:color="000000" w:fill="FFFFFF"/>
            <w:vAlign w:val="center"/>
            <w:hideMark/>
          </w:tcPr>
          <w:p w14:paraId="27106814"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Metodología de Recopilación</w:t>
            </w:r>
          </w:p>
        </w:tc>
        <w:tc>
          <w:tcPr>
            <w:tcW w:w="5461" w:type="dxa"/>
            <w:gridSpan w:val="4"/>
            <w:tcBorders>
              <w:top w:val="single" w:sz="4" w:space="0" w:color="auto"/>
              <w:left w:val="nil"/>
              <w:bottom w:val="single" w:sz="8" w:space="0" w:color="auto"/>
              <w:right w:val="single" w:sz="8" w:space="0" w:color="000000"/>
            </w:tcBorders>
            <w:shd w:val="clear" w:color="000000" w:fill="FFFFFF"/>
            <w:vAlign w:val="center"/>
            <w:hideMark/>
          </w:tcPr>
          <w:p w14:paraId="3B759B56" w14:textId="77777777" w:rsidR="00BE182F" w:rsidRPr="00F92BC7" w:rsidRDefault="00BE182F" w:rsidP="006E7764">
            <w:pPr>
              <w:spacing w:after="0" w:line="240" w:lineRule="auto"/>
              <w:rPr>
                <w:rFonts w:eastAsia="Times New Roman" w:cstheme="minorHAnsi"/>
                <w:sz w:val="20"/>
                <w:szCs w:val="24"/>
                <w:lang w:eastAsia="es-GT"/>
              </w:rPr>
            </w:pPr>
            <w:r w:rsidRPr="00F92BC7">
              <w:rPr>
                <w:rFonts w:eastAsia="Times New Roman" w:cstheme="minorHAnsi"/>
                <w:sz w:val="20"/>
                <w:szCs w:val="24"/>
                <w:lang w:eastAsia="es-GT"/>
              </w:rPr>
              <w:t>Informes Cuatrimestrales.</w:t>
            </w:r>
          </w:p>
        </w:tc>
        <w:tc>
          <w:tcPr>
            <w:tcW w:w="340" w:type="dxa"/>
            <w:tcBorders>
              <w:top w:val="nil"/>
              <w:left w:val="nil"/>
              <w:bottom w:val="nil"/>
              <w:right w:val="nil"/>
            </w:tcBorders>
            <w:shd w:val="clear" w:color="000000" w:fill="FFFFFF"/>
            <w:hideMark/>
          </w:tcPr>
          <w:p w14:paraId="29D50471"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578" w:type="dxa"/>
            <w:tcBorders>
              <w:top w:val="nil"/>
              <w:left w:val="nil"/>
              <w:bottom w:val="nil"/>
              <w:right w:val="nil"/>
            </w:tcBorders>
            <w:shd w:val="clear" w:color="000000" w:fill="FFFFFF"/>
            <w:hideMark/>
          </w:tcPr>
          <w:p w14:paraId="6C18207D"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c>
          <w:tcPr>
            <w:tcW w:w="1021" w:type="dxa"/>
            <w:tcBorders>
              <w:top w:val="nil"/>
              <w:left w:val="nil"/>
              <w:bottom w:val="nil"/>
              <w:right w:val="nil"/>
            </w:tcBorders>
            <w:shd w:val="clear" w:color="000000" w:fill="FFFFFF"/>
            <w:hideMark/>
          </w:tcPr>
          <w:p w14:paraId="74A35983" w14:textId="77777777" w:rsidR="00BE182F" w:rsidRPr="00F92BC7" w:rsidRDefault="00BE182F" w:rsidP="006E7764">
            <w:pPr>
              <w:spacing w:after="0" w:line="240" w:lineRule="auto"/>
              <w:jc w:val="both"/>
              <w:rPr>
                <w:rFonts w:eastAsia="Times New Roman" w:cstheme="minorHAnsi"/>
                <w:sz w:val="24"/>
                <w:szCs w:val="24"/>
                <w:lang w:eastAsia="es-GT"/>
              </w:rPr>
            </w:pPr>
            <w:r w:rsidRPr="00F92BC7">
              <w:rPr>
                <w:rFonts w:eastAsia="Times New Roman" w:cstheme="minorHAnsi"/>
                <w:sz w:val="24"/>
                <w:szCs w:val="24"/>
                <w:lang w:eastAsia="es-GT"/>
              </w:rPr>
              <w:t> </w:t>
            </w:r>
          </w:p>
        </w:tc>
      </w:tr>
    </w:tbl>
    <w:p w14:paraId="602CAF26" w14:textId="77777777" w:rsidR="00BE182F" w:rsidRPr="00F92BC7" w:rsidRDefault="00BE182F" w:rsidP="00BE182F">
      <w:pPr>
        <w:jc w:val="center"/>
        <w:rPr>
          <w:rFonts w:cstheme="minorHAnsi"/>
          <w:lang w:val="es-ES" w:eastAsia="es-ES"/>
        </w:rPr>
      </w:pPr>
    </w:p>
    <w:p w14:paraId="2D4831C0" w14:textId="5F750F04" w:rsidR="00BE182F" w:rsidRPr="00F92BC7" w:rsidRDefault="00BE182F" w:rsidP="00BE182F">
      <w:pPr>
        <w:jc w:val="center"/>
        <w:rPr>
          <w:rFonts w:cstheme="minorHAnsi"/>
          <w:lang w:val="es-ES" w:eastAsia="es-ES"/>
        </w:rPr>
      </w:pPr>
    </w:p>
    <w:p w14:paraId="28CE0012" w14:textId="01E5706F" w:rsidR="005E4C19" w:rsidRPr="00F92BC7" w:rsidRDefault="005E4C19" w:rsidP="00BE182F">
      <w:pPr>
        <w:jc w:val="center"/>
        <w:rPr>
          <w:rFonts w:cstheme="minorHAnsi"/>
          <w:lang w:val="es-ES" w:eastAsia="es-ES"/>
        </w:rPr>
      </w:pPr>
    </w:p>
    <w:p w14:paraId="5A170726" w14:textId="742C930A" w:rsidR="005E4C19" w:rsidRPr="00F92BC7" w:rsidRDefault="0045315C" w:rsidP="00145AD0">
      <w:pPr>
        <w:spacing w:after="0" w:line="360" w:lineRule="auto"/>
        <w:ind w:left="567"/>
        <w:jc w:val="both"/>
        <w:rPr>
          <w:rFonts w:cstheme="minorHAnsi"/>
          <w:sz w:val="24"/>
        </w:rPr>
      </w:pPr>
      <w:r w:rsidRPr="00F92BC7">
        <w:rPr>
          <w:rFonts w:cstheme="minorHAnsi"/>
          <w:sz w:val="24"/>
        </w:rPr>
        <w:t xml:space="preserve">El seguimiento y monitoreo al Plan Estratégico Institucional </w:t>
      </w:r>
      <w:r w:rsidR="00EB5676" w:rsidRPr="00F92BC7">
        <w:rPr>
          <w:rFonts w:cstheme="minorHAnsi"/>
          <w:sz w:val="24"/>
        </w:rPr>
        <w:t xml:space="preserve">PEI </w:t>
      </w:r>
      <w:r w:rsidRPr="00F92BC7">
        <w:rPr>
          <w:rFonts w:cstheme="minorHAnsi"/>
          <w:sz w:val="24"/>
        </w:rPr>
        <w:t>2021-2025 de la Secretaría Nacional de Administración de Bienes en Extinción de Dominio SENABED</w:t>
      </w:r>
      <w:r w:rsidR="00F734C7" w:rsidRPr="00F92BC7">
        <w:rPr>
          <w:rFonts w:cstheme="minorHAnsi"/>
          <w:sz w:val="24"/>
        </w:rPr>
        <w:t>, se sustenta en un sistema de evaluación orientado hacia la calidad y desempeño estratégico institucional el cual queda establecido en las fichas de indicador</w:t>
      </w:r>
      <w:r w:rsidR="00EB5676" w:rsidRPr="00F92BC7">
        <w:rPr>
          <w:rFonts w:cstheme="minorHAnsi"/>
          <w:sz w:val="24"/>
        </w:rPr>
        <w:t>, mismas</w:t>
      </w:r>
      <w:r w:rsidR="00F734C7" w:rsidRPr="00F92BC7">
        <w:rPr>
          <w:rFonts w:cstheme="minorHAnsi"/>
          <w:sz w:val="24"/>
        </w:rPr>
        <w:t xml:space="preserve"> que permitirán realizar la respectiva medición y avance de </w:t>
      </w:r>
      <w:r w:rsidR="00EB5676" w:rsidRPr="00F92BC7">
        <w:rPr>
          <w:rFonts w:cstheme="minorHAnsi"/>
          <w:sz w:val="24"/>
        </w:rPr>
        <w:t xml:space="preserve">los </w:t>
      </w:r>
      <w:r w:rsidR="00F734C7" w:rsidRPr="00F92BC7">
        <w:rPr>
          <w:rFonts w:cstheme="minorHAnsi"/>
          <w:sz w:val="24"/>
        </w:rPr>
        <w:t>res</w:t>
      </w:r>
      <w:r w:rsidR="00EB5676" w:rsidRPr="00F92BC7">
        <w:rPr>
          <w:rFonts w:cstheme="minorHAnsi"/>
          <w:sz w:val="24"/>
        </w:rPr>
        <w:t>ultados y objetivos planteados a corto, mediano y largo plazo sustentados en</w:t>
      </w:r>
      <w:r w:rsidR="00F734C7" w:rsidRPr="00F92BC7">
        <w:rPr>
          <w:rFonts w:cstheme="minorHAnsi"/>
          <w:sz w:val="24"/>
        </w:rPr>
        <w:t xml:space="preserve"> las acciones diarias del ámbito de la gestión institucional</w:t>
      </w:r>
      <w:r w:rsidR="00EB5676" w:rsidRPr="00F92BC7">
        <w:rPr>
          <w:rFonts w:cstheme="minorHAnsi"/>
          <w:sz w:val="24"/>
        </w:rPr>
        <w:t>.</w:t>
      </w:r>
    </w:p>
    <w:p w14:paraId="2C266CBA" w14:textId="77777777" w:rsidR="00145AD0" w:rsidRPr="00F92BC7" w:rsidRDefault="00145AD0" w:rsidP="00145AD0">
      <w:pPr>
        <w:spacing w:after="0" w:line="360" w:lineRule="auto"/>
        <w:ind w:left="567"/>
        <w:jc w:val="both"/>
        <w:rPr>
          <w:rFonts w:cstheme="minorHAnsi"/>
          <w:sz w:val="24"/>
        </w:rPr>
      </w:pPr>
    </w:p>
    <w:p w14:paraId="6466D4A7" w14:textId="4A0DAB1A" w:rsidR="00EB5676" w:rsidRPr="00F92BC7" w:rsidRDefault="00EB5676" w:rsidP="00145AD0">
      <w:pPr>
        <w:spacing w:after="0" w:line="360" w:lineRule="auto"/>
        <w:ind w:left="567"/>
        <w:jc w:val="both"/>
        <w:rPr>
          <w:rFonts w:cstheme="minorHAnsi"/>
          <w:sz w:val="24"/>
        </w:rPr>
      </w:pPr>
      <w:r w:rsidRPr="00F92BC7">
        <w:rPr>
          <w:rFonts w:cstheme="minorHAnsi"/>
          <w:sz w:val="24"/>
        </w:rPr>
        <w:t xml:space="preserve">La SENABED, a través del Departamento de Planificación y Estadística </w:t>
      </w:r>
      <w:r w:rsidR="009F3826" w:rsidRPr="00F92BC7">
        <w:rPr>
          <w:rFonts w:cstheme="minorHAnsi"/>
          <w:sz w:val="24"/>
        </w:rPr>
        <w:t xml:space="preserve">-DPE- </w:t>
      </w:r>
      <w:r w:rsidRPr="00F92BC7">
        <w:rPr>
          <w:rFonts w:cstheme="minorHAnsi"/>
          <w:sz w:val="24"/>
        </w:rPr>
        <w:t>de la Dirección de Informática y Estadística</w:t>
      </w:r>
      <w:r w:rsidR="009F3826" w:rsidRPr="00F92BC7">
        <w:rPr>
          <w:rFonts w:cstheme="minorHAnsi"/>
          <w:sz w:val="24"/>
        </w:rPr>
        <w:t xml:space="preserve"> -DIE-</w:t>
      </w:r>
      <w:r w:rsidRPr="00F92BC7">
        <w:rPr>
          <w:rFonts w:cstheme="minorHAnsi"/>
          <w:sz w:val="24"/>
        </w:rPr>
        <w:t xml:space="preserve">, realizará el respectivo seguimiento y evaluación al PEI en cumplimiento a lo </w:t>
      </w:r>
      <w:r w:rsidR="00145AD0" w:rsidRPr="00F92BC7">
        <w:rPr>
          <w:rFonts w:cstheme="minorHAnsi"/>
          <w:sz w:val="24"/>
        </w:rPr>
        <w:t>que establecen sus funciones institucionales y legales bajo un enfoque participativo y en coordinación con las unidades organizacionales sustantivas y de apoyo, quienes serán las responsables de proveer la información respectiva del avance de los indicadores que a cada uno les vincula a los resultados estratégicos institucionales.</w:t>
      </w:r>
    </w:p>
    <w:p w14:paraId="5F64B902" w14:textId="77777777" w:rsidR="005E3774" w:rsidRPr="00F92BC7" w:rsidRDefault="005E3774" w:rsidP="00145AD0">
      <w:pPr>
        <w:spacing w:after="0" w:line="360" w:lineRule="auto"/>
        <w:ind w:left="567"/>
        <w:jc w:val="both"/>
        <w:rPr>
          <w:rFonts w:cstheme="minorHAnsi"/>
          <w:sz w:val="24"/>
        </w:rPr>
      </w:pPr>
    </w:p>
    <w:p w14:paraId="3E478E74" w14:textId="2391FAF5" w:rsidR="005E3774" w:rsidRPr="00F92BC7" w:rsidRDefault="005E3774" w:rsidP="00145AD0">
      <w:pPr>
        <w:spacing w:after="0" w:line="360" w:lineRule="auto"/>
        <w:ind w:left="567"/>
        <w:jc w:val="both"/>
        <w:rPr>
          <w:rFonts w:cstheme="minorHAnsi"/>
          <w:sz w:val="24"/>
        </w:rPr>
      </w:pPr>
      <w:r w:rsidRPr="00F92BC7">
        <w:rPr>
          <w:rFonts w:cstheme="minorHAnsi"/>
          <w:sz w:val="24"/>
        </w:rPr>
        <w:t>Con base a lo establecido en las fichas de indicadores, la metodología participativa que se implementará a nivel institucional para el seguimiento y evaluación de los objetivos trazados será la siguiente:</w:t>
      </w:r>
    </w:p>
    <w:p w14:paraId="32D964F6" w14:textId="77777777" w:rsidR="005E3774" w:rsidRPr="00F92BC7" w:rsidRDefault="005E3774" w:rsidP="005E3774">
      <w:pPr>
        <w:rPr>
          <w:rFonts w:cstheme="minorHAnsi"/>
        </w:rPr>
      </w:pPr>
    </w:p>
    <w:p w14:paraId="24CA4B45" w14:textId="77777777" w:rsidR="006349AB" w:rsidRPr="00F92BC7" w:rsidRDefault="006349AB" w:rsidP="006349AB">
      <w:pPr>
        <w:pStyle w:val="Prrafodelista"/>
        <w:numPr>
          <w:ilvl w:val="0"/>
          <w:numId w:val="21"/>
        </w:numPr>
        <w:rPr>
          <w:rFonts w:asciiTheme="minorHAnsi" w:hAnsiTheme="minorHAnsi" w:cstheme="minorHAnsi"/>
          <w:vanish/>
        </w:rPr>
      </w:pPr>
    </w:p>
    <w:p w14:paraId="12E7A05D" w14:textId="77777777" w:rsidR="006349AB" w:rsidRPr="00F92BC7" w:rsidRDefault="006349AB" w:rsidP="006349AB">
      <w:pPr>
        <w:pStyle w:val="Prrafodelista"/>
        <w:numPr>
          <w:ilvl w:val="0"/>
          <w:numId w:val="21"/>
        </w:numPr>
        <w:rPr>
          <w:rFonts w:asciiTheme="minorHAnsi" w:hAnsiTheme="minorHAnsi" w:cstheme="minorHAnsi"/>
          <w:vanish/>
        </w:rPr>
      </w:pPr>
    </w:p>
    <w:p w14:paraId="2370D64E" w14:textId="77777777" w:rsidR="006349AB" w:rsidRPr="00F92BC7" w:rsidRDefault="006349AB" w:rsidP="006349AB">
      <w:pPr>
        <w:pStyle w:val="Prrafodelista"/>
        <w:numPr>
          <w:ilvl w:val="0"/>
          <w:numId w:val="21"/>
        </w:numPr>
        <w:rPr>
          <w:rFonts w:asciiTheme="minorHAnsi" w:hAnsiTheme="minorHAnsi" w:cstheme="minorHAnsi"/>
          <w:vanish/>
        </w:rPr>
      </w:pPr>
    </w:p>
    <w:p w14:paraId="5E1EF0EC" w14:textId="77777777" w:rsidR="006349AB" w:rsidRPr="00F92BC7" w:rsidRDefault="006349AB" w:rsidP="006349AB">
      <w:pPr>
        <w:pStyle w:val="Prrafodelista"/>
        <w:numPr>
          <w:ilvl w:val="0"/>
          <w:numId w:val="21"/>
        </w:numPr>
        <w:rPr>
          <w:rFonts w:asciiTheme="minorHAnsi" w:hAnsiTheme="minorHAnsi" w:cstheme="minorHAnsi"/>
          <w:vanish/>
        </w:rPr>
      </w:pPr>
    </w:p>
    <w:p w14:paraId="42BD088B" w14:textId="6FC79D22" w:rsidR="00C36E61" w:rsidRPr="00F92BC7" w:rsidRDefault="005E3774" w:rsidP="006349AB">
      <w:pPr>
        <w:pStyle w:val="Prrafodelista"/>
        <w:numPr>
          <w:ilvl w:val="1"/>
          <w:numId w:val="21"/>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Actualización anual de las herramientas de planificación y programación</w:t>
      </w:r>
      <w:r w:rsidR="00C36E61" w:rsidRPr="00F92BC7">
        <w:rPr>
          <w:rFonts w:asciiTheme="minorHAnsi" w:hAnsiTheme="minorHAnsi" w:cstheme="minorHAnsi"/>
          <w:b/>
          <w:bCs/>
        </w:rPr>
        <w:t>.</w:t>
      </w:r>
    </w:p>
    <w:p w14:paraId="57E41497" w14:textId="7BEF2146" w:rsidR="006349AB" w:rsidRPr="00F92BC7" w:rsidRDefault="006349AB" w:rsidP="006349AB">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Al inicio de cada periodo fiscal, El </w:t>
      </w:r>
      <w:r w:rsidR="009F3826" w:rsidRPr="00F92BC7">
        <w:rPr>
          <w:rFonts w:asciiTheme="minorHAnsi" w:hAnsiTheme="minorHAnsi" w:cstheme="minorHAnsi"/>
        </w:rPr>
        <w:t>DPE</w:t>
      </w:r>
      <w:r w:rsidRPr="00F92BC7">
        <w:rPr>
          <w:rFonts w:asciiTheme="minorHAnsi" w:hAnsiTheme="minorHAnsi" w:cstheme="minorHAnsi"/>
        </w:rPr>
        <w:t>, coordinará el proceso participativo para evaluar y actualizar las herramientas PEI, POM y POA de la SENABED, para lo cual se deberá recopilar</w:t>
      </w:r>
      <w:r w:rsidR="009F3826" w:rsidRPr="00F92BC7">
        <w:rPr>
          <w:rFonts w:asciiTheme="minorHAnsi" w:hAnsiTheme="minorHAnsi" w:cstheme="minorHAnsi"/>
        </w:rPr>
        <w:t xml:space="preserve"> la</w:t>
      </w:r>
      <w:r w:rsidRPr="00F92BC7">
        <w:rPr>
          <w:rFonts w:asciiTheme="minorHAnsi" w:hAnsiTheme="minorHAnsi" w:cstheme="minorHAnsi"/>
        </w:rPr>
        <w:t xml:space="preserve"> información</w:t>
      </w:r>
      <w:r w:rsidR="009F3826" w:rsidRPr="00F92BC7">
        <w:rPr>
          <w:rFonts w:asciiTheme="minorHAnsi" w:hAnsiTheme="minorHAnsi" w:cstheme="minorHAnsi"/>
        </w:rPr>
        <w:t xml:space="preserve"> necesaria</w:t>
      </w:r>
      <w:r w:rsidRPr="00F92BC7">
        <w:rPr>
          <w:rFonts w:asciiTheme="minorHAnsi" w:hAnsiTheme="minorHAnsi" w:cstheme="minorHAnsi"/>
        </w:rPr>
        <w:t xml:space="preserve"> </w:t>
      </w:r>
      <w:r w:rsidR="009F3826" w:rsidRPr="00F92BC7">
        <w:rPr>
          <w:rFonts w:asciiTheme="minorHAnsi" w:hAnsiTheme="minorHAnsi" w:cstheme="minorHAnsi"/>
        </w:rPr>
        <w:t>de todas las unidades sustantivas y operativas para medir el desempeño de los resultados estratégicos institucionales y con ello definirlos o bien cambiar el curso de acción para algunos.</w:t>
      </w:r>
    </w:p>
    <w:p w14:paraId="0EBCF39E" w14:textId="01DAA508" w:rsidR="009F3826" w:rsidRPr="00F92BC7" w:rsidRDefault="009F3826" w:rsidP="006349AB">
      <w:pPr>
        <w:pStyle w:val="Prrafodelista"/>
        <w:spacing w:line="360" w:lineRule="auto"/>
        <w:ind w:left="1134"/>
        <w:jc w:val="both"/>
        <w:rPr>
          <w:rFonts w:asciiTheme="minorHAnsi" w:hAnsiTheme="minorHAnsi" w:cstheme="minorHAnsi"/>
        </w:rPr>
      </w:pPr>
    </w:p>
    <w:p w14:paraId="3BF9D2F6" w14:textId="18B3A4D3" w:rsidR="009F3826" w:rsidRPr="00F92BC7" w:rsidRDefault="009F3826" w:rsidP="009F3826">
      <w:pPr>
        <w:pStyle w:val="Prrafodelista"/>
        <w:numPr>
          <w:ilvl w:val="1"/>
          <w:numId w:val="21"/>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Elaboración de informes</w:t>
      </w:r>
      <w:r w:rsidR="0016714B" w:rsidRPr="00F92BC7">
        <w:rPr>
          <w:rFonts w:asciiTheme="minorHAnsi" w:hAnsiTheme="minorHAnsi" w:cstheme="minorHAnsi"/>
          <w:b/>
          <w:bCs/>
        </w:rPr>
        <w:t xml:space="preserve"> de gestión</w:t>
      </w:r>
      <w:r w:rsidRPr="00F92BC7">
        <w:rPr>
          <w:rFonts w:asciiTheme="minorHAnsi" w:hAnsiTheme="minorHAnsi" w:cstheme="minorHAnsi"/>
          <w:b/>
          <w:bCs/>
        </w:rPr>
        <w:t>:</w:t>
      </w:r>
    </w:p>
    <w:p w14:paraId="4EE9C991" w14:textId="1D8EAAFE" w:rsidR="0016714B" w:rsidRPr="00F92BC7" w:rsidRDefault="009F3826" w:rsidP="006349AB">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Conforme lo establece la Ley Orgánica del Presupuesto y las fichas de indicadores</w:t>
      </w:r>
      <w:r w:rsidR="00A469F6" w:rsidRPr="00F92BC7">
        <w:rPr>
          <w:rFonts w:asciiTheme="minorHAnsi" w:hAnsiTheme="minorHAnsi" w:cstheme="minorHAnsi"/>
        </w:rPr>
        <w:t xml:space="preserve"> elaboradas para el seguimiento al PEI</w:t>
      </w:r>
      <w:r w:rsidRPr="00F92BC7">
        <w:rPr>
          <w:rFonts w:asciiTheme="minorHAnsi" w:hAnsiTheme="minorHAnsi" w:cstheme="minorHAnsi"/>
        </w:rPr>
        <w:t xml:space="preserve">, el </w:t>
      </w:r>
      <w:r w:rsidR="00A469F6" w:rsidRPr="00F92BC7">
        <w:rPr>
          <w:rFonts w:asciiTheme="minorHAnsi" w:hAnsiTheme="minorHAnsi" w:cstheme="minorHAnsi"/>
        </w:rPr>
        <w:t xml:space="preserve">DPE emitirá </w:t>
      </w:r>
      <w:r w:rsidR="00DB319A" w:rsidRPr="00F92BC7">
        <w:rPr>
          <w:rFonts w:asciiTheme="minorHAnsi" w:hAnsiTheme="minorHAnsi" w:cstheme="minorHAnsi"/>
        </w:rPr>
        <w:t>un memorándum al inicio de cada periodo fiscal dirigido a todas las unidades organizacionales sustantivas y de apoyo, mediante el cual se comunicará el calendario con las fechas establecidas para la entrega de informes de gestión mensuales, cuatrimestrales y el anual, así como los formatos de las matrices de seguimiento y evaluación elaboradas con la finalidad de estandarizar la entrega de información y de dar seguimiento y cumplimiento a los objetivos y metas establecidos para cada área.</w:t>
      </w:r>
    </w:p>
    <w:p w14:paraId="6E61FD65" w14:textId="77777777" w:rsidR="00415F4C" w:rsidRPr="00F92BC7" w:rsidRDefault="00415F4C" w:rsidP="006349AB">
      <w:pPr>
        <w:pStyle w:val="Prrafodelista"/>
        <w:spacing w:line="360" w:lineRule="auto"/>
        <w:ind w:left="1134"/>
        <w:jc w:val="both"/>
        <w:rPr>
          <w:rFonts w:asciiTheme="minorHAnsi" w:hAnsiTheme="minorHAnsi" w:cstheme="minorHAnsi"/>
        </w:rPr>
      </w:pPr>
    </w:p>
    <w:p w14:paraId="0542921E" w14:textId="5C817B3F" w:rsidR="00063250" w:rsidRPr="00F92BC7" w:rsidRDefault="00063250" w:rsidP="006349AB">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Las matrices de informes de gestión que para el efecto se elaboren y se implementen a nivel institucional, deberán incluir los resultados, objetivos y productos que a cada área compete dar seguimiento y sobre los cuales serán respectivamente evaluados tomando </w:t>
      </w:r>
      <w:r w:rsidR="00415F4C" w:rsidRPr="00F92BC7">
        <w:rPr>
          <w:rFonts w:asciiTheme="minorHAnsi" w:hAnsiTheme="minorHAnsi" w:cstheme="minorHAnsi"/>
        </w:rPr>
        <w:t>siempre la línea base establecida para cada indicador.</w:t>
      </w:r>
    </w:p>
    <w:p w14:paraId="656036A1" w14:textId="77777777" w:rsidR="00415F4C" w:rsidRPr="00F92BC7" w:rsidRDefault="00415F4C" w:rsidP="006349AB">
      <w:pPr>
        <w:pStyle w:val="Prrafodelista"/>
        <w:spacing w:line="360" w:lineRule="auto"/>
        <w:ind w:left="1134"/>
        <w:jc w:val="both"/>
        <w:rPr>
          <w:rFonts w:asciiTheme="minorHAnsi" w:hAnsiTheme="minorHAnsi" w:cstheme="minorHAnsi"/>
        </w:rPr>
      </w:pPr>
    </w:p>
    <w:p w14:paraId="72E60094" w14:textId="4042FFE8" w:rsidR="007416DD" w:rsidRPr="00F92BC7" w:rsidRDefault="007416DD" w:rsidP="006349AB">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Cada área será la responsable de emitir, </w:t>
      </w:r>
      <w:r w:rsidR="00063250" w:rsidRPr="00F92BC7">
        <w:rPr>
          <w:rFonts w:asciiTheme="minorHAnsi" w:hAnsiTheme="minorHAnsi" w:cstheme="minorHAnsi"/>
        </w:rPr>
        <w:t xml:space="preserve">respaldar y enviar oficialmente la información que sustente sus resultados de forma clara y clara y comprensible, orientada al objetivo al cual debe dar cumplimiento. </w:t>
      </w:r>
    </w:p>
    <w:p w14:paraId="7014006A" w14:textId="4A60D140" w:rsidR="00160787" w:rsidRPr="00F92BC7" w:rsidRDefault="00160787" w:rsidP="00160787">
      <w:pPr>
        <w:pStyle w:val="Prrafodelista"/>
        <w:spacing w:line="360" w:lineRule="auto"/>
        <w:ind w:left="1134"/>
        <w:jc w:val="both"/>
        <w:rPr>
          <w:rFonts w:asciiTheme="minorHAnsi" w:hAnsiTheme="minorHAnsi" w:cstheme="minorHAnsi"/>
        </w:rPr>
      </w:pPr>
    </w:p>
    <w:p w14:paraId="7F487011" w14:textId="647581DA" w:rsidR="00160787" w:rsidRPr="00F92BC7" w:rsidRDefault="00160787" w:rsidP="00B23490">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La definición de los indicadores de medición de los resultados institucionales forma parte del proceso de planificación y por consiguiente se constituye en una de las funciones principales del DPE </w:t>
      </w:r>
      <w:r w:rsidR="007416DD" w:rsidRPr="00F92BC7">
        <w:rPr>
          <w:rFonts w:asciiTheme="minorHAnsi" w:hAnsiTheme="minorHAnsi" w:cstheme="minorHAnsi"/>
        </w:rPr>
        <w:t>como un sistema de seguimiento y evaluación.</w:t>
      </w:r>
    </w:p>
    <w:p w14:paraId="0B9C253F" w14:textId="77777777" w:rsidR="005E3774" w:rsidRPr="00F92BC7" w:rsidRDefault="005E3774" w:rsidP="005E3774">
      <w:pPr>
        <w:rPr>
          <w:rFonts w:cstheme="minorHAnsi"/>
          <w:lang w:val="es-ES" w:eastAsia="es-ES"/>
        </w:rPr>
      </w:pPr>
    </w:p>
    <w:p w14:paraId="1920B0FF" w14:textId="60F72B86" w:rsidR="009554F4" w:rsidRPr="00F92BC7" w:rsidRDefault="00C36E61" w:rsidP="00835F67">
      <w:pPr>
        <w:pStyle w:val="Ttulo1"/>
        <w:numPr>
          <w:ilvl w:val="0"/>
          <w:numId w:val="3"/>
        </w:numPr>
        <w:ind w:left="567" w:hanging="567"/>
        <w:rPr>
          <w:rFonts w:asciiTheme="minorHAnsi" w:hAnsiTheme="minorHAnsi" w:cstheme="minorHAnsi"/>
          <w:b/>
          <w:bCs/>
          <w:color w:val="auto"/>
          <w:sz w:val="28"/>
          <w:szCs w:val="28"/>
        </w:rPr>
      </w:pPr>
      <w:bookmarkStart w:id="39" w:name="_Toc133217454"/>
      <w:r w:rsidRPr="00F92BC7">
        <w:rPr>
          <w:rFonts w:asciiTheme="minorHAnsi" w:hAnsiTheme="minorHAnsi" w:cstheme="minorHAnsi"/>
          <w:b/>
          <w:bCs/>
          <w:color w:val="auto"/>
          <w:sz w:val="28"/>
          <w:szCs w:val="28"/>
        </w:rPr>
        <w:t>Evaluación a nivel estratégico.</w:t>
      </w:r>
      <w:bookmarkEnd w:id="39"/>
    </w:p>
    <w:p w14:paraId="054D95C4" w14:textId="31702B9C" w:rsidR="00C36E61" w:rsidRPr="00F92BC7" w:rsidRDefault="00C36E61" w:rsidP="003B034E">
      <w:pPr>
        <w:spacing w:after="0" w:line="360" w:lineRule="auto"/>
        <w:jc w:val="both"/>
        <w:rPr>
          <w:rFonts w:cstheme="minorHAnsi"/>
          <w:sz w:val="24"/>
          <w:szCs w:val="24"/>
        </w:rPr>
      </w:pPr>
    </w:p>
    <w:p w14:paraId="05FD03FA"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286389B1"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36A72D62"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745CEA4C"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19ACB990" w14:textId="77777777" w:rsidR="0040506E" w:rsidRPr="00F92BC7" w:rsidRDefault="0040506E" w:rsidP="0040506E">
      <w:pPr>
        <w:pStyle w:val="Prrafodelista"/>
        <w:numPr>
          <w:ilvl w:val="0"/>
          <w:numId w:val="22"/>
        </w:numPr>
        <w:spacing w:line="360" w:lineRule="auto"/>
        <w:jc w:val="both"/>
        <w:rPr>
          <w:rFonts w:asciiTheme="minorHAnsi" w:hAnsiTheme="minorHAnsi" w:cstheme="minorHAnsi"/>
          <w:b/>
          <w:bCs/>
          <w:vanish/>
        </w:rPr>
      </w:pPr>
    </w:p>
    <w:p w14:paraId="582BD68D" w14:textId="1348A421" w:rsidR="0040506E" w:rsidRPr="00F92BC7" w:rsidRDefault="0040506E" w:rsidP="0040506E">
      <w:pPr>
        <w:pStyle w:val="Prrafodelista"/>
        <w:numPr>
          <w:ilvl w:val="1"/>
          <w:numId w:val="22"/>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Evaluación de los indicadores:</w:t>
      </w:r>
    </w:p>
    <w:p w14:paraId="24D2D0AB" w14:textId="3712C20C" w:rsidR="0040506E" w:rsidRPr="00F92BC7" w:rsidRDefault="0040506E" w:rsidP="0040506E">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Considerando que la evaluación complementa el seguimiento que se ha realizado en diferentes periodos, </w:t>
      </w:r>
      <w:r w:rsidR="003C30A3" w:rsidRPr="00F92BC7">
        <w:rPr>
          <w:rFonts w:asciiTheme="minorHAnsi" w:hAnsiTheme="minorHAnsi" w:cstheme="minorHAnsi"/>
        </w:rPr>
        <w:t xml:space="preserve">el DPE </w:t>
      </w:r>
      <w:r w:rsidRPr="00F92BC7">
        <w:rPr>
          <w:rFonts w:asciiTheme="minorHAnsi" w:hAnsiTheme="minorHAnsi" w:cstheme="minorHAnsi"/>
        </w:rPr>
        <w:t xml:space="preserve">tomará como base los informes mensuales, cuatrimestrales y anuales recopilados de cada área sustantiva, </w:t>
      </w:r>
      <w:r w:rsidR="003C30A3" w:rsidRPr="00F92BC7">
        <w:rPr>
          <w:rFonts w:asciiTheme="minorHAnsi" w:hAnsiTheme="minorHAnsi" w:cstheme="minorHAnsi"/>
        </w:rPr>
        <w:t>para lo cual</w:t>
      </w:r>
      <w:r w:rsidRPr="00F92BC7">
        <w:rPr>
          <w:rFonts w:asciiTheme="minorHAnsi" w:hAnsiTheme="minorHAnsi" w:cstheme="minorHAnsi"/>
        </w:rPr>
        <w:t xml:space="preserve"> procederá a revisarlos y analizarlos con la finalidad de evaluar el avance y cumplimiento de los resultados y los productos establecidos.</w:t>
      </w:r>
    </w:p>
    <w:p w14:paraId="469BE3BF" w14:textId="77777777" w:rsidR="0040506E" w:rsidRPr="00F92BC7" w:rsidRDefault="0040506E" w:rsidP="0040506E">
      <w:pPr>
        <w:pStyle w:val="Prrafodelista"/>
        <w:spacing w:line="360" w:lineRule="auto"/>
        <w:ind w:left="1134"/>
        <w:jc w:val="both"/>
        <w:rPr>
          <w:rFonts w:asciiTheme="minorHAnsi" w:hAnsiTheme="minorHAnsi" w:cstheme="minorHAnsi"/>
        </w:rPr>
      </w:pPr>
    </w:p>
    <w:p w14:paraId="657CF5FE" w14:textId="65AB27B0" w:rsidR="0040506E" w:rsidRPr="00F92BC7" w:rsidRDefault="0040506E" w:rsidP="0040506E">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Habiendo integrado y revisado el informe del segundo cuatrimestre de cada periodo fiscal, el DPE procederá a emitir un informe circunstancial de avances de cumplimiento de metas, el cual remitirá a cada área para que contemplen la redefinición de las estrategias que se están llevando a cabo o bien estimen la implementación de nuevos cursos de acción con la finalidad de alcanzar las metas, los resultados y los productos trazados para cada año.</w:t>
      </w:r>
    </w:p>
    <w:p w14:paraId="5AFC2C2C" w14:textId="77777777" w:rsidR="003C30A3" w:rsidRPr="00F92BC7" w:rsidRDefault="003C30A3" w:rsidP="0040506E">
      <w:pPr>
        <w:pStyle w:val="Prrafodelista"/>
        <w:spacing w:line="360" w:lineRule="auto"/>
        <w:ind w:left="1134"/>
        <w:jc w:val="both"/>
        <w:rPr>
          <w:rFonts w:asciiTheme="minorHAnsi" w:hAnsiTheme="minorHAnsi" w:cstheme="minorHAnsi"/>
        </w:rPr>
      </w:pPr>
    </w:p>
    <w:p w14:paraId="721E8944" w14:textId="76438A83" w:rsidR="003C30A3" w:rsidRPr="00F92BC7" w:rsidRDefault="003C30A3" w:rsidP="0040506E">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Cuando el seguimiento llevado a cabo es eficiente, éste emitirá señales e identificará si los cursos o las rutas de acción se trazaron de la mejor forma, es decir cada informe nos dará porcentajes, estadísticas y resultados que serán representativos conforme al resultado final esperado.</w:t>
      </w:r>
    </w:p>
    <w:p w14:paraId="6DD76116" w14:textId="2DB77661" w:rsidR="00F37580" w:rsidRPr="00F92BC7" w:rsidRDefault="00F37580" w:rsidP="00F37580">
      <w:pPr>
        <w:spacing w:line="360" w:lineRule="auto"/>
        <w:jc w:val="both"/>
        <w:rPr>
          <w:rFonts w:cstheme="minorHAnsi"/>
        </w:rPr>
      </w:pPr>
    </w:p>
    <w:p w14:paraId="72454353" w14:textId="3C9CDECD" w:rsidR="00F37580" w:rsidRPr="00F92BC7" w:rsidRDefault="008C361C" w:rsidP="00F37580">
      <w:pPr>
        <w:pStyle w:val="Prrafodelista"/>
        <w:numPr>
          <w:ilvl w:val="1"/>
          <w:numId w:val="22"/>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Mecanismos</w:t>
      </w:r>
      <w:r w:rsidR="00F37580" w:rsidRPr="00F92BC7">
        <w:rPr>
          <w:rFonts w:asciiTheme="minorHAnsi" w:hAnsiTheme="minorHAnsi" w:cstheme="minorHAnsi"/>
          <w:b/>
          <w:bCs/>
        </w:rPr>
        <w:t xml:space="preserve"> de evaluación de los indicadores:</w:t>
      </w:r>
    </w:p>
    <w:p w14:paraId="46964DC8" w14:textId="43B7A079" w:rsidR="00F37580" w:rsidRPr="00F92BC7" w:rsidRDefault="008C361C" w:rsidP="00F37580">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L</w:t>
      </w:r>
      <w:r w:rsidR="00976451" w:rsidRPr="00F92BC7">
        <w:rPr>
          <w:rFonts w:asciiTheme="minorHAnsi" w:hAnsiTheme="minorHAnsi" w:cstheme="minorHAnsi"/>
        </w:rPr>
        <w:t>o</w:t>
      </w:r>
      <w:r w:rsidRPr="00F92BC7">
        <w:rPr>
          <w:rFonts w:asciiTheme="minorHAnsi" w:hAnsiTheme="minorHAnsi" w:cstheme="minorHAnsi"/>
        </w:rPr>
        <w:t xml:space="preserve">s principales </w:t>
      </w:r>
      <w:r w:rsidR="00976451" w:rsidRPr="00F92BC7">
        <w:rPr>
          <w:rFonts w:asciiTheme="minorHAnsi" w:hAnsiTheme="minorHAnsi" w:cstheme="minorHAnsi"/>
        </w:rPr>
        <w:t>informes</w:t>
      </w:r>
      <w:r w:rsidR="00F37580" w:rsidRPr="00F92BC7">
        <w:rPr>
          <w:rFonts w:asciiTheme="minorHAnsi" w:hAnsiTheme="minorHAnsi" w:cstheme="minorHAnsi"/>
        </w:rPr>
        <w:t xml:space="preserve"> </w:t>
      </w:r>
      <w:r w:rsidR="00976451" w:rsidRPr="00F92BC7">
        <w:rPr>
          <w:rFonts w:asciiTheme="minorHAnsi" w:hAnsiTheme="minorHAnsi" w:cstheme="minorHAnsi"/>
        </w:rPr>
        <w:t xml:space="preserve">que tomará en cuenta el DPE </w:t>
      </w:r>
      <w:r w:rsidR="00F37580" w:rsidRPr="00F92BC7">
        <w:rPr>
          <w:rFonts w:asciiTheme="minorHAnsi" w:hAnsiTheme="minorHAnsi" w:cstheme="minorHAnsi"/>
        </w:rPr>
        <w:t xml:space="preserve">para evaluar el impacto de los indicadores </w:t>
      </w:r>
      <w:r w:rsidR="00976451" w:rsidRPr="00F92BC7">
        <w:rPr>
          <w:rFonts w:asciiTheme="minorHAnsi" w:hAnsiTheme="minorHAnsi" w:cstheme="minorHAnsi"/>
        </w:rPr>
        <w:t xml:space="preserve">institucionales </w:t>
      </w:r>
      <w:r w:rsidR="00F37580" w:rsidRPr="00F92BC7">
        <w:rPr>
          <w:rFonts w:asciiTheme="minorHAnsi" w:hAnsiTheme="minorHAnsi" w:cstheme="minorHAnsi"/>
        </w:rPr>
        <w:t>se</w:t>
      </w:r>
      <w:r w:rsidRPr="00F92BC7">
        <w:rPr>
          <w:rFonts w:asciiTheme="minorHAnsi" w:hAnsiTheme="minorHAnsi" w:cstheme="minorHAnsi"/>
        </w:rPr>
        <w:t>rán l</w:t>
      </w:r>
      <w:r w:rsidR="00976451" w:rsidRPr="00F92BC7">
        <w:rPr>
          <w:rFonts w:asciiTheme="minorHAnsi" w:hAnsiTheme="minorHAnsi" w:cstheme="minorHAnsi"/>
        </w:rPr>
        <w:t>o</w:t>
      </w:r>
      <w:r w:rsidRPr="00F92BC7">
        <w:rPr>
          <w:rFonts w:asciiTheme="minorHAnsi" w:hAnsiTheme="minorHAnsi" w:cstheme="minorHAnsi"/>
        </w:rPr>
        <w:t>s siguientes</w:t>
      </w:r>
      <w:r w:rsidR="00F37580" w:rsidRPr="00F92BC7">
        <w:rPr>
          <w:rFonts w:asciiTheme="minorHAnsi" w:hAnsiTheme="minorHAnsi" w:cstheme="minorHAnsi"/>
        </w:rPr>
        <w:t>:</w:t>
      </w:r>
    </w:p>
    <w:p w14:paraId="37EBA613" w14:textId="2F6CBB79" w:rsidR="00F37580" w:rsidRPr="00F92BC7" w:rsidRDefault="008C361C"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I</w:t>
      </w:r>
      <w:r w:rsidR="00F37580" w:rsidRPr="00F92BC7">
        <w:rPr>
          <w:rFonts w:asciiTheme="minorHAnsi" w:hAnsiTheme="minorHAnsi" w:cstheme="minorHAnsi"/>
        </w:rPr>
        <w:t xml:space="preserve">nformes </w:t>
      </w:r>
      <w:r w:rsidR="00976451" w:rsidRPr="00F92BC7">
        <w:rPr>
          <w:rFonts w:asciiTheme="minorHAnsi" w:hAnsiTheme="minorHAnsi" w:cstheme="minorHAnsi"/>
        </w:rPr>
        <w:t xml:space="preserve">de gestión y estadísticos </w:t>
      </w:r>
      <w:r w:rsidR="00F37580" w:rsidRPr="00F92BC7">
        <w:rPr>
          <w:rFonts w:asciiTheme="minorHAnsi" w:hAnsiTheme="minorHAnsi" w:cstheme="minorHAnsi"/>
        </w:rPr>
        <w:t>mensuales.</w:t>
      </w:r>
    </w:p>
    <w:p w14:paraId="4CFAAC25" w14:textId="7848BCD5" w:rsidR="00F37580" w:rsidRPr="00F92BC7" w:rsidRDefault="00F37580"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Informes </w:t>
      </w:r>
      <w:r w:rsidR="00976451" w:rsidRPr="00F92BC7">
        <w:rPr>
          <w:rFonts w:asciiTheme="minorHAnsi" w:hAnsiTheme="minorHAnsi" w:cstheme="minorHAnsi"/>
        </w:rPr>
        <w:t xml:space="preserve">de gestión y estadísticos </w:t>
      </w:r>
      <w:r w:rsidRPr="00F92BC7">
        <w:rPr>
          <w:rFonts w:asciiTheme="minorHAnsi" w:hAnsiTheme="minorHAnsi" w:cstheme="minorHAnsi"/>
        </w:rPr>
        <w:t>cuatrimestrales</w:t>
      </w:r>
      <w:r w:rsidR="00976451" w:rsidRPr="00F92BC7">
        <w:rPr>
          <w:rFonts w:asciiTheme="minorHAnsi" w:hAnsiTheme="minorHAnsi" w:cstheme="minorHAnsi"/>
        </w:rPr>
        <w:t xml:space="preserve"> entregados externamente a entes fiscalizadores</w:t>
      </w:r>
      <w:r w:rsidRPr="00F92BC7">
        <w:rPr>
          <w:rFonts w:asciiTheme="minorHAnsi" w:hAnsiTheme="minorHAnsi" w:cstheme="minorHAnsi"/>
        </w:rPr>
        <w:t>.</w:t>
      </w:r>
    </w:p>
    <w:p w14:paraId="4CE01C1A" w14:textId="4476ED52" w:rsidR="00F37580" w:rsidRPr="00F92BC7" w:rsidRDefault="00F37580"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In</w:t>
      </w:r>
      <w:r w:rsidR="008C361C" w:rsidRPr="00F92BC7">
        <w:rPr>
          <w:rFonts w:asciiTheme="minorHAnsi" w:hAnsiTheme="minorHAnsi" w:cstheme="minorHAnsi"/>
        </w:rPr>
        <w:t>formes anuales de impacto del PEI establecidos en la LOP.</w:t>
      </w:r>
    </w:p>
    <w:p w14:paraId="7A99B178" w14:textId="3B584A6F" w:rsidR="008C361C" w:rsidRPr="00F92BC7" w:rsidRDefault="008C361C"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Informes </w:t>
      </w:r>
      <w:r w:rsidR="00976451" w:rsidRPr="00F92BC7">
        <w:rPr>
          <w:rFonts w:asciiTheme="minorHAnsi" w:hAnsiTheme="minorHAnsi" w:cstheme="minorHAnsi"/>
        </w:rPr>
        <w:t>generados</w:t>
      </w:r>
      <w:r w:rsidRPr="00F92BC7">
        <w:rPr>
          <w:rFonts w:asciiTheme="minorHAnsi" w:hAnsiTheme="minorHAnsi" w:cstheme="minorHAnsi"/>
        </w:rPr>
        <w:t xml:space="preserve"> a la Unidad de Control Interno.</w:t>
      </w:r>
    </w:p>
    <w:p w14:paraId="6B376A3B" w14:textId="59A54AB9" w:rsidR="008C361C" w:rsidRPr="00F92BC7" w:rsidRDefault="008C361C"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Informes </w:t>
      </w:r>
      <w:r w:rsidR="00976451" w:rsidRPr="00F92BC7">
        <w:rPr>
          <w:rFonts w:asciiTheme="minorHAnsi" w:hAnsiTheme="minorHAnsi" w:cstheme="minorHAnsi"/>
        </w:rPr>
        <w:t>generados</w:t>
      </w:r>
      <w:r w:rsidRPr="00F92BC7">
        <w:rPr>
          <w:rFonts w:asciiTheme="minorHAnsi" w:hAnsiTheme="minorHAnsi" w:cstheme="minorHAnsi"/>
        </w:rPr>
        <w:t xml:space="preserve"> a la Unidad de </w:t>
      </w:r>
      <w:r w:rsidR="00976451" w:rsidRPr="00F92BC7">
        <w:rPr>
          <w:rFonts w:asciiTheme="minorHAnsi" w:hAnsiTheme="minorHAnsi" w:cstheme="minorHAnsi"/>
        </w:rPr>
        <w:t>Auditoría Interna.</w:t>
      </w:r>
    </w:p>
    <w:p w14:paraId="21D64ED7" w14:textId="32D37E70" w:rsidR="00976451" w:rsidRPr="00F92BC7" w:rsidRDefault="00976451" w:rsidP="00976451">
      <w:pPr>
        <w:spacing w:line="360" w:lineRule="auto"/>
        <w:ind w:left="1134"/>
        <w:jc w:val="both"/>
        <w:rPr>
          <w:rFonts w:cstheme="minorHAnsi"/>
        </w:rPr>
      </w:pPr>
    </w:p>
    <w:p w14:paraId="2E6169B6" w14:textId="77777777" w:rsidR="007F4D70" w:rsidRPr="00F92BC7" w:rsidRDefault="00976451" w:rsidP="00976451">
      <w:pPr>
        <w:spacing w:line="360" w:lineRule="auto"/>
        <w:ind w:left="1134"/>
        <w:jc w:val="both"/>
        <w:rPr>
          <w:rFonts w:cstheme="minorHAnsi"/>
        </w:rPr>
      </w:pPr>
      <w:r w:rsidRPr="00F92BC7">
        <w:rPr>
          <w:rFonts w:cstheme="minorHAnsi"/>
        </w:rPr>
        <w:t xml:space="preserve">El mecanismo de evaluación que se implementará en la SENABED </w:t>
      </w:r>
      <w:r w:rsidR="003C2439" w:rsidRPr="00F92BC7">
        <w:rPr>
          <w:rFonts w:cstheme="minorHAnsi"/>
        </w:rPr>
        <w:t xml:space="preserve">será interno, considerando que son menos costosos y que se dispone del personal idóneo dentro de la estructura organizacional para llevarlo a cabo, así mismo debemos tomar en cuenta que este tipo de evaluación debe ser objetivo, claro, sin juicios de valor, sin generar conflicto de intereses y establecer claramente la emisión de </w:t>
      </w:r>
      <w:r w:rsidR="007F4D70" w:rsidRPr="00F92BC7">
        <w:rPr>
          <w:rFonts w:cstheme="minorHAnsi"/>
        </w:rPr>
        <w:t>opiniones basado en recomendaciones para no caer en la teoría de ser juez y parte.</w:t>
      </w:r>
    </w:p>
    <w:p w14:paraId="63ACA0CE" w14:textId="77777777" w:rsidR="004F1103" w:rsidRPr="00F92BC7" w:rsidRDefault="004F1103" w:rsidP="004F1103">
      <w:pPr>
        <w:pStyle w:val="Prrafodelista"/>
        <w:spacing w:line="360" w:lineRule="auto"/>
        <w:ind w:left="1134"/>
        <w:jc w:val="both"/>
        <w:rPr>
          <w:rFonts w:asciiTheme="minorHAnsi" w:hAnsiTheme="minorHAnsi" w:cstheme="minorHAnsi"/>
          <w:b/>
          <w:bCs/>
        </w:rPr>
      </w:pPr>
    </w:p>
    <w:p w14:paraId="57477772" w14:textId="21AB30E9" w:rsidR="007F4D70" w:rsidRPr="00F92BC7" w:rsidRDefault="007F4D70" w:rsidP="007F4D70">
      <w:pPr>
        <w:pStyle w:val="Prrafodelista"/>
        <w:numPr>
          <w:ilvl w:val="1"/>
          <w:numId w:val="22"/>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Alcance de la evaluación:</w:t>
      </w:r>
    </w:p>
    <w:p w14:paraId="76A664C7" w14:textId="2210DDF3" w:rsidR="00976451" w:rsidRPr="00F92BC7" w:rsidRDefault="007F4D70" w:rsidP="00976451">
      <w:pPr>
        <w:spacing w:line="360" w:lineRule="auto"/>
        <w:ind w:left="1134"/>
        <w:jc w:val="both"/>
        <w:rPr>
          <w:rFonts w:cstheme="minorHAnsi"/>
        </w:rPr>
      </w:pPr>
      <w:r w:rsidRPr="00F92BC7">
        <w:rPr>
          <w:rFonts w:cstheme="minorHAnsi"/>
        </w:rPr>
        <w:t xml:space="preserve">Habiendo definido claramente nuestros indicadores de los resultados que esperamos alcanzar, los mecanismos de seguimiento de </w:t>
      </w:r>
      <w:r w:rsidR="00D52F09" w:rsidRPr="00F92BC7">
        <w:rPr>
          <w:rFonts w:cstheme="minorHAnsi"/>
        </w:rPr>
        <w:t>estos</w:t>
      </w:r>
      <w:r w:rsidRPr="00F92BC7">
        <w:rPr>
          <w:rFonts w:cstheme="minorHAnsi"/>
        </w:rPr>
        <w:t xml:space="preserve"> y que el mecanismo de evaluación será interno, el alcance </w:t>
      </w:r>
      <w:r w:rsidR="00D52F09" w:rsidRPr="00F92BC7">
        <w:rPr>
          <w:rFonts w:cstheme="minorHAnsi"/>
        </w:rPr>
        <w:t>se establece de la siguiente forma:</w:t>
      </w:r>
    </w:p>
    <w:p w14:paraId="640E4857" w14:textId="2B561493" w:rsidR="00D52F09" w:rsidRPr="00F92BC7" w:rsidRDefault="00D52F09" w:rsidP="00947C15">
      <w:pPr>
        <w:pStyle w:val="Prrafodelista"/>
        <w:numPr>
          <w:ilvl w:val="0"/>
          <w:numId w:val="10"/>
        </w:numPr>
        <w:spacing w:line="276" w:lineRule="auto"/>
        <w:ind w:left="1701" w:hanging="567"/>
        <w:jc w:val="both"/>
        <w:rPr>
          <w:rFonts w:asciiTheme="minorHAnsi" w:hAnsiTheme="minorHAnsi" w:cstheme="minorHAnsi"/>
        </w:rPr>
      </w:pPr>
      <w:r w:rsidRPr="00F92BC7">
        <w:rPr>
          <w:rFonts w:asciiTheme="minorHAnsi" w:hAnsiTheme="minorHAnsi" w:cstheme="minorHAnsi"/>
        </w:rPr>
        <w:t>Evaluación cuatrimestral y anual de resultados inmediatos.</w:t>
      </w:r>
    </w:p>
    <w:p w14:paraId="29EFC3C1" w14:textId="02F46713" w:rsidR="00D52F09" w:rsidRPr="00F92BC7" w:rsidRDefault="00D52F09" w:rsidP="00947C15">
      <w:pPr>
        <w:pStyle w:val="Prrafodelista"/>
        <w:numPr>
          <w:ilvl w:val="0"/>
          <w:numId w:val="10"/>
        </w:numPr>
        <w:spacing w:line="276" w:lineRule="auto"/>
        <w:ind w:left="1701" w:hanging="567"/>
        <w:jc w:val="both"/>
        <w:rPr>
          <w:rFonts w:asciiTheme="minorHAnsi" w:hAnsiTheme="minorHAnsi" w:cstheme="minorHAnsi"/>
        </w:rPr>
      </w:pPr>
      <w:r w:rsidRPr="00F92BC7">
        <w:rPr>
          <w:rFonts w:asciiTheme="minorHAnsi" w:hAnsiTheme="minorHAnsi" w:cstheme="minorHAnsi"/>
        </w:rPr>
        <w:t>Evaluación cuatrimestral y anual de productos y subproductos.</w:t>
      </w:r>
    </w:p>
    <w:p w14:paraId="7522E88A" w14:textId="5D1A7CF8" w:rsidR="00D52F09" w:rsidRPr="00F92BC7" w:rsidRDefault="00D52F09" w:rsidP="00947C15">
      <w:pPr>
        <w:pStyle w:val="Prrafodelista"/>
        <w:numPr>
          <w:ilvl w:val="0"/>
          <w:numId w:val="10"/>
        </w:numPr>
        <w:spacing w:line="276" w:lineRule="auto"/>
        <w:ind w:left="1701" w:hanging="567"/>
        <w:jc w:val="both"/>
        <w:rPr>
          <w:rFonts w:asciiTheme="minorHAnsi" w:hAnsiTheme="minorHAnsi" w:cstheme="minorHAnsi"/>
        </w:rPr>
      </w:pPr>
      <w:r w:rsidRPr="00F92BC7">
        <w:rPr>
          <w:rFonts w:asciiTheme="minorHAnsi" w:hAnsiTheme="minorHAnsi" w:cstheme="minorHAnsi"/>
        </w:rPr>
        <w:t>Evaluación anual de la cadena de valor.</w:t>
      </w:r>
    </w:p>
    <w:p w14:paraId="389A874C" w14:textId="456DE9A6" w:rsidR="00415F4C" w:rsidRPr="00F92BC7" w:rsidRDefault="00415F4C" w:rsidP="003B034E">
      <w:pPr>
        <w:spacing w:after="0" w:line="360" w:lineRule="auto"/>
        <w:jc w:val="both"/>
        <w:rPr>
          <w:rFonts w:cstheme="minorHAnsi"/>
          <w:sz w:val="24"/>
          <w:szCs w:val="24"/>
        </w:rPr>
      </w:pPr>
    </w:p>
    <w:p w14:paraId="134079C3" w14:textId="3EB65155" w:rsidR="003A5EA4" w:rsidRPr="00F92BC7" w:rsidRDefault="003A5EA4" w:rsidP="003A5EA4">
      <w:pPr>
        <w:pStyle w:val="Prrafodelista"/>
        <w:numPr>
          <w:ilvl w:val="1"/>
          <w:numId w:val="22"/>
        </w:numPr>
        <w:spacing w:line="360" w:lineRule="auto"/>
        <w:ind w:left="1134" w:hanging="567"/>
        <w:jc w:val="both"/>
        <w:rPr>
          <w:rFonts w:asciiTheme="minorHAnsi" w:hAnsiTheme="minorHAnsi" w:cstheme="minorHAnsi"/>
          <w:b/>
          <w:bCs/>
        </w:rPr>
      </w:pPr>
      <w:r w:rsidRPr="00F92BC7">
        <w:rPr>
          <w:rFonts w:asciiTheme="minorHAnsi" w:hAnsiTheme="minorHAnsi" w:cstheme="minorHAnsi"/>
          <w:b/>
          <w:bCs/>
        </w:rPr>
        <w:t>Evaluación de medio</w:t>
      </w:r>
      <w:r w:rsidR="00AD035A" w:rsidRPr="00F92BC7">
        <w:rPr>
          <w:rFonts w:asciiTheme="minorHAnsi" w:hAnsiTheme="minorHAnsi" w:cstheme="minorHAnsi"/>
          <w:b/>
          <w:bCs/>
        </w:rPr>
        <w:t xml:space="preserve"> término</w:t>
      </w:r>
      <w:r w:rsidRPr="00F92BC7">
        <w:rPr>
          <w:rFonts w:asciiTheme="minorHAnsi" w:hAnsiTheme="minorHAnsi" w:cstheme="minorHAnsi"/>
          <w:b/>
          <w:bCs/>
        </w:rPr>
        <w:t>:</w:t>
      </w:r>
    </w:p>
    <w:p w14:paraId="57C96393" w14:textId="7EC11320" w:rsidR="003A5EA4" w:rsidRPr="00F92BC7" w:rsidRDefault="00AD035A" w:rsidP="003A5EA4">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Realizar la evaluación de medio término es de suma importancia para la SENABED, ya que nos permitirá evaluar los resultados que se han alcanzado en un periodo determinado.</w:t>
      </w:r>
    </w:p>
    <w:p w14:paraId="245FBDFF" w14:textId="77777777" w:rsidR="0041301C" w:rsidRPr="00F92BC7" w:rsidRDefault="0041301C" w:rsidP="003A5EA4">
      <w:pPr>
        <w:pStyle w:val="Prrafodelista"/>
        <w:spacing w:line="360" w:lineRule="auto"/>
        <w:ind w:left="1134"/>
        <w:jc w:val="both"/>
        <w:rPr>
          <w:rFonts w:asciiTheme="minorHAnsi" w:hAnsiTheme="minorHAnsi" w:cstheme="minorHAnsi"/>
        </w:rPr>
      </w:pPr>
    </w:p>
    <w:p w14:paraId="5007B107" w14:textId="48162148" w:rsidR="00AD035A" w:rsidRPr="00F92BC7" w:rsidRDefault="00AD035A" w:rsidP="003A5EA4">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El PEI de la SENABED tiene vigencia del año 2021 al 2025, por lo cual el medio término de este documento se establec</w:t>
      </w:r>
      <w:r w:rsidR="00EC6CEB" w:rsidRPr="00F92BC7">
        <w:rPr>
          <w:rFonts w:asciiTheme="minorHAnsi" w:hAnsiTheme="minorHAnsi" w:cstheme="minorHAnsi"/>
        </w:rPr>
        <w:t>e</w:t>
      </w:r>
      <w:r w:rsidRPr="00F92BC7">
        <w:rPr>
          <w:rFonts w:asciiTheme="minorHAnsi" w:hAnsiTheme="minorHAnsi" w:cstheme="minorHAnsi"/>
        </w:rPr>
        <w:t xml:space="preserve"> para el </w:t>
      </w:r>
      <w:r w:rsidR="002B3385" w:rsidRPr="00F92BC7">
        <w:rPr>
          <w:rFonts w:asciiTheme="minorHAnsi" w:hAnsiTheme="minorHAnsi" w:cstheme="minorHAnsi"/>
        </w:rPr>
        <w:t xml:space="preserve">año 2023 por lo que la evaluación se llevará a cabo internamente </w:t>
      </w:r>
      <w:r w:rsidR="00EC6CEB" w:rsidRPr="00F92BC7">
        <w:rPr>
          <w:rFonts w:asciiTheme="minorHAnsi" w:hAnsiTheme="minorHAnsi" w:cstheme="minorHAnsi"/>
        </w:rPr>
        <w:t xml:space="preserve">por el DPE de la DIE </w:t>
      </w:r>
      <w:r w:rsidR="002B3385" w:rsidRPr="00F92BC7">
        <w:rPr>
          <w:rFonts w:asciiTheme="minorHAnsi" w:hAnsiTheme="minorHAnsi" w:cstheme="minorHAnsi"/>
        </w:rPr>
        <w:t>de la siguiente forma:</w:t>
      </w:r>
      <w:r w:rsidRPr="00F92BC7">
        <w:rPr>
          <w:rFonts w:asciiTheme="minorHAnsi" w:hAnsiTheme="minorHAnsi" w:cstheme="minorHAnsi"/>
        </w:rPr>
        <w:t xml:space="preserve"> </w:t>
      </w:r>
    </w:p>
    <w:p w14:paraId="6903E5E8" w14:textId="4A41E427" w:rsidR="003A5EA4" w:rsidRPr="00F92BC7" w:rsidRDefault="003A5EA4"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Evaluación anual </w:t>
      </w:r>
      <w:r w:rsidR="002B3385" w:rsidRPr="00F92BC7">
        <w:rPr>
          <w:rFonts w:asciiTheme="minorHAnsi" w:hAnsiTheme="minorHAnsi" w:cstheme="minorHAnsi"/>
        </w:rPr>
        <w:t xml:space="preserve">2023 </w:t>
      </w:r>
      <w:r w:rsidRPr="00F92BC7">
        <w:rPr>
          <w:rFonts w:asciiTheme="minorHAnsi" w:hAnsiTheme="minorHAnsi" w:cstheme="minorHAnsi"/>
        </w:rPr>
        <w:t xml:space="preserve">de </w:t>
      </w:r>
      <w:r w:rsidR="002B3385" w:rsidRPr="00F92BC7">
        <w:rPr>
          <w:rFonts w:asciiTheme="minorHAnsi" w:hAnsiTheme="minorHAnsi" w:cstheme="minorHAnsi"/>
        </w:rPr>
        <w:t xml:space="preserve">los </w:t>
      </w:r>
      <w:r w:rsidRPr="00F92BC7">
        <w:rPr>
          <w:rFonts w:asciiTheme="minorHAnsi" w:hAnsiTheme="minorHAnsi" w:cstheme="minorHAnsi"/>
        </w:rPr>
        <w:t>resultados intermedios.</w:t>
      </w:r>
    </w:p>
    <w:p w14:paraId="5597E29A" w14:textId="10166F28" w:rsidR="003A5EA4" w:rsidRPr="00F92BC7" w:rsidRDefault="003A5EA4"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Evaluación anual </w:t>
      </w:r>
      <w:r w:rsidR="002B3385" w:rsidRPr="00F92BC7">
        <w:rPr>
          <w:rFonts w:asciiTheme="minorHAnsi" w:hAnsiTheme="minorHAnsi" w:cstheme="minorHAnsi"/>
        </w:rPr>
        <w:t xml:space="preserve">2022 y 2023 </w:t>
      </w:r>
      <w:r w:rsidRPr="00F92BC7">
        <w:rPr>
          <w:rFonts w:asciiTheme="minorHAnsi" w:hAnsiTheme="minorHAnsi" w:cstheme="minorHAnsi"/>
        </w:rPr>
        <w:t>del avance del resultado final.</w:t>
      </w:r>
    </w:p>
    <w:p w14:paraId="47B309E1" w14:textId="44FE6856" w:rsidR="002B3385" w:rsidRPr="00F92BC7" w:rsidRDefault="002B3385"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Evaluación anual del impacto PEI de los años 2022 y 2023.</w:t>
      </w:r>
    </w:p>
    <w:p w14:paraId="3BBC79F0" w14:textId="77777777" w:rsidR="002B3385" w:rsidRPr="00F92BC7" w:rsidRDefault="002B3385"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Evaluación de los informes emitidos por la Unidad de Control Interno del avance de los objetivos estratégicos y operativos institucionales.</w:t>
      </w:r>
    </w:p>
    <w:p w14:paraId="6EF57964" w14:textId="001155B4" w:rsidR="002B3385" w:rsidRPr="00F92BC7" w:rsidRDefault="002B3385"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Evaluación anual de los resultados obtenidos a nivel gubernamental de los productos y subproductos, así como el alcance de metas físicas y financieras de los años 2022 y 2023. </w:t>
      </w:r>
    </w:p>
    <w:p w14:paraId="4BD355B6" w14:textId="77777777" w:rsidR="0041301C" w:rsidRPr="00F92BC7" w:rsidRDefault="0041301C" w:rsidP="003A5EA4">
      <w:pPr>
        <w:pStyle w:val="Prrafodelista"/>
        <w:spacing w:line="360" w:lineRule="auto"/>
        <w:ind w:left="1134"/>
        <w:jc w:val="both"/>
        <w:rPr>
          <w:rFonts w:asciiTheme="minorHAnsi" w:hAnsiTheme="minorHAnsi" w:cstheme="minorHAnsi"/>
        </w:rPr>
      </w:pPr>
    </w:p>
    <w:p w14:paraId="481B8687" w14:textId="5D9603AE" w:rsidR="003A5EA4" w:rsidRPr="00F92BC7" w:rsidRDefault="00EC6CEB" w:rsidP="003A5EA4">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E</w:t>
      </w:r>
      <w:r w:rsidR="0041301C" w:rsidRPr="00F92BC7">
        <w:rPr>
          <w:rFonts w:asciiTheme="minorHAnsi" w:hAnsiTheme="minorHAnsi" w:cstheme="minorHAnsi"/>
        </w:rPr>
        <w:t>l mecanismo de evaluación de medio término establecido para el año 2023 se complementará elaborando e integrando las siguientes herramientas:</w:t>
      </w:r>
    </w:p>
    <w:p w14:paraId="2FD2060C" w14:textId="769317AD" w:rsidR="0041301C" w:rsidRPr="00F92BC7" w:rsidRDefault="0041301C"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Matriz de resultados </w:t>
      </w:r>
      <w:r w:rsidR="00570212" w:rsidRPr="00F92BC7">
        <w:rPr>
          <w:rFonts w:asciiTheme="minorHAnsi" w:hAnsiTheme="minorHAnsi" w:cstheme="minorHAnsi"/>
        </w:rPr>
        <w:t>y productos esperados versus los alcanzados.</w:t>
      </w:r>
    </w:p>
    <w:p w14:paraId="358E9802" w14:textId="59261CD6"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Cuestionario con criterios y preguntas para la evaluación de cada indicador.</w:t>
      </w:r>
    </w:p>
    <w:p w14:paraId="262D16E9" w14:textId="762501CB"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Listado de los indicadores claves a evaluar.</w:t>
      </w:r>
    </w:p>
    <w:p w14:paraId="04C2B4A6" w14:textId="5D606C90"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Ficha de evaluación de medio término, que evaluará el impacto de la estrategia.</w:t>
      </w:r>
    </w:p>
    <w:p w14:paraId="0400492E" w14:textId="08845E66"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Listado detallado de herramientas e informes consultados para la rendición del informe. </w:t>
      </w:r>
    </w:p>
    <w:p w14:paraId="3D169CE9" w14:textId="47D0D7F4"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Detalle de los informes a integrar y </w:t>
      </w:r>
      <w:r w:rsidR="00624023" w:rsidRPr="00F92BC7">
        <w:rPr>
          <w:rFonts w:asciiTheme="minorHAnsi" w:hAnsiTheme="minorHAnsi" w:cstheme="minorHAnsi"/>
        </w:rPr>
        <w:t>entregar</w:t>
      </w:r>
      <w:r w:rsidRPr="00F92BC7">
        <w:rPr>
          <w:rFonts w:asciiTheme="minorHAnsi" w:hAnsiTheme="minorHAnsi" w:cstheme="minorHAnsi"/>
        </w:rPr>
        <w:t xml:space="preserve"> a la Secretaría General </w:t>
      </w:r>
      <w:r w:rsidR="00624023" w:rsidRPr="00F92BC7">
        <w:rPr>
          <w:rFonts w:asciiTheme="minorHAnsi" w:hAnsiTheme="minorHAnsi" w:cstheme="minorHAnsi"/>
        </w:rPr>
        <w:t xml:space="preserve">de </w:t>
      </w:r>
      <w:r w:rsidR="00EC6CEB" w:rsidRPr="00F92BC7">
        <w:rPr>
          <w:rFonts w:asciiTheme="minorHAnsi" w:hAnsiTheme="minorHAnsi" w:cstheme="minorHAnsi"/>
        </w:rPr>
        <w:t>la SENABED</w:t>
      </w:r>
      <w:r w:rsidR="00624023" w:rsidRPr="00F92BC7">
        <w:rPr>
          <w:rFonts w:asciiTheme="minorHAnsi" w:hAnsiTheme="minorHAnsi" w:cstheme="minorHAnsi"/>
        </w:rPr>
        <w:t xml:space="preserve"> </w:t>
      </w:r>
      <w:r w:rsidRPr="00F92BC7">
        <w:rPr>
          <w:rFonts w:asciiTheme="minorHAnsi" w:hAnsiTheme="minorHAnsi" w:cstheme="minorHAnsi"/>
        </w:rPr>
        <w:t>como parte de la evaluación.</w:t>
      </w:r>
    </w:p>
    <w:p w14:paraId="41673A9E" w14:textId="452EA68C"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Detalle de acciones</w:t>
      </w:r>
      <w:r w:rsidR="00624023" w:rsidRPr="00F92BC7">
        <w:rPr>
          <w:rFonts w:asciiTheme="minorHAnsi" w:hAnsiTheme="minorHAnsi" w:cstheme="minorHAnsi"/>
        </w:rPr>
        <w:t xml:space="preserve">, estrategias y recomendaciones </w:t>
      </w:r>
      <w:r w:rsidRPr="00F92BC7">
        <w:rPr>
          <w:rFonts w:asciiTheme="minorHAnsi" w:hAnsiTheme="minorHAnsi" w:cstheme="minorHAnsi"/>
        </w:rPr>
        <w:t>a implementar</w:t>
      </w:r>
      <w:r w:rsidR="00624023" w:rsidRPr="00F92BC7">
        <w:rPr>
          <w:rFonts w:asciiTheme="minorHAnsi" w:hAnsiTheme="minorHAnsi" w:cstheme="minorHAnsi"/>
        </w:rPr>
        <w:t xml:space="preserve"> para los años 2024 y 2025 como parte del informe de evaluación.</w:t>
      </w:r>
      <w:r w:rsidRPr="00F92BC7">
        <w:rPr>
          <w:rFonts w:asciiTheme="minorHAnsi" w:hAnsiTheme="minorHAnsi" w:cstheme="minorHAnsi"/>
        </w:rPr>
        <w:t xml:space="preserve"> </w:t>
      </w:r>
    </w:p>
    <w:p w14:paraId="21F7FB47" w14:textId="016F2565" w:rsidR="00570212" w:rsidRPr="00F92BC7" w:rsidRDefault="00570212"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Cronograma con el periodo y actividades a realizar</w:t>
      </w:r>
      <w:r w:rsidR="00624023" w:rsidRPr="00F92BC7">
        <w:rPr>
          <w:rFonts w:asciiTheme="minorHAnsi" w:hAnsiTheme="minorHAnsi" w:cstheme="minorHAnsi"/>
        </w:rPr>
        <w:t xml:space="preserve"> tanto de la evaluación como del seguimiento.</w:t>
      </w:r>
    </w:p>
    <w:p w14:paraId="1FFA4AEA" w14:textId="0594820D"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Entrega y visto bueno de la Secretaría General de la evaluación realizada.</w:t>
      </w:r>
    </w:p>
    <w:p w14:paraId="66CD18A6" w14:textId="77777777" w:rsidR="004F1103" w:rsidRPr="00F92BC7" w:rsidRDefault="004F1103" w:rsidP="00570212">
      <w:pPr>
        <w:pStyle w:val="Prrafodelista"/>
        <w:spacing w:line="360" w:lineRule="auto"/>
        <w:ind w:left="1701"/>
        <w:jc w:val="both"/>
        <w:rPr>
          <w:rFonts w:asciiTheme="minorHAnsi" w:hAnsiTheme="minorHAnsi" w:cstheme="minorHAnsi"/>
        </w:rPr>
      </w:pPr>
    </w:p>
    <w:p w14:paraId="6926D048" w14:textId="432EF03F" w:rsidR="00AD035A" w:rsidRPr="00F92BC7" w:rsidRDefault="00AD035A" w:rsidP="004F5730">
      <w:pPr>
        <w:pStyle w:val="Prrafodelista"/>
        <w:numPr>
          <w:ilvl w:val="1"/>
          <w:numId w:val="22"/>
        </w:numPr>
        <w:spacing w:after="240" w:line="360" w:lineRule="auto"/>
        <w:ind w:left="1134" w:hanging="567"/>
        <w:jc w:val="both"/>
        <w:rPr>
          <w:rFonts w:asciiTheme="minorHAnsi" w:hAnsiTheme="minorHAnsi" w:cstheme="minorHAnsi"/>
          <w:b/>
          <w:bCs/>
        </w:rPr>
      </w:pPr>
      <w:r w:rsidRPr="00F92BC7">
        <w:rPr>
          <w:rFonts w:asciiTheme="minorHAnsi" w:hAnsiTheme="minorHAnsi" w:cstheme="minorHAnsi"/>
          <w:b/>
          <w:bCs/>
        </w:rPr>
        <w:t>Evaluación final del PEI:</w:t>
      </w:r>
    </w:p>
    <w:p w14:paraId="5141D585" w14:textId="609736D0" w:rsidR="00791D67" w:rsidRPr="00F92BC7" w:rsidRDefault="00624023" w:rsidP="004F5730">
      <w:pPr>
        <w:pStyle w:val="Prrafodelista"/>
        <w:spacing w:after="240" w:line="360" w:lineRule="auto"/>
        <w:ind w:left="1134"/>
        <w:jc w:val="both"/>
        <w:rPr>
          <w:rFonts w:asciiTheme="minorHAnsi" w:hAnsiTheme="minorHAnsi" w:cstheme="minorHAnsi"/>
        </w:rPr>
      </w:pPr>
      <w:r w:rsidRPr="00F92BC7">
        <w:rPr>
          <w:rFonts w:asciiTheme="minorHAnsi" w:hAnsiTheme="minorHAnsi" w:cstheme="minorHAnsi"/>
        </w:rPr>
        <w:t>La evaluación final del PEI de la SENABED, corresponderá al cierre del año 2025, tomando en cuenta que es el año que tiene como vencimiento dicha herramienta</w:t>
      </w:r>
      <w:r w:rsidR="00EC6CEB" w:rsidRPr="00F92BC7">
        <w:rPr>
          <w:rFonts w:asciiTheme="minorHAnsi" w:hAnsiTheme="minorHAnsi" w:cstheme="minorHAnsi"/>
        </w:rPr>
        <w:t>, también se hará internamente y estará a cargo del DPE de la DIE.</w:t>
      </w:r>
    </w:p>
    <w:p w14:paraId="241EC26D" w14:textId="77777777" w:rsidR="00EC6CEB" w:rsidRPr="00F92BC7" w:rsidRDefault="00EC6CEB" w:rsidP="00624023">
      <w:pPr>
        <w:pStyle w:val="Prrafodelista"/>
        <w:spacing w:line="360" w:lineRule="auto"/>
        <w:ind w:left="1134"/>
        <w:jc w:val="both"/>
        <w:rPr>
          <w:rFonts w:asciiTheme="minorHAnsi" w:hAnsiTheme="minorHAnsi" w:cstheme="minorHAnsi"/>
        </w:rPr>
      </w:pPr>
    </w:p>
    <w:p w14:paraId="3CE189F4" w14:textId="28D7D3B4" w:rsidR="00EC6CEB" w:rsidRPr="00F92BC7" w:rsidRDefault="00EC6CEB" w:rsidP="00624023">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Esta evaluación se sustentará en la evaluación de medio término llevada a cabo al cierre del año 2023 y en el seguimiento y recomendaciones que se estipularon posterior a dicha evaluación.</w:t>
      </w:r>
    </w:p>
    <w:p w14:paraId="7AE16E3D" w14:textId="21DB23A2" w:rsidR="00EC6CEB" w:rsidRPr="00F92BC7" w:rsidRDefault="00EC6CEB" w:rsidP="00624023">
      <w:pPr>
        <w:pStyle w:val="Prrafodelista"/>
        <w:spacing w:line="360" w:lineRule="auto"/>
        <w:ind w:left="1134"/>
        <w:jc w:val="both"/>
        <w:rPr>
          <w:rFonts w:asciiTheme="minorHAnsi" w:hAnsiTheme="minorHAnsi" w:cstheme="minorHAnsi"/>
        </w:rPr>
      </w:pPr>
    </w:p>
    <w:p w14:paraId="748E9B60" w14:textId="30DF99D5" w:rsidR="00AC5566" w:rsidRPr="00F92BC7" w:rsidRDefault="00AC5566" w:rsidP="00AC5566">
      <w:pPr>
        <w:pStyle w:val="Prrafodelista"/>
        <w:spacing w:line="360" w:lineRule="auto"/>
        <w:ind w:left="1134"/>
        <w:jc w:val="both"/>
        <w:rPr>
          <w:rFonts w:asciiTheme="minorHAnsi" w:hAnsiTheme="minorHAnsi" w:cstheme="minorHAnsi"/>
        </w:rPr>
      </w:pPr>
      <w:r w:rsidRPr="00F92BC7">
        <w:rPr>
          <w:rFonts w:asciiTheme="minorHAnsi" w:hAnsiTheme="minorHAnsi" w:cstheme="minorHAnsi"/>
        </w:rPr>
        <w:t xml:space="preserve">El mecanismo de evaluación final del PEI de la SENABED establecido </w:t>
      </w:r>
      <w:r w:rsidR="008D49FC" w:rsidRPr="00F92BC7">
        <w:rPr>
          <w:rFonts w:asciiTheme="minorHAnsi" w:hAnsiTheme="minorHAnsi" w:cstheme="minorHAnsi"/>
        </w:rPr>
        <w:t>al cierre d</w:t>
      </w:r>
      <w:r w:rsidRPr="00F92BC7">
        <w:rPr>
          <w:rFonts w:asciiTheme="minorHAnsi" w:hAnsiTheme="minorHAnsi" w:cstheme="minorHAnsi"/>
        </w:rPr>
        <w:t>el año</w:t>
      </w:r>
      <w:r w:rsidR="008D49FC" w:rsidRPr="00F92BC7">
        <w:rPr>
          <w:rFonts w:asciiTheme="minorHAnsi" w:hAnsiTheme="minorHAnsi" w:cstheme="minorHAnsi"/>
        </w:rPr>
        <w:t xml:space="preserve"> </w:t>
      </w:r>
      <w:r w:rsidRPr="00F92BC7">
        <w:rPr>
          <w:rFonts w:asciiTheme="minorHAnsi" w:hAnsiTheme="minorHAnsi" w:cstheme="minorHAnsi"/>
        </w:rPr>
        <w:t>202</w:t>
      </w:r>
      <w:r w:rsidR="008D49FC" w:rsidRPr="00F92BC7">
        <w:rPr>
          <w:rFonts w:asciiTheme="minorHAnsi" w:hAnsiTheme="minorHAnsi" w:cstheme="minorHAnsi"/>
        </w:rPr>
        <w:t>5</w:t>
      </w:r>
      <w:r w:rsidRPr="00F92BC7">
        <w:rPr>
          <w:rFonts w:asciiTheme="minorHAnsi" w:hAnsiTheme="minorHAnsi" w:cstheme="minorHAnsi"/>
        </w:rPr>
        <w:t xml:space="preserve"> se complementará elaborando e integrando las siguientes herramientas:</w:t>
      </w:r>
    </w:p>
    <w:p w14:paraId="1DEBB108"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Matriz de resultados y productos esperados versus los alcanzados.</w:t>
      </w:r>
    </w:p>
    <w:p w14:paraId="75F33CD2"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Cuestionario con criterios y preguntas para la evaluación de cada indicador.</w:t>
      </w:r>
    </w:p>
    <w:p w14:paraId="0F7137FB" w14:textId="238F7E7B"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Listado de los indicadores </w:t>
      </w:r>
      <w:r w:rsidR="008D49FC" w:rsidRPr="00F92BC7">
        <w:rPr>
          <w:rFonts w:asciiTheme="minorHAnsi" w:hAnsiTheme="minorHAnsi" w:cstheme="minorHAnsi"/>
        </w:rPr>
        <w:t xml:space="preserve">y resultados </w:t>
      </w:r>
      <w:r w:rsidRPr="00F92BC7">
        <w:rPr>
          <w:rFonts w:asciiTheme="minorHAnsi" w:hAnsiTheme="minorHAnsi" w:cstheme="minorHAnsi"/>
        </w:rPr>
        <w:t>claves a evaluar.</w:t>
      </w:r>
    </w:p>
    <w:p w14:paraId="057D5D0C" w14:textId="7467FDB0"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Ficha de evaluación </w:t>
      </w:r>
      <w:r w:rsidR="008D49FC" w:rsidRPr="00F92BC7">
        <w:rPr>
          <w:rFonts w:asciiTheme="minorHAnsi" w:hAnsiTheme="minorHAnsi" w:cstheme="minorHAnsi"/>
        </w:rPr>
        <w:t>final del PEI</w:t>
      </w:r>
      <w:r w:rsidRPr="00F92BC7">
        <w:rPr>
          <w:rFonts w:asciiTheme="minorHAnsi" w:hAnsiTheme="minorHAnsi" w:cstheme="minorHAnsi"/>
        </w:rPr>
        <w:t>, que evaluará el impacto de la estrategia.</w:t>
      </w:r>
    </w:p>
    <w:p w14:paraId="35674610"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Listado detallado de herramientas e informes consultados para la rendición del informe. </w:t>
      </w:r>
    </w:p>
    <w:p w14:paraId="55F7B033"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Detalle de los informes a integrar y entregar a la Secretaría General de la SENABED como parte de la evaluación.</w:t>
      </w:r>
    </w:p>
    <w:p w14:paraId="1A2F6CF2" w14:textId="73FE0ADF"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 xml:space="preserve">Detalle de acciones, estrategias y recomendaciones a implementar para </w:t>
      </w:r>
      <w:r w:rsidR="008D49FC" w:rsidRPr="00F92BC7">
        <w:rPr>
          <w:rFonts w:asciiTheme="minorHAnsi" w:hAnsiTheme="minorHAnsi" w:cstheme="minorHAnsi"/>
        </w:rPr>
        <w:t xml:space="preserve">el siguiente PEI de la SENABED </w:t>
      </w:r>
      <w:r w:rsidRPr="00F92BC7">
        <w:rPr>
          <w:rFonts w:asciiTheme="minorHAnsi" w:hAnsiTheme="minorHAnsi" w:cstheme="minorHAnsi"/>
        </w:rPr>
        <w:t>como parte del informe de evaluación</w:t>
      </w:r>
      <w:r w:rsidR="008D49FC" w:rsidRPr="00F92BC7">
        <w:rPr>
          <w:rFonts w:asciiTheme="minorHAnsi" w:hAnsiTheme="minorHAnsi" w:cstheme="minorHAnsi"/>
        </w:rPr>
        <w:t xml:space="preserve"> final</w:t>
      </w:r>
      <w:r w:rsidRPr="00F92BC7">
        <w:rPr>
          <w:rFonts w:asciiTheme="minorHAnsi" w:hAnsiTheme="minorHAnsi" w:cstheme="minorHAnsi"/>
        </w:rPr>
        <w:t xml:space="preserve">. </w:t>
      </w:r>
    </w:p>
    <w:p w14:paraId="28734047" w14:textId="77777777" w:rsidR="00AC5566"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Cronograma con el periodo y actividades a realizar tanto de la evaluación como del seguimiento.</w:t>
      </w:r>
    </w:p>
    <w:p w14:paraId="6A753B11" w14:textId="6C1656CA" w:rsidR="00791D67" w:rsidRPr="00F92BC7" w:rsidRDefault="00AC5566" w:rsidP="004F1103">
      <w:pPr>
        <w:pStyle w:val="Prrafodelista"/>
        <w:numPr>
          <w:ilvl w:val="0"/>
          <w:numId w:val="10"/>
        </w:numPr>
        <w:spacing w:line="360" w:lineRule="auto"/>
        <w:ind w:left="1701" w:hanging="567"/>
        <w:jc w:val="both"/>
        <w:rPr>
          <w:rFonts w:asciiTheme="minorHAnsi" w:hAnsiTheme="minorHAnsi" w:cstheme="minorHAnsi"/>
        </w:rPr>
      </w:pPr>
      <w:r w:rsidRPr="00F92BC7">
        <w:rPr>
          <w:rFonts w:asciiTheme="minorHAnsi" w:hAnsiTheme="minorHAnsi" w:cstheme="minorHAnsi"/>
        </w:rPr>
        <w:t>Entrega y visto bueno de la Secretaría General de la evaluación realizada.</w:t>
      </w:r>
    </w:p>
    <w:p w14:paraId="66F2BF25" w14:textId="77777777" w:rsidR="00947C15" w:rsidRPr="00F92BC7" w:rsidRDefault="00947C15" w:rsidP="00E03B45">
      <w:pPr>
        <w:rPr>
          <w:rFonts w:cstheme="minorHAnsi"/>
        </w:rPr>
      </w:pPr>
    </w:p>
    <w:p w14:paraId="099BE222" w14:textId="77777777" w:rsidR="00947C15" w:rsidRPr="00F92BC7" w:rsidRDefault="00947C15" w:rsidP="00E03B45">
      <w:pPr>
        <w:rPr>
          <w:rFonts w:cstheme="minorHAnsi"/>
        </w:rPr>
      </w:pPr>
    </w:p>
    <w:p w14:paraId="096557EB" w14:textId="77777777" w:rsidR="004F5730" w:rsidRPr="00F92BC7" w:rsidRDefault="004F5730" w:rsidP="00E03B45">
      <w:pPr>
        <w:rPr>
          <w:rFonts w:cstheme="minorHAnsi"/>
        </w:rPr>
      </w:pPr>
    </w:p>
    <w:p w14:paraId="4D45CD7E" w14:textId="3D369B78" w:rsidR="00671A4B" w:rsidRPr="00F92BC7" w:rsidRDefault="00671A4B" w:rsidP="00E03B45">
      <w:pPr>
        <w:pStyle w:val="Ttulo1"/>
        <w:rPr>
          <w:rFonts w:asciiTheme="minorHAnsi" w:hAnsiTheme="minorHAnsi" w:cstheme="minorHAnsi"/>
          <w:b/>
          <w:bCs/>
          <w:color w:val="auto"/>
          <w:sz w:val="28"/>
          <w:szCs w:val="28"/>
        </w:rPr>
      </w:pPr>
      <w:bookmarkStart w:id="40" w:name="_Toc133217455"/>
      <w:r w:rsidRPr="00F92BC7">
        <w:rPr>
          <w:rFonts w:asciiTheme="minorHAnsi" w:hAnsiTheme="minorHAnsi" w:cstheme="minorHAnsi"/>
          <w:b/>
          <w:bCs/>
          <w:color w:val="auto"/>
          <w:sz w:val="28"/>
          <w:szCs w:val="28"/>
        </w:rPr>
        <w:t>Siglas y acrónimos.</w:t>
      </w:r>
      <w:bookmarkEnd w:id="40"/>
    </w:p>
    <w:p w14:paraId="5635C713" w14:textId="77777777"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CONABED</w:t>
      </w:r>
      <w:r w:rsidRPr="00F92BC7">
        <w:rPr>
          <w:rFonts w:asciiTheme="minorHAnsi" w:hAnsiTheme="minorHAnsi" w:cstheme="minorHAnsi"/>
        </w:rPr>
        <w:tab/>
        <w:t xml:space="preserve">Consejo Nacional de Administración de Bienes en Extinción de </w:t>
      </w:r>
    </w:p>
    <w:p w14:paraId="2DB2D654" w14:textId="228CA6C4" w:rsidR="00791D67" w:rsidRPr="00F92BC7" w:rsidRDefault="00791D67" w:rsidP="00791D67">
      <w:pPr>
        <w:pStyle w:val="Default"/>
        <w:spacing w:after="27"/>
        <w:ind w:left="1428" w:firstLine="696"/>
        <w:rPr>
          <w:rFonts w:asciiTheme="minorHAnsi" w:hAnsiTheme="minorHAnsi" w:cstheme="minorHAnsi"/>
        </w:rPr>
      </w:pPr>
      <w:r w:rsidRPr="00F92BC7">
        <w:rPr>
          <w:rFonts w:asciiTheme="minorHAnsi" w:hAnsiTheme="minorHAnsi" w:cstheme="minorHAnsi"/>
        </w:rPr>
        <w:t>Domino.</w:t>
      </w:r>
    </w:p>
    <w:p w14:paraId="0311363D" w14:textId="7EA7E7EC"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 xml:space="preserve">CGC </w:t>
      </w:r>
      <w:r w:rsidRPr="00F92BC7">
        <w:rPr>
          <w:rFonts w:asciiTheme="minorHAnsi" w:hAnsiTheme="minorHAnsi" w:cstheme="minorHAnsi"/>
        </w:rPr>
        <w:tab/>
      </w:r>
      <w:r w:rsidRPr="00F92BC7">
        <w:rPr>
          <w:rFonts w:asciiTheme="minorHAnsi" w:hAnsiTheme="minorHAnsi" w:cstheme="minorHAnsi"/>
        </w:rPr>
        <w:tab/>
        <w:t xml:space="preserve">Contraloría General de Cuentas. </w:t>
      </w:r>
    </w:p>
    <w:p w14:paraId="0A793C34" w14:textId="219A26BE" w:rsidR="009F3826" w:rsidRPr="00F92BC7" w:rsidRDefault="009F3826"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DIE</w:t>
      </w:r>
      <w:r w:rsidR="00A469F6" w:rsidRPr="00F92BC7">
        <w:rPr>
          <w:rFonts w:asciiTheme="minorHAnsi" w:hAnsiTheme="minorHAnsi" w:cstheme="minorHAnsi"/>
          <w:b/>
        </w:rPr>
        <w:tab/>
      </w:r>
      <w:r w:rsidR="00A469F6" w:rsidRPr="00F92BC7">
        <w:rPr>
          <w:rFonts w:asciiTheme="minorHAnsi" w:hAnsiTheme="minorHAnsi" w:cstheme="minorHAnsi"/>
          <w:b/>
        </w:rPr>
        <w:tab/>
      </w:r>
      <w:r w:rsidR="00A469F6" w:rsidRPr="00F92BC7">
        <w:rPr>
          <w:rFonts w:asciiTheme="minorHAnsi" w:hAnsiTheme="minorHAnsi" w:cstheme="minorHAnsi"/>
          <w:bCs/>
        </w:rPr>
        <w:t>Dirección de Informática y Estadística.</w:t>
      </w:r>
    </w:p>
    <w:p w14:paraId="17100457" w14:textId="59BC9FFC" w:rsidR="009F3826" w:rsidRPr="00F92BC7" w:rsidRDefault="009F3826"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DPE</w:t>
      </w:r>
      <w:r w:rsidR="00A469F6" w:rsidRPr="00F92BC7">
        <w:rPr>
          <w:rFonts w:asciiTheme="minorHAnsi" w:hAnsiTheme="minorHAnsi" w:cstheme="minorHAnsi"/>
          <w:b/>
        </w:rPr>
        <w:tab/>
      </w:r>
      <w:r w:rsidR="00A469F6" w:rsidRPr="00F92BC7">
        <w:rPr>
          <w:rFonts w:asciiTheme="minorHAnsi" w:hAnsiTheme="minorHAnsi" w:cstheme="minorHAnsi"/>
          <w:b/>
        </w:rPr>
        <w:tab/>
      </w:r>
      <w:r w:rsidR="00A469F6" w:rsidRPr="00F92BC7">
        <w:rPr>
          <w:rFonts w:asciiTheme="minorHAnsi" w:hAnsiTheme="minorHAnsi" w:cstheme="minorHAnsi"/>
          <w:bCs/>
        </w:rPr>
        <w:t>Departamento de Planificación y Estadística.</w:t>
      </w:r>
    </w:p>
    <w:p w14:paraId="09A32EC4" w14:textId="0A81F497"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DTP</w:t>
      </w:r>
      <w:r w:rsidRPr="00F92BC7">
        <w:rPr>
          <w:rFonts w:asciiTheme="minorHAnsi" w:hAnsiTheme="minorHAnsi" w:cstheme="minorHAnsi"/>
        </w:rPr>
        <w:t xml:space="preserve"> </w:t>
      </w:r>
      <w:r w:rsidRPr="00F92BC7">
        <w:rPr>
          <w:rFonts w:asciiTheme="minorHAnsi" w:hAnsiTheme="minorHAnsi" w:cstheme="minorHAnsi"/>
        </w:rPr>
        <w:tab/>
      </w:r>
      <w:r w:rsidRPr="00F92BC7">
        <w:rPr>
          <w:rFonts w:asciiTheme="minorHAnsi" w:hAnsiTheme="minorHAnsi" w:cstheme="minorHAnsi"/>
        </w:rPr>
        <w:tab/>
        <w:t xml:space="preserve">Dirección Técnica del Presupuesto. </w:t>
      </w:r>
    </w:p>
    <w:p w14:paraId="7E96D95B" w14:textId="42CED082"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 xml:space="preserve">FODA </w:t>
      </w:r>
      <w:r w:rsidRPr="00F92BC7">
        <w:rPr>
          <w:rFonts w:asciiTheme="minorHAnsi" w:hAnsiTheme="minorHAnsi" w:cstheme="minorHAnsi"/>
        </w:rPr>
        <w:tab/>
      </w:r>
      <w:r w:rsidRPr="00F92BC7">
        <w:rPr>
          <w:rFonts w:asciiTheme="minorHAnsi" w:hAnsiTheme="minorHAnsi" w:cstheme="minorHAnsi"/>
        </w:rPr>
        <w:tab/>
        <w:t xml:space="preserve">Fortalezas, Oportunidades, Debilidades y Amenazas. </w:t>
      </w:r>
    </w:p>
    <w:p w14:paraId="1321F4BB" w14:textId="05178BFA" w:rsidR="00A469F6" w:rsidRPr="00F92BC7" w:rsidRDefault="00A469F6"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LED</w:t>
      </w:r>
      <w:r w:rsidRPr="00F92BC7">
        <w:rPr>
          <w:rFonts w:asciiTheme="minorHAnsi" w:hAnsiTheme="minorHAnsi" w:cstheme="minorHAnsi"/>
          <w:b/>
        </w:rPr>
        <w:tab/>
      </w:r>
      <w:r w:rsidRPr="00F92BC7">
        <w:rPr>
          <w:rFonts w:asciiTheme="minorHAnsi" w:hAnsiTheme="minorHAnsi" w:cstheme="minorHAnsi"/>
          <w:b/>
        </w:rPr>
        <w:tab/>
      </w:r>
      <w:r w:rsidRPr="00F92BC7">
        <w:rPr>
          <w:rFonts w:asciiTheme="minorHAnsi" w:hAnsiTheme="minorHAnsi" w:cstheme="minorHAnsi"/>
          <w:bCs/>
        </w:rPr>
        <w:t>Ley de Extinción de Dominio.</w:t>
      </w:r>
    </w:p>
    <w:p w14:paraId="6AB463BA" w14:textId="29312D23" w:rsidR="00A469F6" w:rsidRPr="00F92BC7" w:rsidRDefault="00A469F6"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LOP</w:t>
      </w:r>
      <w:r w:rsidRPr="00F92BC7">
        <w:rPr>
          <w:rFonts w:asciiTheme="minorHAnsi" w:hAnsiTheme="minorHAnsi" w:cstheme="minorHAnsi"/>
          <w:b/>
        </w:rPr>
        <w:tab/>
      </w:r>
      <w:r w:rsidRPr="00F92BC7">
        <w:rPr>
          <w:rFonts w:asciiTheme="minorHAnsi" w:hAnsiTheme="minorHAnsi" w:cstheme="minorHAnsi"/>
          <w:b/>
        </w:rPr>
        <w:tab/>
      </w:r>
      <w:r w:rsidRPr="00F92BC7">
        <w:rPr>
          <w:rFonts w:asciiTheme="minorHAnsi" w:hAnsiTheme="minorHAnsi" w:cstheme="minorHAnsi"/>
          <w:bCs/>
        </w:rPr>
        <w:t>Ley Orgánica del Presupuesto.</w:t>
      </w:r>
    </w:p>
    <w:p w14:paraId="263BB9ED" w14:textId="752E888B"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 xml:space="preserve">MINFIN </w:t>
      </w:r>
      <w:r w:rsidRPr="00F92BC7">
        <w:rPr>
          <w:rFonts w:asciiTheme="minorHAnsi" w:hAnsiTheme="minorHAnsi" w:cstheme="minorHAnsi"/>
        </w:rPr>
        <w:tab/>
        <w:t xml:space="preserve">Ministerio de Finanzas Públicas. </w:t>
      </w:r>
    </w:p>
    <w:p w14:paraId="13EE27D8" w14:textId="04FA0B7C"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MINGOB</w:t>
      </w:r>
      <w:r w:rsidRPr="00F92BC7">
        <w:rPr>
          <w:rFonts w:asciiTheme="minorHAnsi" w:hAnsiTheme="minorHAnsi" w:cstheme="minorHAnsi"/>
          <w:b/>
        </w:rPr>
        <w:tab/>
      </w:r>
      <w:r w:rsidRPr="00F92BC7">
        <w:rPr>
          <w:rFonts w:asciiTheme="minorHAnsi" w:hAnsiTheme="minorHAnsi" w:cstheme="minorHAnsi"/>
        </w:rPr>
        <w:t>Ministerio de Gobernación.</w:t>
      </w:r>
    </w:p>
    <w:p w14:paraId="49E21733" w14:textId="15393F40"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MP</w:t>
      </w:r>
      <w:r w:rsidRPr="00F92BC7">
        <w:rPr>
          <w:rFonts w:asciiTheme="minorHAnsi" w:hAnsiTheme="minorHAnsi" w:cstheme="minorHAnsi"/>
        </w:rPr>
        <w:t xml:space="preserve"> </w:t>
      </w:r>
      <w:r w:rsidRPr="00F92BC7">
        <w:rPr>
          <w:rFonts w:asciiTheme="minorHAnsi" w:hAnsiTheme="minorHAnsi" w:cstheme="minorHAnsi"/>
        </w:rPr>
        <w:tab/>
      </w:r>
      <w:r w:rsidRPr="00F92BC7">
        <w:rPr>
          <w:rFonts w:asciiTheme="minorHAnsi" w:hAnsiTheme="minorHAnsi" w:cstheme="minorHAnsi"/>
        </w:rPr>
        <w:tab/>
        <w:t xml:space="preserve">Ministerio Público. </w:t>
      </w:r>
    </w:p>
    <w:p w14:paraId="01A0E00A" w14:textId="503C2C60"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ODS</w:t>
      </w:r>
      <w:r w:rsidRPr="00F92BC7">
        <w:rPr>
          <w:rFonts w:asciiTheme="minorHAnsi" w:hAnsiTheme="minorHAnsi" w:cstheme="minorHAnsi"/>
        </w:rPr>
        <w:t xml:space="preserve"> </w:t>
      </w:r>
      <w:r w:rsidRPr="00F92BC7">
        <w:rPr>
          <w:rFonts w:asciiTheme="minorHAnsi" w:hAnsiTheme="minorHAnsi" w:cstheme="minorHAnsi"/>
        </w:rPr>
        <w:tab/>
      </w:r>
      <w:r w:rsidRPr="00F92BC7">
        <w:rPr>
          <w:rFonts w:asciiTheme="minorHAnsi" w:hAnsiTheme="minorHAnsi" w:cstheme="minorHAnsi"/>
        </w:rPr>
        <w:tab/>
        <w:t xml:space="preserve">Objetivo de Desarrollo Sostenible. </w:t>
      </w:r>
    </w:p>
    <w:p w14:paraId="3C6D64C6" w14:textId="0384AD04"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OJ</w:t>
      </w:r>
      <w:r w:rsidRPr="00F92BC7">
        <w:rPr>
          <w:rFonts w:asciiTheme="minorHAnsi" w:hAnsiTheme="minorHAnsi" w:cstheme="minorHAnsi"/>
          <w:b/>
        </w:rPr>
        <w:tab/>
      </w:r>
      <w:r w:rsidRPr="00F92BC7">
        <w:rPr>
          <w:rFonts w:asciiTheme="minorHAnsi" w:hAnsiTheme="minorHAnsi" w:cstheme="minorHAnsi"/>
          <w:b/>
        </w:rPr>
        <w:tab/>
      </w:r>
      <w:r w:rsidRPr="00F92BC7">
        <w:rPr>
          <w:rFonts w:asciiTheme="minorHAnsi" w:hAnsiTheme="minorHAnsi" w:cstheme="minorHAnsi"/>
        </w:rPr>
        <w:t>Organismo Judicial.</w:t>
      </w:r>
    </w:p>
    <w:p w14:paraId="3E24D7FC" w14:textId="2F7F4C92"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 xml:space="preserve">PEI </w:t>
      </w:r>
      <w:r w:rsidRPr="00F92BC7">
        <w:rPr>
          <w:rFonts w:asciiTheme="minorHAnsi" w:hAnsiTheme="minorHAnsi" w:cstheme="minorHAnsi"/>
        </w:rPr>
        <w:tab/>
      </w:r>
      <w:r w:rsidRPr="00F92BC7">
        <w:rPr>
          <w:rFonts w:asciiTheme="minorHAnsi" w:hAnsiTheme="minorHAnsi" w:cstheme="minorHAnsi"/>
        </w:rPr>
        <w:tab/>
        <w:t xml:space="preserve">Plan Estratégico Institucional. </w:t>
      </w:r>
    </w:p>
    <w:p w14:paraId="267EB278" w14:textId="12D078A7"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 xml:space="preserve">PGG </w:t>
      </w:r>
      <w:r w:rsidRPr="00F92BC7">
        <w:rPr>
          <w:rFonts w:asciiTheme="minorHAnsi" w:hAnsiTheme="minorHAnsi" w:cstheme="minorHAnsi"/>
        </w:rPr>
        <w:tab/>
      </w:r>
      <w:r w:rsidRPr="00F92BC7">
        <w:rPr>
          <w:rFonts w:asciiTheme="minorHAnsi" w:hAnsiTheme="minorHAnsi" w:cstheme="minorHAnsi"/>
        </w:rPr>
        <w:tab/>
        <w:t xml:space="preserve">Política General de Gobierno. </w:t>
      </w:r>
    </w:p>
    <w:p w14:paraId="62B146FA" w14:textId="4AB3FCDD" w:rsidR="009F3826" w:rsidRPr="00F92BC7" w:rsidRDefault="009F3826"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POA</w:t>
      </w:r>
      <w:r w:rsidR="00A469F6" w:rsidRPr="00F92BC7">
        <w:rPr>
          <w:rFonts w:asciiTheme="minorHAnsi" w:hAnsiTheme="minorHAnsi" w:cstheme="minorHAnsi"/>
          <w:b/>
        </w:rPr>
        <w:tab/>
      </w:r>
      <w:r w:rsidR="00A469F6" w:rsidRPr="00F92BC7">
        <w:rPr>
          <w:rFonts w:asciiTheme="minorHAnsi" w:hAnsiTheme="minorHAnsi" w:cstheme="minorHAnsi"/>
          <w:b/>
        </w:rPr>
        <w:tab/>
      </w:r>
      <w:r w:rsidR="00A469F6" w:rsidRPr="00F92BC7">
        <w:rPr>
          <w:rFonts w:asciiTheme="minorHAnsi" w:hAnsiTheme="minorHAnsi" w:cstheme="minorHAnsi"/>
          <w:bCs/>
        </w:rPr>
        <w:t>Plan Operativo Anual.</w:t>
      </w:r>
    </w:p>
    <w:p w14:paraId="65F52638" w14:textId="68E4502A" w:rsidR="009F3826" w:rsidRPr="00F92BC7" w:rsidRDefault="009F3826"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POM</w:t>
      </w:r>
      <w:r w:rsidR="00A469F6" w:rsidRPr="00F92BC7">
        <w:rPr>
          <w:rFonts w:asciiTheme="minorHAnsi" w:hAnsiTheme="minorHAnsi" w:cstheme="minorHAnsi"/>
          <w:b/>
        </w:rPr>
        <w:tab/>
      </w:r>
      <w:r w:rsidR="00A469F6" w:rsidRPr="00F92BC7">
        <w:rPr>
          <w:rFonts w:asciiTheme="minorHAnsi" w:hAnsiTheme="minorHAnsi" w:cstheme="minorHAnsi"/>
          <w:b/>
        </w:rPr>
        <w:tab/>
      </w:r>
      <w:r w:rsidR="00A469F6" w:rsidRPr="00F92BC7">
        <w:rPr>
          <w:rFonts w:asciiTheme="minorHAnsi" w:hAnsiTheme="minorHAnsi" w:cstheme="minorHAnsi"/>
          <w:bCs/>
        </w:rPr>
        <w:t>Plan Operativo Multianual.</w:t>
      </w:r>
    </w:p>
    <w:p w14:paraId="2ED0B70D" w14:textId="1803CC96"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SEGEPLAN</w:t>
      </w:r>
      <w:r w:rsidRPr="00F92BC7">
        <w:rPr>
          <w:rFonts w:asciiTheme="minorHAnsi" w:hAnsiTheme="minorHAnsi" w:cstheme="minorHAnsi"/>
        </w:rPr>
        <w:t xml:space="preserve"> </w:t>
      </w:r>
      <w:r w:rsidRPr="00F92BC7">
        <w:rPr>
          <w:rFonts w:asciiTheme="minorHAnsi" w:hAnsiTheme="minorHAnsi" w:cstheme="minorHAnsi"/>
        </w:rPr>
        <w:tab/>
        <w:t xml:space="preserve">Secretaría de Planificación y Programación de la Presidencia. </w:t>
      </w:r>
    </w:p>
    <w:p w14:paraId="4A16FFAA" w14:textId="77777777"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SENABED</w:t>
      </w:r>
      <w:r w:rsidRPr="00F92BC7">
        <w:rPr>
          <w:rFonts w:asciiTheme="minorHAnsi" w:hAnsiTheme="minorHAnsi" w:cstheme="minorHAnsi"/>
          <w:b/>
        </w:rPr>
        <w:tab/>
      </w:r>
      <w:r w:rsidRPr="00F92BC7">
        <w:rPr>
          <w:rFonts w:asciiTheme="minorHAnsi" w:hAnsiTheme="minorHAnsi" w:cstheme="minorHAnsi"/>
        </w:rPr>
        <w:t xml:space="preserve">Secretaría Nacional de Administración de Bienes en Extinción de </w:t>
      </w:r>
    </w:p>
    <w:p w14:paraId="60E22B0C" w14:textId="0DC7935F" w:rsidR="00791D67" w:rsidRPr="00F92BC7" w:rsidRDefault="00791D67" w:rsidP="00791D67">
      <w:pPr>
        <w:pStyle w:val="Default"/>
        <w:spacing w:after="27"/>
        <w:ind w:left="1428" w:firstLine="696"/>
        <w:rPr>
          <w:rFonts w:asciiTheme="minorHAnsi" w:hAnsiTheme="minorHAnsi" w:cstheme="minorHAnsi"/>
        </w:rPr>
      </w:pPr>
      <w:r w:rsidRPr="00F92BC7">
        <w:rPr>
          <w:rFonts w:asciiTheme="minorHAnsi" w:hAnsiTheme="minorHAnsi" w:cstheme="minorHAnsi"/>
        </w:rPr>
        <w:t>Dominio.</w:t>
      </w:r>
    </w:p>
    <w:p w14:paraId="180B2DB7" w14:textId="64CC54E8"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SIAF</w:t>
      </w:r>
      <w:r w:rsidRPr="00F92BC7">
        <w:rPr>
          <w:rFonts w:asciiTheme="minorHAnsi" w:hAnsiTheme="minorHAnsi" w:cstheme="minorHAnsi"/>
        </w:rPr>
        <w:t xml:space="preserve"> </w:t>
      </w:r>
      <w:r w:rsidRPr="00F92BC7">
        <w:rPr>
          <w:rFonts w:asciiTheme="minorHAnsi" w:hAnsiTheme="minorHAnsi" w:cstheme="minorHAnsi"/>
        </w:rPr>
        <w:tab/>
      </w:r>
      <w:r w:rsidRPr="00F92BC7">
        <w:rPr>
          <w:rFonts w:asciiTheme="minorHAnsi" w:hAnsiTheme="minorHAnsi" w:cstheme="minorHAnsi"/>
        </w:rPr>
        <w:tab/>
        <w:t xml:space="preserve">Sistema Integrado de Administración Financiera. </w:t>
      </w:r>
    </w:p>
    <w:p w14:paraId="7FE57D99" w14:textId="0DE22DE3"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SIAF-SAG</w:t>
      </w:r>
      <w:r w:rsidRPr="00F92BC7">
        <w:rPr>
          <w:rFonts w:asciiTheme="minorHAnsi" w:hAnsiTheme="minorHAnsi" w:cstheme="minorHAnsi"/>
        </w:rPr>
        <w:t xml:space="preserve"> </w:t>
      </w:r>
      <w:r w:rsidRPr="00F92BC7">
        <w:rPr>
          <w:rFonts w:asciiTheme="minorHAnsi" w:hAnsiTheme="minorHAnsi" w:cstheme="minorHAnsi"/>
        </w:rPr>
        <w:tab/>
        <w:t xml:space="preserve">Sistema Integrado de Administración Financiera y Control. </w:t>
      </w:r>
    </w:p>
    <w:p w14:paraId="221058A9" w14:textId="39071CA1" w:rsidR="00791D67" w:rsidRPr="00F92BC7" w:rsidRDefault="00791D67" w:rsidP="00791D67">
      <w:pPr>
        <w:pStyle w:val="Default"/>
        <w:numPr>
          <w:ilvl w:val="0"/>
          <w:numId w:val="19"/>
        </w:numPr>
        <w:spacing w:after="27"/>
        <w:rPr>
          <w:rFonts w:asciiTheme="minorHAnsi" w:hAnsiTheme="minorHAnsi" w:cstheme="minorHAnsi"/>
        </w:rPr>
      </w:pPr>
      <w:r w:rsidRPr="00F92BC7">
        <w:rPr>
          <w:rFonts w:asciiTheme="minorHAnsi" w:hAnsiTheme="minorHAnsi" w:cstheme="minorHAnsi"/>
          <w:b/>
        </w:rPr>
        <w:t xml:space="preserve">SICOIN </w:t>
      </w:r>
      <w:r w:rsidRPr="00F92BC7">
        <w:rPr>
          <w:rFonts w:asciiTheme="minorHAnsi" w:hAnsiTheme="minorHAnsi" w:cstheme="minorHAnsi"/>
        </w:rPr>
        <w:tab/>
        <w:t xml:space="preserve">Sistema de Contabilidad Integrada. </w:t>
      </w:r>
    </w:p>
    <w:p w14:paraId="23F1DF0B" w14:textId="110672CE" w:rsidR="00C36E61" w:rsidRPr="00F92BC7" w:rsidRDefault="00C36E61" w:rsidP="003B034E">
      <w:pPr>
        <w:spacing w:after="0" w:line="360" w:lineRule="auto"/>
        <w:jc w:val="both"/>
        <w:rPr>
          <w:rFonts w:cstheme="minorHAnsi"/>
          <w:sz w:val="24"/>
          <w:szCs w:val="24"/>
        </w:rPr>
      </w:pPr>
    </w:p>
    <w:p w14:paraId="3C3EF736" w14:textId="77777777" w:rsidR="00947C15" w:rsidRPr="00F92BC7" w:rsidRDefault="00947C15" w:rsidP="003B034E">
      <w:pPr>
        <w:spacing w:after="0" w:line="360" w:lineRule="auto"/>
        <w:jc w:val="both"/>
        <w:rPr>
          <w:rFonts w:cstheme="minorHAnsi"/>
          <w:sz w:val="24"/>
          <w:szCs w:val="24"/>
        </w:rPr>
      </w:pPr>
    </w:p>
    <w:p w14:paraId="01DA07C9" w14:textId="77777777" w:rsidR="00947C15" w:rsidRPr="00F92BC7" w:rsidRDefault="00947C15" w:rsidP="003B034E">
      <w:pPr>
        <w:spacing w:after="0" w:line="360" w:lineRule="auto"/>
        <w:jc w:val="both"/>
        <w:rPr>
          <w:rFonts w:cstheme="minorHAnsi"/>
          <w:sz w:val="24"/>
          <w:szCs w:val="24"/>
        </w:rPr>
      </w:pPr>
    </w:p>
    <w:p w14:paraId="24696A63" w14:textId="77777777" w:rsidR="00947C15" w:rsidRPr="00F92BC7" w:rsidRDefault="00947C15" w:rsidP="003B034E">
      <w:pPr>
        <w:spacing w:after="0" w:line="360" w:lineRule="auto"/>
        <w:jc w:val="both"/>
        <w:rPr>
          <w:rFonts w:cstheme="minorHAnsi"/>
          <w:sz w:val="24"/>
          <w:szCs w:val="24"/>
        </w:rPr>
      </w:pPr>
    </w:p>
    <w:p w14:paraId="0C2A4338" w14:textId="2F7BF202" w:rsidR="00FA025B" w:rsidRPr="00F92BC7" w:rsidRDefault="009E35E3" w:rsidP="00A77C74">
      <w:pPr>
        <w:pStyle w:val="Ttulo1"/>
        <w:rPr>
          <w:rFonts w:asciiTheme="minorHAnsi" w:hAnsiTheme="minorHAnsi" w:cstheme="minorHAnsi"/>
          <w:b/>
          <w:bCs/>
          <w:color w:val="auto"/>
          <w:sz w:val="28"/>
          <w:szCs w:val="28"/>
        </w:rPr>
      </w:pPr>
      <w:bookmarkStart w:id="41" w:name="_Toc133217456"/>
      <w:r w:rsidRPr="00F92BC7">
        <w:rPr>
          <w:rFonts w:asciiTheme="minorHAnsi" w:hAnsiTheme="minorHAnsi" w:cstheme="minorHAnsi"/>
          <w:b/>
          <w:bCs/>
          <w:color w:val="auto"/>
          <w:sz w:val="28"/>
          <w:szCs w:val="28"/>
        </w:rPr>
        <w:t>Hoja de aprobaci</w:t>
      </w:r>
      <w:r w:rsidR="00CB39BF" w:rsidRPr="00F92BC7">
        <w:rPr>
          <w:rFonts w:asciiTheme="minorHAnsi" w:hAnsiTheme="minorHAnsi" w:cstheme="minorHAnsi"/>
          <w:b/>
          <w:bCs/>
          <w:color w:val="auto"/>
          <w:sz w:val="28"/>
          <w:szCs w:val="28"/>
        </w:rPr>
        <w:t>ón</w:t>
      </w:r>
      <w:r w:rsidRPr="00F92BC7">
        <w:rPr>
          <w:rFonts w:asciiTheme="minorHAnsi" w:hAnsiTheme="minorHAnsi" w:cstheme="minorHAnsi"/>
          <w:b/>
          <w:bCs/>
          <w:color w:val="auto"/>
          <w:sz w:val="28"/>
          <w:szCs w:val="28"/>
        </w:rPr>
        <w:t>:</w:t>
      </w:r>
      <w:bookmarkEnd w:id="41"/>
    </w:p>
    <w:tbl>
      <w:tblPr>
        <w:tblStyle w:val="Cuadrculamedia1-nfasis1"/>
        <w:tblpPr w:leftFromText="141" w:rightFromText="141" w:vertAnchor="text" w:horzAnchor="margin" w:tblpXSpec="center" w:tblpY="34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2774"/>
        <w:gridCol w:w="2824"/>
        <w:gridCol w:w="966"/>
        <w:gridCol w:w="2022"/>
      </w:tblGrid>
      <w:tr w:rsidR="00CB39BF" w:rsidRPr="00F92BC7" w14:paraId="178F2B79" w14:textId="77777777" w:rsidTr="00FC14E0">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072" w:type="dxa"/>
            <w:gridSpan w:val="3"/>
            <w:shd w:val="clear" w:color="auto" w:fill="0F243E" w:themeFill="text2" w:themeFillShade="80"/>
            <w:vAlign w:val="center"/>
          </w:tcPr>
          <w:p w14:paraId="0636805D" w14:textId="77777777" w:rsidR="00CB39BF" w:rsidRPr="00F92BC7" w:rsidRDefault="00CB39BF" w:rsidP="00D87265">
            <w:pPr>
              <w:jc w:val="center"/>
              <w:rPr>
                <w:rFonts w:cstheme="minorHAnsi"/>
              </w:rPr>
            </w:pPr>
            <w:r w:rsidRPr="00F92BC7">
              <w:rPr>
                <w:rFonts w:cstheme="minorHAnsi"/>
              </w:rPr>
              <w:t>Nombre del documento</w:t>
            </w:r>
          </w:p>
        </w:tc>
        <w:tc>
          <w:tcPr>
            <w:tcW w:w="966" w:type="dxa"/>
            <w:shd w:val="clear" w:color="auto" w:fill="0F243E" w:themeFill="text2" w:themeFillShade="80"/>
            <w:vAlign w:val="center"/>
          </w:tcPr>
          <w:p w14:paraId="73E722BC" w14:textId="77777777" w:rsidR="00CB39BF" w:rsidRPr="00F92BC7" w:rsidRDefault="00CB39BF" w:rsidP="00D872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92BC7">
              <w:rPr>
                <w:rFonts w:cstheme="minorHAnsi"/>
              </w:rPr>
              <w:t>Versión</w:t>
            </w:r>
          </w:p>
        </w:tc>
        <w:tc>
          <w:tcPr>
            <w:tcW w:w="2022" w:type="dxa"/>
            <w:shd w:val="clear" w:color="auto" w:fill="auto"/>
            <w:vAlign w:val="center"/>
          </w:tcPr>
          <w:p w14:paraId="2F622F56" w14:textId="77777777" w:rsidR="00CB39BF" w:rsidRPr="00F92BC7" w:rsidRDefault="00CB39BF" w:rsidP="00D872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F92BC7">
              <w:rPr>
                <w:rFonts w:cstheme="minorHAnsi"/>
              </w:rPr>
              <w:t>2021-2025</w:t>
            </w:r>
          </w:p>
          <w:p w14:paraId="052C824B" w14:textId="04D31BF3" w:rsidR="00995D15" w:rsidRPr="00F92BC7" w:rsidRDefault="00EA2ED5" w:rsidP="00D872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92BC7">
              <w:rPr>
                <w:rFonts w:cstheme="minorHAnsi"/>
              </w:rPr>
              <w:t>Actualización 2024</w:t>
            </w:r>
          </w:p>
        </w:tc>
      </w:tr>
      <w:tr w:rsidR="00CB39BF" w:rsidRPr="00F92BC7" w14:paraId="444F086C" w14:textId="77777777" w:rsidTr="00FC14E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7072" w:type="dxa"/>
            <w:gridSpan w:val="3"/>
            <w:shd w:val="clear" w:color="auto" w:fill="auto"/>
            <w:vAlign w:val="center"/>
          </w:tcPr>
          <w:p w14:paraId="6A838B95" w14:textId="6F58EBD6" w:rsidR="00CB39BF" w:rsidRPr="00F92BC7" w:rsidRDefault="00CB39BF" w:rsidP="00D87265">
            <w:pPr>
              <w:jc w:val="center"/>
              <w:rPr>
                <w:rFonts w:cstheme="minorHAnsi"/>
              </w:rPr>
            </w:pPr>
            <w:r w:rsidRPr="00F92BC7">
              <w:rPr>
                <w:rFonts w:cstheme="minorHAnsi"/>
                <w:i/>
                <w:sz w:val="28"/>
              </w:rPr>
              <w:t>Plan Estratégico Institucional -PEI- 2021-2025.</w:t>
            </w:r>
          </w:p>
        </w:tc>
        <w:tc>
          <w:tcPr>
            <w:tcW w:w="966" w:type="dxa"/>
            <w:shd w:val="clear" w:color="auto" w:fill="0F243E" w:themeFill="text2" w:themeFillShade="80"/>
            <w:vAlign w:val="center"/>
          </w:tcPr>
          <w:p w14:paraId="538ED009" w14:textId="77777777" w:rsidR="00CB39BF" w:rsidRPr="00F92BC7" w:rsidRDefault="00CB39BF" w:rsidP="00D87265">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F92BC7">
              <w:rPr>
                <w:rFonts w:cstheme="minorHAnsi"/>
                <w:b/>
              </w:rPr>
              <w:t>Número de folios</w:t>
            </w:r>
          </w:p>
        </w:tc>
        <w:tc>
          <w:tcPr>
            <w:tcW w:w="2022" w:type="dxa"/>
            <w:shd w:val="clear" w:color="auto" w:fill="auto"/>
            <w:vAlign w:val="center"/>
          </w:tcPr>
          <w:p w14:paraId="28CFBB3E" w14:textId="20E7D44C" w:rsidR="00CB39BF" w:rsidRPr="00F92BC7" w:rsidRDefault="008D49FC" w:rsidP="00D872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92BC7">
              <w:rPr>
                <w:rFonts w:cstheme="minorHAnsi"/>
              </w:rPr>
              <w:t>6</w:t>
            </w:r>
            <w:r w:rsidR="00B91E27">
              <w:rPr>
                <w:rFonts w:cstheme="minorHAnsi"/>
              </w:rPr>
              <w:t>9</w:t>
            </w:r>
          </w:p>
        </w:tc>
      </w:tr>
      <w:tr w:rsidR="00CB39BF" w:rsidRPr="00F92BC7" w14:paraId="28AD05C4" w14:textId="77777777" w:rsidTr="00FC14E0">
        <w:trPr>
          <w:trHeight w:val="699"/>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2702FB57" w14:textId="77777777" w:rsidR="00CB39BF" w:rsidRPr="00F92BC7" w:rsidRDefault="00CB39BF" w:rsidP="00D87265">
            <w:pPr>
              <w:jc w:val="center"/>
              <w:rPr>
                <w:rFonts w:cstheme="minorHAnsi"/>
                <w:b w:val="0"/>
                <w:bCs w:val="0"/>
              </w:rPr>
            </w:pPr>
          </w:p>
        </w:tc>
        <w:tc>
          <w:tcPr>
            <w:tcW w:w="2774" w:type="dxa"/>
            <w:shd w:val="clear" w:color="auto" w:fill="0F243E" w:themeFill="text2" w:themeFillShade="80"/>
            <w:vAlign w:val="center"/>
          </w:tcPr>
          <w:p w14:paraId="387105DB"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92BC7">
              <w:rPr>
                <w:rFonts w:cstheme="minorHAnsi"/>
                <w:b/>
              </w:rPr>
              <w:t>Elaborado por:</w:t>
            </w:r>
          </w:p>
        </w:tc>
        <w:tc>
          <w:tcPr>
            <w:tcW w:w="2824" w:type="dxa"/>
            <w:shd w:val="clear" w:color="auto" w:fill="0F243E" w:themeFill="text2" w:themeFillShade="80"/>
            <w:vAlign w:val="center"/>
          </w:tcPr>
          <w:p w14:paraId="62FA86D0"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92BC7">
              <w:rPr>
                <w:rFonts w:cstheme="minorHAnsi"/>
                <w:b/>
              </w:rPr>
              <w:t>Revisado por:</w:t>
            </w:r>
          </w:p>
        </w:tc>
        <w:tc>
          <w:tcPr>
            <w:tcW w:w="2988" w:type="dxa"/>
            <w:gridSpan w:val="2"/>
            <w:shd w:val="clear" w:color="auto" w:fill="0F243E" w:themeFill="text2" w:themeFillShade="80"/>
            <w:vAlign w:val="center"/>
          </w:tcPr>
          <w:p w14:paraId="4012B4C0"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92BC7">
              <w:rPr>
                <w:rFonts w:cstheme="minorHAnsi"/>
                <w:b/>
              </w:rPr>
              <w:t>Aprobado por:</w:t>
            </w:r>
          </w:p>
        </w:tc>
      </w:tr>
      <w:tr w:rsidR="00CB39BF" w:rsidRPr="00F92BC7" w14:paraId="0F62C016" w14:textId="77777777" w:rsidTr="00FC14E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10C2E5C8" w14:textId="77777777" w:rsidR="00CB39BF" w:rsidRPr="00F92BC7" w:rsidRDefault="00CB39BF" w:rsidP="00D87265">
            <w:pPr>
              <w:rPr>
                <w:rFonts w:cstheme="minorHAnsi"/>
                <w:sz w:val="20"/>
                <w:szCs w:val="20"/>
              </w:rPr>
            </w:pPr>
            <w:r w:rsidRPr="00F92BC7">
              <w:rPr>
                <w:rFonts w:cstheme="minorHAnsi"/>
                <w:sz w:val="20"/>
                <w:szCs w:val="20"/>
              </w:rPr>
              <w:t>Fecha:</w:t>
            </w:r>
          </w:p>
        </w:tc>
        <w:tc>
          <w:tcPr>
            <w:tcW w:w="2774" w:type="dxa"/>
            <w:shd w:val="clear" w:color="auto" w:fill="auto"/>
            <w:vAlign w:val="center"/>
          </w:tcPr>
          <w:p w14:paraId="1FF5D844" w14:textId="07AA2F68" w:rsidR="00CB39BF" w:rsidRPr="00F92BC7" w:rsidRDefault="009A7717" w:rsidP="00D87265">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Julio</w:t>
            </w:r>
            <w:r w:rsidR="00CB39BF" w:rsidRPr="00F92BC7">
              <w:rPr>
                <w:rFonts w:cstheme="minorHAnsi"/>
                <w:b/>
                <w:sz w:val="20"/>
                <w:szCs w:val="20"/>
              </w:rPr>
              <w:t xml:space="preserve"> 202</w:t>
            </w:r>
            <w:r w:rsidR="00EA2ED5" w:rsidRPr="00F92BC7">
              <w:rPr>
                <w:rFonts w:cstheme="minorHAnsi"/>
                <w:b/>
                <w:sz w:val="20"/>
                <w:szCs w:val="20"/>
              </w:rPr>
              <w:t>3</w:t>
            </w:r>
          </w:p>
        </w:tc>
        <w:tc>
          <w:tcPr>
            <w:tcW w:w="2824" w:type="dxa"/>
            <w:shd w:val="clear" w:color="auto" w:fill="auto"/>
            <w:vAlign w:val="center"/>
          </w:tcPr>
          <w:p w14:paraId="35765B6E" w14:textId="4594ED65" w:rsidR="00CB39BF" w:rsidRPr="00F92BC7" w:rsidRDefault="009A7717" w:rsidP="00D87265">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Julio</w:t>
            </w:r>
            <w:r w:rsidRPr="00F92BC7">
              <w:rPr>
                <w:rFonts w:cstheme="minorHAnsi"/>
                <w:b/>
                <w:sz w:val="20"/>
                <w:szCs w:val="20"/>
              </w:rPr>
              <w:t xml:space="preserve"> 2023</w:t>
            </w:r>
          </w:p>
        </w:tc>
        <w:tc>
          <w:tcPr>
            <w:tcW w:w="2988" w:type="dxa"/>
            <w:gridSpan w:val="2"/>
            <w:shd w:val="clear" w:color="auto" w:fill="auto"/>
            <w:vAlign w:val="center"/>
          </w:tcPr>
          <w:p w14:paraId="189E63AE" w14:textId="053301B8" w:rsidR="00CB39BF" w:rsidRPr="00F92BC7" w:rsidRDefault="009A7717" w:rsidP="00D87265">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Julio</w:t>
            </w:r>
            <w:r w:rsidRPr="00F92BC7">
              <w:rPr>
                <w:rFonts w:cstheme="minorHAnsi"/>
                <w:b/>
                <w:sz w:val="20"/>
                <w:szCs w:val="20"/>
              </w:rPr>
              <w:t xml:space="preserve"> 2023</w:t>
            </w:r>
          </w:p>
        </w:tc>
      </w:tr>
      <w:tr w:rsidR="00CB39BF" w:rsidRPr="00F92BC7" w14:paraId="497B2DF3" w14:textId="77777777" w:rsidTr="00FC14E0">
        <w:trPr>
          <w:trHeight w:val="1131"/>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5A6FD678" w14:textId="77777777" w:rsidR="00CB39BF" w:rsidRPr="00F92BC7" w:rsidRDefault="00CB39BF" w:rsidP="00D87265">
            <w:pPr>
              <w:rPr>
                <w:rFonts w:cstheme="minorHAnsi"/>
                <w:sz w:val="20"/>
                <w:szCs w:val="20"/>
              </w:rPr>
            </w:pPr>
            <w:r w:rsidRPr="00F92BC7">
              <w:rPr>
                <w:rFonts w:cstheme="minorHAnsi"/>
                <w:sz w:val="20"/>
                <w:szCs w:val="20"/>
              </w:rPr>
              <w:t>Unidad organizacional:</w:t>
            </w:r>
          </w:p>
        </w:tc>
        <w:tc>
          <w:tcPr>
            <w:tcW w:w="2774" w:type="dxa"/>
            <w:shd w:val="clear" w:color="auto" w:fill="auto"/>
            <w:vAlign w:val="center"/>
          </w:tcPr>
          <w:p w14:paraId="0F83A891" w14:textId="7DE2E13C"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92BC7">
              <w:rPr>
                <w:rFonts w:cstheme="minorHAnsi"/>
                <w:b/>
                <w:sz w:val="20"/>
                <w:szCs w:val="20"/>
              </w:rPr>
              <w:t>Departamento de Planificación y Estadística.</w:t>
            </w:r>
          </w:p>
        </w:tc>
        <w:tc>
          <w:tcPr>
            <w:tcW w:w="2824" w:type="dxa"/>
            <w:shd w:val="clear" w:color="auto" w:fill="auto"/>
            <w:vAlign w:val="center"/>
          </w:tcPr>
          <w:p w14:paraId="48E67687" w14:textId="70097940" w:rsidR="00CB39BF" w:rsidRPr="00F92BC7" w:rsidRDefault="00EA2ED5" w:rsidP="00D87265">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92BC7">
              <w:rPr>
                <w:rFonts w:cstheme="minorHAnsi"/>
                <w:b/>
                <w:sz w:val="20"/>
                <w:szCs w:val="20"/>
              </w:rPr>
              <w:t>Secretaría General Adjunta</w:t>
            </w:r>
            <w:r w:rsidR="00CB39BF" w:rsidRPr="00F92BC7">
              <w:rPr>
                <w:rFonts w:cstheme="minorHAnsi"/>
                <w:b/>
                <w:sz w:val="20"/>
                <w:szCs w:val="20"/>
              </w:rPr>
              <w:t>.</w:t>
            </w:r>
          </w:p>
        </w:tc>
        <w:tc>
          <w:tcPr>
            <w:tcW w:w="2988" w:type="dxa"/>
            <w:gridSpan w:val="2"/>
            <w:shd w:val="clear" w:color="auto" w:fill="auto"/>
            <w:vAlign w:val="center"/>
          </w:tcPr>
          <w:p w14:paraId="4C5DE731" w14:textId="03E7A9B2"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92BC7">
              <w:rPr>
                <w:rFonts w:cstheme="minorHAnsi"/>
                <w:b/>
                <w:sz w:val="20"/>
                <w:szCs w:val="20"/>
              </w:rPr>
              <w:t>Secretaría General.</w:t>
            </w:r>
          </w:p>
        </w:tc>
      </w:tr>
      <w:tr w:rsidR="00CB39BF" w:rsidRPr="00F92BC7" w14:paraId="581A5A3B" w14:textId="77777777" w:rsidTr="00FC14E0">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159E9361" w14:textId="77777777" w:rsidR="00CB39BF" w:rsidRPr="00F92BC7" w:rsidRDefault="00CB39BF" w:rsidP="00D87265">
            <w:pPr>
              <w:rPr>
                <w:rFonts w:cstheme="minorHAnsi"/>
                <w:sz w:val="20"/>
                <w:szCs w:val="20"/>
              </w:rPr>
            </w:pPr>
            <w:r w:rsidRPr="00F92BC7">
              <w:rPr>
                <w:rFonts w:cstheme="minorHAnsi"/>
                <w:sz w:val="20"/>
                <w:szCs w:val="20"/>
              </w:rPr>
              <w:t>Nombre y puesto:</w:t>
            </w:r>
          </w:p>
        </w:tc>
        <w:tc>
          <w:tcPr>
            <w:tcW w:w="2774" w:type="dxa"/>
            <w:shd w:val="clear" w:color="auto" w:fill="auto"/>
            <w:vAlign w:val="center"/>
          </w:tcPr>
          <w:p w14:paraId="7F88AA61" w14:textId="77777777" w:rsidR="00CB39BF" w:rsidRPr="00F92BC7" w:rsidRDefault="00CB39BF" w:rsidP="00D872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2BC7">
              <w:rPr>
                <w:rFonts w:cstheme="minorHAnsi"/>
                <w:sz w:val="20"/>
                <w:szCs w:val="20"/>
              </w:rPr>
              <w:t>Licda. Mimia De Yamira Cuellar Estrada.</w:t>
            </w:r>
          </w:p>
          <w:p w14:paraId="38FD49A5" w14:textId="77777777" w:rsidR="00CB39BF" w:rsidRPr="00F92BC7" w:rsidRDefault="00CB39BF" w:rsidP="00D872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2BC7">
              <w:rPr>
                <w:rFonts w:cstheme="minorHAnsi"/>
                <w:sz w:val="20"/>
                <w:szCs w:val="20"/>
              </w:rPr>
              <w:t>Jefe del Departamento de Planificación y Estadísticas</w:t>
            </w:r>
          </w:p>
        </w:tc>
        <w:tc>
          <w:tcPr>
            <w:tcW w:w="2824" w:type="dxa"/>
            <w:shd w:val="clear" w:color="auto" w:fill="auto"/>
            <w:vAlign w:val="center"/>
          </w:tcPr>
          <w:p w14:paraId="526B577E" w14:textId="7E9D40ED" w:rsidR="00CB39BF" w:rsidRPr="00F92BC7" w:rsidRDefault="00CB39BF" w:rsidP="00CB39B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2BC7">
              <w:rPr>
                <w:rFonts w:cstheme="minorHAnsi"/>
                <w:sz w:val="20"/>
                <w:szCs w:val="20"/>
              </w:rPr>
              <w:t xml:space="preserve">Lic. </w:t>
            </w:r>
            <w:r w:rsidR="00EA2ED5" w:rsidRPr="00F92BC7">
              <w:rPr>
                <w:rFonts w:cstheme="minorHAnsi"/>
                <w:sz w:val="20"/>
                <w:szCs w:val="20"/>
              </w:rPr>
              <w:t>Esteban Baldomero García Meléndez</w:t>
            </w:r>
          </w:p>
          <w:p w14:paraId="3D1F2817" w14:textId="6ED8C3F6" w:rsidR="00CB39BF" w:rsidRPr="00F92BC7" w:rsidRDefault="00EA2ED5" w:rsidP="00CB39B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2BC7">
              <w:rPr>
                <w:rFonts w:cstheme="minorHAnsi"/>
                <w:sz w:val="20"/>
                <w:szCs w:val="20"/>
              </w:rPr>
              <w:t>Secretario General Adjunto</w:t>
            </w:r>
          </w:p>
        </w:tc>
        <w:tc>
          <w:tcPr>
            <w:tcW w:w="2988" w:type="dxa"/>
            <w:gridSpan w:val="2"/>
            <w:shd w:val="clear" w:color="auto" w:fill="auto"/>
            <w:vAlign w:val="center"/>
          </w:tcPr>
          <w:p w14:paraId="6F51E1D4" w14:textId="71AAEC4B" w:rsidR="00CB39BF" w:rsidRPr="00F92BC7" w:rsidRDefault="006F51CF" w:rsidP="00D872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Licda. Angela Marina Figueroa Molina</w:t>
            </w:r>
          </w:p>
          <w:p w14:paraId="33517C4D" w14:textId="77777777" w:rsidR="00CB39BF" w:rsidRPr="00F92BC7" w:rsidRDefault="00CB39BF" w:rsidP="00D872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2BC7">
              <w:rPr>
                <w:rFonts w:cstheme="minorHAnsi"/>
                <w:sz w:val="20"/>
                <w:szCs w:val="20"/>
              </w:rPr>
              <w:t>Secretario General</w:t>
            </w:r>
          </w:p>
        </w:tc>
      </w:tr>
      <w:tr w:rsidR="00CB39BF" w:rsidRPr="00F92BC7" w14:paraId="336B6957" w14:textId="77777777" w:rsidTr="00FC14E0">
        <w:trPr>
          <w:trHeight w:val="5529"/>
        </w:trPr>
        <w:tc>
          <w:tcPr>
            <w:cnfStyle w:val="001000000000" w:firstRow="0" w:lastRow="0" w:firstColumn="1" w:lastColumn="0" w:oddVBand="0" w:evenVBand="0" w:oddHBand="0" w:evenHBand="0" w:firstRowFirstColumn="0" w:firstRowLastColumn="0" w:lastRowFirstColumn="0" w:lastRowLastColumn="0"/>
            <w:tcW w:w="1474" w:type="dxa"/>
            <w:shd w:val="clear" w:color="auto" w:fill="0F243E" w:themeFill="text2" w:themeFillShade="80"/>
            <w:vAlign w:val="center"/>
          </w:tcPr>
          <w:p w14:paraId="0604757C" w14:textId="77777777" w:rsidR="00CB39BF" w:rsidRPr="00F92BC7" w:rsidRDefault="00CB39BF" w:rsidP="00D87265">
            <w:pPr>
              <w:rPr>
                <w:rFonts w:cstheme="minorHAnsi"/>
                <w:sz w:val="20"/>
                <w:szCs w:val="20"/>
              </w:rPr>
            </w:pPr>
            <w:r w:rsidRPr="00F92BC7">
              <w:rPr>
                <w:rFonts w:cstheme="minorHAnsi"/>
                <w:sz w:val="20"/>
                <w:szCs w:val="20"/>
              </w:rPr>
              <w:t>Firma y sello:</w:t>
            </w:r>
          </w:p>
        </w:tc>
        <w:tc>
          <w:tcPr>
            <w:tcW w:w="2774" w:type="dxa"/>
            <w:shd w:val="clear" w:color="auto" w:fill="auto"/>
            <w:vAlign w:val="center"/>
          </w:tcPr>
          <w:p w14:paraId="741BC6AC"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24" w:type="dxa"/>
            <w:shd w:val="clear" w:color="auto" w:fill="auto"/>
          </w:tcPr>
          <w:p w14:paraId="68A1B044"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DF3FD3E"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446F383"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0F8C714"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2F9FF9E"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BD01076"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8146454"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88" w:type="dxa"/>
            <w:gridSpan w:val="2"/>
            <w:shd w:val="clear" w:color="auto" w:fill="auto"/>
            <w:vAlign w:val="center"/>
          </w:tcPr>
          <w:p w14:paraId="11598C63" w14:textId="77777777" w:rsidR="00CB39BF" w:rsidRPr="00F92BC7" w:rsidRDefault="00CB39BF" w:rsidP="00D872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D5DB17B" w14:textId="77777777" w:rsidR="00FA025B" w:rsidRPr="00F92BC7" w:rsidRDefault="00FA025B" w:rsidP="00FA025B">
      <w:pPr>
        <w:spacing w:line="360" w:lineRule="auto"/>
        <w:rPr>
          <w:rFonts w:cstheme="minorHAnsi"/>
          <w:b/>
        </w:rPr>
      </w:pPr>
    </w:p>
    <w:p w14:paraId="66D572FE" w14:textId="77777777" w:rsidR="00AD0784" w:rsidRPr="00F92BC7" w:rsidRDefault="00AD0784" w:rsidP="00FA025B">
      <w:pPr>
        <w:spacing w:line="360" w:lineRule="auto"/>
        <w:rPr>
          <w:rFonts w:cstheme="minorHAnsi"/>
          <w:b/>
        </w:rPr>
      </w:pPr>
    </w:p>
    <w:p w14:paraId="2AA3EA7C" w14:textId="77777777" w:rsidR="008D49FC" w:rsidRPr="00F92BC7" w:rsidRDefault="008D49FC" w:rsidP="00A77C74">
      <w:pPr>
        <w:pStyle w:val="Ttulo1"/>
        <w:rPr>
          <w:rFonts w:asciiTheme="minorHAnsi" w:hAnsiTheme="minorHAnsi" w:cstheme="minorHAnsi"/>
          <w:b/>
          <w:bCs/>
          <w:color w:val="auto"/>
          <w:sz w:val="28"/>
          <w:szCs w:val="28"/>
        </w:rPr>
      </w:pPr>
    </w:p>
    <w:p w14:paraId="43D89D0B" w14:textId="5BD7373C" w:rsidR="00FA025B" w:rsidRPr="00F92BC7" w:rsidRDefault="00FA025B" w:rsidP="00A77C74">
      <w:pPr>
        <w:pStyle w:val="Ttulo1"/>
        <w:rPr>
          <w:rFonts w:asciiTheme="minorHAnsi" w:hAnsiTheme="minorHAnsi" w:cstheme="minorHAnsi"/>
          <w:b/>
          <w:bCs/>
          <w:color w:val="auto"/>
          <w:sz w:val="28"/>
          <w:szCs w:val="28"/>
        </w:rPr>
      </w:pPr>
      <w:bookmarkStart w:id="42" w:name="_Toc133217457"/>
      <w:r w:rsidRPr="00F92BC7">
        <w:rPr>
          <w:rFonts w:asciiTheme="minorHAnsi" w:hAnsiTheme="minorHAnsi" w:cstheme="minorHAnsi"/>
          <w:b/>
          <w:bCs/>
          <w:color w:val="auto"/>
          <w:sz w:val="28"/>
          <w:szCs w:val="28"/>
        </w:rPr>
        <w:t>Hoja de elaboración:</w:t>
      </w:r>
      <w:bookmarkEnd w:id="42"/>
    </w:p>
    <w:p w14:paraId="7095CC08" w14:textId="77777777" w:rsidR="009E35E3" w:rsidRPr="00F92BC7" w:rsidRDefault="009E35E3" w:rsidP="00FF7C89">
      <w:pPr>
        <w:spacing w:line="360" w:lineRule="auto"/>
        <w:rPr>
          <w:rFonts w:cstheme="minorHAnsi"/>
        </w:rPr>
      </w:pPr>
    </w:p>
    <w:p w14:paraId="5FB4D146" w14:textId="77777777" w:rsidR="00995D15" w:rsidRPr="00F92BC7" w:rsidRDefault="00CB39BF" w:rsidP="00CB39BF">
      <w:pPr>
        <w:jc w:val="center"/>
        <w:rPr>
          <w:rFonts w:cstheme="minorHAnsi"/>
          <w:b/>
          <w:bCs/>
          <w:i/>
          <w:sz w:val="28"/>
          <w:szCs w:val="24"/>
          <w:lang w:eastAsia="es-GT"/>
        </w:rPr>
      </w:pPr>
      <w:r w:rsidRPr="00F92BC7">
        <w:rPr>
          <w:rFonts w:cstheme="minorHAnsi"/>
          <w:b/>
          <w:bCs/>
          <w:i/>
          <w:sz w:val="28"/>
          <w:szCs w:val="24"/>
          <w:lang w:eastAsia="es-GT"/>
        </w:rPr>
        <w:t>Plan Estratégico Institucional -PEI- 2021-2025</w:t>
      </w:r>
    </w:p>
    <w:p w14:paraId="12EF5308" w14:textId="01C842B9" w:rsidR="00CB39BF" w:rsidRPr="00F92BC7" w:rsidRDefault="00EA2ED5" w:rsidP="00CB39BF">
      <w:pPr>
        <w:jc w:val="center"/>
        <w:rPr>
          <w:rFonts w:cstheme="minorHAnsi"/>
          <w:sz w:val="28"/>
          <w:szCs w:val="24"/>
        </w:rPr>
      </w:pPr>
      <w:r w:rsidRPr="00F92BC7">
        <w:rPr>
          <w:rFonts w:cstheme="minorHAnsi"/>
          <w:b/>
          <w:bCs/>
          <w:i/>
          <w:sz w:val="28"/>
          <w:szCs w:val="24"/>
          <w:lang w:eastAsia="es-GT"/>
        </w:rPr>
        <w:t>Actualización 2024</w:t>
      </w:r>
      <w:r w:rsidR="00CB39BF" w:rsidRPr="00F92BC7">
        <w:rPr>
          <w:rFonts w:cstheme="minorHAnsi"/>
          <w:b/>
          <w:bCs/>
          <w:i/>
          <w:sz w:val="28"/>
          <w:szCs w:val="24"/>
          <w:lang w:eastAsia="es-GT"/>
        </w:rPr>
        <w:t>.</w:t>
      </w:r>
    </w:p>
    <w:p w14:paraId="7A197EAB" w14:textId="77777777" w:rsidR="00CB39BF" w:rsidRPr="00F92BC7" w:rsidRDefault="00CB39BF" w:rsidP="00CB39BF">
      <w:pPr>
        <w:autoSpaceDE w:val="0"/>
        <w:autoSpaceDN w:val="0"/>
        <w:adjustRightInd w:val="0"/>
        <w:rPr>
          <w:rFonts w:cstheme="minorHAnsi"/>
          <w:b/>
          <w:bCs/>
          <w:i/>
          <w:sz w:val="24"/>
          <w:szCs w:val="24"/>
          <w:lang w:eastAsia="es-GT"/>
        </w:rPr>
      </w:pPr>
    </w:p>
    <w:p w14:paraId="3F1D588A" w14:textId="77777777" w:rsidR="00CB39BF" w:rsidRPr="00F92BC7" w:rsidRDefault="00CB39BF" w:rsidP="00CB39BF">
      <w:pPr>
        <w:autoSpaceDE w:val="0"/>
        <w:autoSpaceDN w:val="0"/>
        <w:adjustRightInd w:val="0"/>
        <w:jc w:val="center"/>
        <w:rPr>
          <w:rFonts w:cstheme="minorHAnsi"/>
          <w:b/>
          <w:bCs/>
          <w:i/>
          <w:sz w:val="24"/>
          <w:szCs w:val="24"/>
          <w:lang w:eastAsia="es-GT"/>
        </w:rPr>
      </w:pPr>
      <w:r w:rsidRPr="00F92BC7">
        <w:rPr>
          <w:rFonts w:cstheme="minorHAnsi"/>
          <w:b/>
          <w:bCs/>
          <w:i/>
          <w:sz w:val="24"/>
          <w:szCs w:val="24"/>
          <w:lang w:eastAsia="es-GT"/>
        </w:rPr>
        <w:t>Metodología e integración de información:</w:t>
      </w:r>
    </w:p>
    <w:p w14:paraId="23B16A59" w14:textId="77777777" w:rsidR="00CB39BF" w:rsidRPr="00F92BC7" w:rsidRDefault="00CB39BF" w:rsidP="00CB39BF">
      <w:pPr>
        <w:autoSpaceDE w:val="0"/>
        <w:autoSpaceDN w:val="0"/>
        <w:adjustRightInd w:val="0"/>
        <w:jc w:val="center"/>
        <w:rPr>
          <w:rFonts w:cstheme="minorHAnsi"/>
          <w:b/>
          <w:i/>
          <w:sz w:val="24"/>
          <w:szCs w:val="24"/>
          <w:lang w:eastAsia="es-GT"/>
        </w:rPr>
      </w:pPr>
      <w:r w:rsidRPr="00F92BC7">
        <w:rPr>
          <w:rFonts w:cstheme="minorHAnsi"/>
          <w:b/>
          <w:i/>
          <w:sz w:val="24"/>
          <w:szCs w:val="24"/>
          <w:lang w:eastAsia="es-GT"/>
        </w:rPr>
        <w:t>Secretaría General.</w:t>
      </w:r>
    </w:p>
    <w:p w14:paraId="6B84D357" w14:textId="77777777" w:rsidR="00CB39BF" w:rsidRPr="00F92BC7" w:rsidRDefault="00CB39BF" w:rsidP="00CB39BF">
      <w:pPr>
        <w:autoSpaceDE w:val="0"/>
        <w:autoSpaceDN w:val="0"/>
        <w:adjustRightInd w:val="0"/>
        <w:jc w:val="center"/>
        <w:rPr>
          <w:rFonts w:cstheme="minorHAnsi"/>
          <w:b/>
          <w:i/>
          <w:sz w:val="24"/>
          <w:szCs w:val="24"/>
          <w:lang w:eastAsia="es-GT"/>
        </w:rPr>
      </w:pPr>
      <w:r w:rsidRPr="00F92BC7">
        <w:rPr>
          <w:rFonts w:cstheme="minorHAnsi"/>
          <w:b/>
          <w:i/>
          <w:sz w:val="24"/>
          <w:szCs w:val="24"/>
          <w:lang w:eastAsia="es-GT"/>
        </w:rPr>
        <w:t>Dirección de Informática y Estadística.</w:t>
      </w:r>
    </w:p>
    <w:p w14:paraId="61AC9635" w14:textId="77777777" w:rsidR="00CB39BF" w:rsidRPr="00F92BC7" w:rsidRDefault="00CB39BF" w:rsidP="00CB39BF">
      <w:pPr>
        <w:autoSpaceDE w:val="0"/>
        <w:autoSpaceDN w:val="0"/>
        <w:adjustRightInd w:val="0"/>
        <w:jc w:val="center"/>
        <w:rPr>
          <w:rFonts w:cstheme="minorHAnsi"/>
          <w:b/>
          <w:i/>
          <w:sz w:val="24"/>
          <w:szCs w:val="24"/>
          <w:lang w:eastAsia="es-GT"/>
        </w:rPr>
      </w:pPr>
      <w:r w:rsidRPr="00F92BC7">
        <w:rPr>
          <w:rFonts w:cstheme="minorHAnsi"/>
          <w:b/>
          <w:i/>
          <w:sz w:val="24"/>
          <w:szCs w:val="24"/>
          <w:lang w:eastAsia="es-GT"/>
        </w:rPr>
        <w:t>Departamento de Planificación y Estadística.</w:t>
      </w:r>
    </w:p>
    <w:p w14:paraId="350B54C8" w14:textId="0C3F7031" w:rsidR="00CB39BF" w:rsidRPr="00F92BC7" w:rsidRDefault="00CB39BF" w:rsidP="00CB39BF">
      <w:pPr>
        <w:autoSpaceDE w:val="0"/>
        <w:autoSpaceDN w:val="0"/>
        <w:adjustRightInd w:val="0"/>
        <w:jc w:val="center"/>
        <w:rPr>
          <w:rFonts w:cstheme="minorHAnsi"/>
          <w:i/>
          <w:sz w:val="24"/>
          <w:szCs w:val="24"/>
          <w:lang w:eastAsia="es-GT"/>
        </w:rPr>
      </w:pPr>
      <w:r w:rsidRPr="00F92BC7">
        <w:rPr>
          <w:rFonts w:cstheme="minorHAnsi"/>
          <w:b/>
          <w:i/>
          <w:sz w:val="24"/>
          <w:szCs w:val="24"/>
          <w:lang w:eastAsia="es-GT"/>
        </w:rPr>
        <w:t>Direcciones y Unidades de la SENABED.</w:t>
      </w:r>
    </w:p>
    <w:p w14:paraId="0EC05B38" w14:textId="77777777" w:rsidR="00CB39BF" w:rsidRPr="00F92BC7" w:rsidRDefault="00CB39BF" w:rsidP="00CB39BF">
      <w:pPr>
        <w:autoSpaceDE w:val="0"/>
        <w:autoSpaceDN w:val="0"/>
        <w:adjustRightInd w:val="0"/>
        <w:rPr>
          <w:rFonts w:cstheme="minorHAnsi"/>
          <w:i/>
          <w:sz w:val="24"/>
          <w:szCs w:val="24"/>
          <w:lang w:eastAsia="es-GT"/>
        </w:rPr>
      </w:pPr>
    </w:p>
    <w:p w14:paraId="78BFC10B" w14:textId="77777777" w:rsidR="00CB39BF" w:rsidRPr="00F92BC7" w:rsidRDefault="00CB39BF" w:rsidP="00CB39BF">
      <w:pPr>
        <w:autoSpaceDE w:val="0"/>
        <w:autoSpaceDN w:val="0"/>
        <w:adjustRightInd w:val="0"/>
        <w:rPr>
          <w:rFonts w:cstheme="minorHAnsi"/>
          <w:i/>
          <w:sz w:val="24"/>
          <w:szCs w:val="24"/>
          <w:lang w:eastAsia="es-GT"/>
        </w:rPr>
      </w:pPr>
    </w:p>
    <w:p w14:paraId="04782FAA" w14:textId="6EF7D476" w:rsidR="00CB39BF" w:rsidRPr="00F92BC7" w:rsidRDefault="00EA2ED5" w:rsidP="00CB39BF">
      <w:pPr>
        <w:autoSpaceDE w:val="0"/>
        <w:autoSpaceDN w:val="0"/>
        <w:adjustRightInd w:val="0"/>
        <w:jc w:val="center"/>
        <w:rPr>
          <w:rFonts w:cstheme="minorHAnsi"/>
          <w:b/>
          <w:bCs/>
          <w:i/>
          <w:sz w:val="24"/>
          <w:szCs w:val="24"/>
          <w:lang w:eastAsia="es-GT"/>
        </w:rPr>
      </w:pPr>
      <w:r w:rsidRPr="00F92BC7">
        <w:rPr>
          <w:rFonts w:cstheme="minorHAnsi"/>
          <w:b/>
          <w:bCs/>
          <w:i/>
          <w:sz w:val="24"/>
          <w:szCs w:val="24"/>
          <w:lang w:eastAsia="es-GT"/>
        </w:rPr>
        <w:t>Angela Marina Figueroa Molina</w:t>
      </w:r>
      <w:r w:rsidR="00CB39BF" w:rsidRPr="00F92BC7">
        <w:rPr>
          <w:rFonts w:cstheme="minorHAnsi"/>
          <w:b/>
          <w:bCs/>
          <w:i/>
          <w:sz w:val="24"/>
          <w:szCs w:val="24"/>
          <w:lang w:eastAsia="es-GT"/>
        </w:rPr>
        <w:t>.</w:t>
      </w:r>
    </w:p>
    <w:p w14:paraId="11C948B4" w14:textId="77777777" w:rsidR="00CB39BF" w:rsidRPr="00F92BC7" w:rsidRDefault="00CB39BF" w:rsidP="00CB39BF">
      <w:pPr>
        <w:autoSpaceDE w:val="0"/>
        <w:autoSpaceDN w:val="0"/>
        <w:adjustRightInd w:val="0"/>
        <w:jc w:val="center"/>
        <w:rPr>
          <w:rFonts w:cstheme="minorHAnsi"/>
          <w:b/>
          <w:bCs/>
          <w:i/>
          <w:sz w:val="24"/>
          <w:szCs w:val="24"/>
          <w:lang w:eastAsia="es-GT"/>
        </w:rPr>
      </w:pPr>
      <w:r w:rsidRPr="00F92BC7">
        <w:rPr>
          <w:rFonts w:cstheme="minorHAnsi"/>
          <w:b/>
          <w:bCs/>
          <w:i/>
          <w:sz w:val="24"/>
          <w:szCs w:val="24"/>
          <w:lang w:eastAsia="es-GT"/>
        </w:rPr>
        <w:t>Secretario General.</w:t>
      </w:r>
    </w:p>
    <w:p w14:paraId="271D05A1" w14:textId="77777777" w:rsidR="00CB39BF" w:rsidRPr="00F92BC7" w:rsidRDefault="00CB39BF" w:rsidP="00CB39BF">
      <w:pPr>
        <w:autoSpaceDE w:val="0"/>
        <w:autoSpaceDN w:val="0"/>
        <w:adjustRightInd w:val="0"/>
        <w:jc w:val="center"/>
        <w:rPr>
          <w:rFonts w:cstheme="minorHAnsi"/>
          <w:i/>
          <w:sz w:val="24"/>
          <w:szCs w:val="24"/>
          <w:lang w:eastAsia="es-GT"/>
        </w:rPr>
      </w:pPr>
    </w:p>
    <w:p w14:paraId="1F6DC3D6" w14:textId="77777777" w:rsidR="00CB39BF" w:rsidRPr="00F92BC7" w:rsidRDefault="00CB39BF" w:rsidP="00CB39BF">
      <w:pPr>
        <w:autoSpaceDE w:val="0"/>
        <w:autoSpaceDN w:val="0"/>
        <w:adjustRightInd w:val="0"/>
        <w:jc w:val="center"/>
        <w:rPr>
          <w:rFonts w:cstheme="minorHAnsi"/>
          <w:i/>
          <w:sz w:val="24"/>
          <w:szCs w:val="24"/>
          <w:lang w:eastAsia="es-GT"/>
        </w:rPr>
      </w:pPr>
    </w:p>
    <w:p w14:paraId="50FEB41F" w14:textId="77777777" w:rsidR="00CB39BF" w:rsidRPr="00F92BC7" w:rsidRDefault="00CB39BF" w:rsidP="00CB39BF">
      <w:pPr>
        <w:jc w:val="center"/>
        <w:rPr>
          <w:rFonts w:cstheme="minorHAnsi"/>
          <w:b/>
          <w:i/>
          <w:sz w:val="24"/>
          <w:szCs w:val="24"/>
        </w:rPr>
      </w:pPr>
      <w:r w:rsidRPr="00F92BC7">
        <w:rPr>
          <w:rFonts w:cstheme="minorHAnsi"/>
          <w:b/>
          <w:i/>
          <w:sz w:val="24"/>
          <w:szCs w:val="24"/>
        </w:rPr>
        <w:t xml:space="preserve">Diagonal 6, 10-26 Zona 10 </w:t>
      </w:r>
    </w:p>
    <w:p w14:paraId="5650D8C2" w14:textId="77777777" w:rsidR="00CB39BF" w:rsidRPr="00F92BC7" w:rsidRDefault="00CB39BF" w:rsidP="00CB39BF">
      <w:pPr>
        <w:jc w:val="center"/>
        <w:rPr>
          <w:rFonts w:cstheme="minorHAnsi"/>
          <w:b/>
          <w:i/>
        </w:rPr>
      </w:pPr>
      <w:r w:rsidRPr="00F92BC7">
        <w:rPr>
          <w:rFonts w:cstheme="minorHAnsi"/>
          <w:b/>
          <w:i/>
        </w:rPr>
        <w:t>Tel: (502) 2495-0600</w:t>
      </w:r>
    </w:p>
    <w:p w14:paraId="76987FF6" w14:textId="77777777" w:rsidR="00CB39BF" w:rsidRPr="00F92BC7" w:rsidRDefault="00547112" w:rsidP="00CB39BF">
      <w:pPr>
        <w:jc w:val="center"/>
        <w:rPr>
          <w:rFonts w:cstheme="minorHAnsi"/>
          <w:b/>
          <w:i/>
        </w:rPr>
      </w:pPr>
      <w:hyperlink r:id="rId37" w:history="1">
        <w:r w:rsidR="00CB39BF" w:rsidRPr="00F92BC7">
          <w:rPr>
            <w:rStyle w:val="Hipervnculo"/>
            <w:rFonts w:cstheme="minorHAnsi"/>
            <w:b/>
            <w:i/>
          </w:rPr>
          <w:t>www.senabed.gob.gt</w:t>
        </w:r>
      </w:hyperlink>
    </w:p>
    <w:p w14:paraId="5371F960" w14:textId="77777777" w:rsidR="00CB39BF" w:rsidRPr="00F92BC7" w:rsidRDefault="00CB39BF" w:rsidP="00CB39BF">
      <w:pPr>
        <w:jc w:val="center"/>
        <w:rPr>
          <w:rFonts w:cstheme="minorHAnsi"/>
          <w:b/>
          <w:i/>
        </w:rPr>
      </w:pPr>
    </w:p>
    <w:p w14:paraId="09D7A4E1" w14:textId="0F2A36F2" w:rsidR="00CB39BF" w:rsidRPr="00F92BC7" w:rsidRDefault="00CB39BF" w:rsidP="00CB39BF">
      <w:pPr>
        <w:jc w:val="center"/>
        <w:rPr>
          <w:rFonts w:cstheme="minorHAnsi"/>
          <w:b/>
          <w:i/>
          <w:sz w:val="24"/>
          <w:szCs w:val="28"/>
          <w:lang w:eastAsia="es-GT"/>
        </w:rPr>
      </w:pPr>
      <w:r w:rsidRPr="00F92BC7">
        <w:rPr>
          <w:rFonts w:cstheme="minorHAnsi"/>
          <w:b/>
          <w:i/>
          <w:sz w:val="24"/>
          <w:szCs w:val="28"/>
          <w:lang w:eastAsia="es-GT"/>
        </w:rPr>
        <w:t xml:space="preserve">Guatemala, </w:t>
      </w:r>
      <w:r w:rsidR="00850C2E">
        <w:rPr>
          <w:rFonts w:cstheme="minorHAnsi"/>
          <w:b/>
          <w:i/>
          <w:sz w:val="24"/>
          <w:szCs w:val="28"/>
          <w:lang w:eastAsia="es-GT"/>
        </w:rPr>
        <w:t xml:space="preserve">julio </w:t>
      </w:r>
      <w:r w:rsidRPr="00F92BC7">
        <w:rPr>
          <w:rFonts w:cstheme="minorHAnsi"/>
          <w:b/>
          <w:i/>
          <w:sz w:val="24"/>
          <w:szCs w:val="28"/>
          <w:lang w:eastAsia="es-GT"/>
        </w:rPr>
        <w:t>202</w:t>
      </w:r>
      <w:r w:rsidR="00EA2ED5" w:rsidRPr="00F92BC7">
        <w:rPr>
          <w:rFonts w:cstheme="minorHAnsi"/>
          <w:b/>
          <w:i/>
          <w:sz w:val="24"/>
          <w:szCs w:val="28"/>
          <w:lang w:eastAsia="es-GT"/>
        </w:rPr>
        <w:t>3</w:t>
      </w:r>
      <w:r w:rsidRPr="00F92BC7">
        <w:rPr>
          <w:rFonts w:cstheme="minorHAnsi"/>
          <w:b/>
          <w:i/>
          <w:sz w:val="24"/>
          <w:szCs w:val="28"/>
          <w:lang w:eastAsia="es-GT"/>
        </w:rPr>
        <w:t>.</w:t>
      </w:r>
    </w:p>
    <w:p w14:paraId="60FF6B23" w14:textId="77777777" w:rsidR="00FF7C89" w:rsidRPr="00F92BC7" w:rsidRDefault="00FF7C89" w:rsidP="00507A66">
      <w:pPr>
        <w:spacing w:line="360" w:lineRule="auto"/>
        <w:rPr>
          <w:rFonts w:cstheme="minorHAnsi"/>
        </w:rPr>
      </w:pPr>
    </w:p>
    <w:sectPr w:rsidR="00FF7C89" w:rsidRPr="00F92BC7" w:rsidSect="00051425">
      <w:pgSz w:w="12240" w:h="15840" w:code="1"/>
      <w:pgMar w:top="141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E2BBA" w14:textId="77777777" w:rsidR="005E616E" w:rsidRDefault="005E616E" w:rsidP="00CB332D">
      <w:pPr>
        <w:spacing w:after="0" w:line="240" w:lineRule="auto"/>
      </w:pPr>
      <w:r>
        <w:separator/>
      </w:r>
    </w:p>
  </w:endnote>
  <w:endnote w:type="continuationSeparator" w:id="0">
    <w:p w14:paraId="651C0970" w14:textId="77777777" w:rsidR="005E616E" w:rsidRDefault="005E616E" w:rsidP="00CB3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1615"/>
      <w:docPartObj>
        <w:docPartGallery w:val="Page Numbers (Bottom of Page)"/>
        <w:docPartUnique/>
      </w:docPartObj>
    </w:sdtPr>
    <w:sdtEndPr>
      <w:rPr>
        <w:b/>
        <w:sz w:val="28"/>
        <w:szCs w:val="28"/>
      </w:rPr>
    </w:sdtEndPr>
    <w:sdtContent>
      <w:p w14:paraId="49D6C156" w14:textId="26A839EB" w:rsidR="000537B6" w:rsidRPr="005A6850" w:rsidRDefault="000537B6">
        <w:pPr>
          <w:pStyle w:val="Piedepgina"/>
          <w:jc w:val="center"/>
          <w:rPr>
            <w:b/>
            <w:sz w:val="28"/>
            <w:szCs w:val="28"/>
          </w:rPr>
        </w:pPr>
        <w:r w:rsidRPr="00791D67">
          <w:rPr>
            <w:noProof/>
            <w:lang w:eastAsia="es-GT"/>
          </w:rPr>
          <w:t xml:space="preserve"> </w:t>
        </w:r>
        <w:r>
          <w:rPr>
            <w:noProof/>
            <w:lang w:eastAsia="es-GT"/>
          </w:rPr>
          <w:drawing>
            <wp:anchor distT="0" distB="0" distL="114300" distR="114300" simplePos="0" relativeHeight="251658239" behindDoc="1" locked="0" layoutInCell="1" allowOverlap="1" wp14:anchorId="4BEC5FD6" wp14:editId="62B646DC">
              <wp:simplePos x="0" y="0"/>
              <wp:positionH relativeFrom="column">
                <wp:posOffset>-767080</wp:posOffset>
              </wp:positionH>
              <wp:positionV relativeFrom="paragraph">
                <wp:posOffset>-386648</wp:posOffset>
              </wp:positionV>
              <wp:extent cx="7444583" cy="1130300"/>
              <wp:effectExtent l="0" t="0" r="4445" b="0"/>
              <wp:wrapNone/>
              <wp:docPr id="482" name="Imagen 482"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7444583"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47112" w:rsidRPr="00547112">
          <w:rPr>
            <w:b/>
            <w:noProof/>
            <w:sz w:val="28"/>
            <w:szCs w:val="28"/>
            <w:lang w:val="es-ES"/>
          </w:rPr>
          <w:t>2</w:t>
        </w:r>
        <w:r w:rsidRPr="005A6850">
          <w:rPr>
            <w:b/>
            <w:sz w:val="28"/>
            <w:szCs w:val="28"/>
          </w:rPr>
          <w:fldChar w:fldCharType="end"/>
        </w:r>
      </w:p>
    </w:sdtContent>
  </w:sdt>
  <w:p w14:paraId="4EC3DCEE" w14:textId="146236DB" w:rsidR="000537B6" w:rsidRPr="007A1D81" w:rsidRDefault="000537B6" w:rsidP="007A1D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604772"/>
      <w:docPartObj>
        <w:docPartGallery w:val="Page Numbers (Bottom of Page)"/>
        <w:docPartUnique/>
      </w:docPartObj>
    </w:sdtPr>
    <w:sdtEndPr>
      <w:rPr>
        <w:b/>
        <w:sz w:val="28"/>
        <w:szCs w:val="28"/>
      </w:rPr>
    </w:sdtEndPr>
    <w:sdtContent>
      <w:p w14:paraId="73022A84" w14:textId="52456490" w:rsidR="000537B6" w:rsidRPr="005A6850" w:rsidRDefault="000537B6">
        <w:pPr>
          <w:pStyle w:val="Piedepgina"/>
          <w:jc w:val="center"/>
          <w:rPr>
            <w:b/>
            <w:sz w:val="28"/>
            <w:szCs w:val="28"/>
          </w:rPr>
        </w:pPr>
        <w:r w:rsidRPr="00791D67">
          <w:rPr>
            <w:noProof/>
            <w:lang w:eastAsia="es-GT"/>
          </w:rPr>
          <w:t xml:space="preserve"> </w:t>
        </w:r>
        <w:r>
          <w:rPr>
            <w:noProof/>
            <w:lang w:eastAsia="es-GT"/>
          </w:rPr>
          <w:drawing>
            <wp:anchor distT="0" distB="0" distL="114300" distR="114300" simplePos="0" relativeHeight="251677696" behindDoc="1" locked="0" layoutInCell="1" allowOverlap="1" wp14:anchorId="0D6C48C9" wp14:editId="0E30F52E">
              <wp:simplePos x="0" y="0"/>
              <wp:positionH relativeFrom="column">
                <wp:posOffset>-767080</wp:posOffset>
              </wp:positionH>
              <wp:positionV relativeFrom="paragraph">
                <wp:posOffset>-386648</wp:posOffset>
              </wp:positionV>
              <wp:extent cx="7444583" cy="1130300"/>
              <wp:effectExtent l="0" t="0" r="4445" b="0"/>
              <wp:wrapNone/>
              <wp:docPr id="10" name="Imagen 10"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7444583"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47112" w:rsidRPr="00547112">
          <w:rPr>
            <w:b/>
            <w:noProof/>
            <w:sz w:val="28"/>
            <w:szCs w:val="28"/>
            <w:lang w:val="es-ES"/>
          </w:rPr>
          <w:t>19</w:t>
        </w:r>
        <w:r w:rsidRPr="005A6850">
          <w:rPr>
            <w:b/>
            <w:sz w:val="28"/>
            <w:szCs w:val="28"/>
          </w:rPr>
          <w:fldChar w:fldCharType="end"/>
        </w:r>
      </w:p>
    </w:sdtContent>
  </w:sdt>
  <w:p w14:paraId="3525FD1E" w14:textId="77777777" w:rsidR="000537B6" w:rsidRPr="007A1D81" w:rsidRDefault="000537B6" w:rsidP="007A1D8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28976"/>
      <w:docPartObj>
        <w:docPartGallery w:val="Page Numbers (Bottom of Page)"/>
        <w:docPartUnique/>
      </w:docPartObj>
    </w:sdtPr>
    <w:sdtEndPr>
      <w:rPr>
        <w:b/>
        <w:sz w:val="28"/>
        <w:szCs w:val="28"/>
      </w:rPr>
    </w:sdtEndPr>
    <w:sdtContent>
      <w:p w14:paraId="3EA45EAD" w14:textId="7F322EC2" w:rsidR="000537B6" w:rsidRPr="005A6850" w:rsidRDefault="000537B6">
        <w:pPr>
          <w:pStyle w:val="Piedepgina"/>
          <w:jc w:val="center"/>
          <w:rPr>
            <w:b/>
            <w:sz w:val="28"/>
            <w:szCs w:val="28"/>
          </w:rPr>
        </w:pPr>
        <w:r>
          <w:rPr>
            <w:noProof/>
            <w:lang w:eastAsia="es-GT"/>
          </w:rPr>
          <w:drawing>
            <wp:anchor distT="0" distB="0" distL="114300" distR="114300" simplePos="0" relativeHeight="251667456" behindDoc="1" locked="0" layoutInCell="1" allowOverlap="1" wp14:anchorId="61129044" wp14:editId="2035785E">
              <wp:simplePos x="0" y="0"/>
              <wp:positionH relativeFrom="column">
                <wp:posOffset>-936389</wp:posOffset>
              </wp:positionH>
              <wp:positionV relativeFrom="paragraph">
                <wp:posOffset>18223</wp:posOffset>
              </wp:positionV>
              <wp:extent cx="9690735" cy="725556"/>
              <wp:effectExtent l="0" t="0" r="0" b="0"/>
              <wp:wrapNone/>
              <wp:docPr id="14" name="Imagen 14"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47112" w:rsidRPr="00547112">
          <w:rPr>
            <w:b/>
            <w:noProof/>
            <w:sz w:val="28"/>
            <w:szCs w:val="28"/>
            <w:lang w:val="es-ES"/>
          </w:rPr>
          <w:t>20</w:t>
        </w:r>
        <w:r w:rsidRPr="005A6850">
          <w:rPr>
            <w:b/>
            <w:sz w:val="28"/>
            <w:szCs w:val="28"/>
          </w:rPr>
          <w:fldChar w:fldCharType="end"/>
        </w:r>
      </w:p>
    </w:sdtContent>
  </w:sdt>
  <w:p w14:paraId="42D0D89B" w14:textId="77777777" w:rsidR="000537B6" w:rsidRPr="007A1D81" w:rsidRDefault="000537B6" w:rsidP="007A1D8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316049"/>
      <w:docPartObj>
        <w:docPartGallery w:val="Page Numbers (Bottom of Page)"/>
        <w:docPartUnique/>
      </w:docPartObj>
    </w:sdtPr>
    <w:sdtEndPr>
      <w:rPr>
        <w:b/>
        <w:sz w:val="28"/>
        <w:szCs w:val="28"/>
      </w:rPr>
    </w:sdtEndPr>
    <w:sdtContent>
      <w:p w14:paraId="3EF40410" w14:textId="6F886A01" w:rsidR="000537B6" w:rsidRPr="005A6850" w:rsidRDefault="000537B6">
        <w:pPr>
          <w:pStyle w:val="Piedepgina"/>
          <w:jc w:val="center"/>
          <w:rPr>
            <w:b/>
            <w:sz w:val="28"/>
            <w:szCs w:val="28"/>
          </w:rPr>
        </w:pPr>
        <w:r>
          <w:rPr>
            <w:noProof/>
            <w:lang w:eastAsia="es-GT"/>
          </w:rPr>
          <w:drawing>
            <wp:anchor distT="0" distB="0" distL="114300" distR="114300" simplePos="0" relativeHeight="251673600" behindDoc="1" locked="0" layoutInCell="1" allowOverlap="1" wp14:anchorId="429DAA76" wp14:editId="35A15366">
              <wp:simplePos x="0" y="0"/>
              <wp:positionH relativeFrom="column">
                <wp:posOffset>-936389</wp:posOffset>
              </wp:positionH>
              <wp:positionV relativeFrom="paragraph">
                <wp:posOffset>18223</wp:posOffset>
              </wp:positionV>
              <wp:extent cx="9690735" cy="725556"/>
              <wp:effectExtent l="0" t="0" r="0" b="0"/>
              <wp:wrapNone/>
              <wp:docPr id="23" name="Imagen 23"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47112" w:rsidRPr="00547112">
          <w:rPr>
            <w:b/>
            <w:noProof/>
            <w:sz w:val="28"/>
            <w:szCs w:val="28"/>
            <w:lang w:val="es-ES"/>
          </w:rPr>
          <w:t>31</w:t>
        </w:r>
        <w:r w:rsidRPr="005A6850">
          <w:rPr>
            <w:b/>
            <w:sz w:val="28"/>
            <w:szCs w:val="28"/>
          </w:rPr>
          <w:fldChar w:fldCharType="end"/>
        </w:r>
      </w:p>
    </w:sdtContent>
  </w:sdt>
  <w:p w14:paraId="324CAD35" w14:textId="77777777" w:rsidR="000537B6" w:rsidRPr="007A1D81" w:rsidRDefault="000537B6" w:rsidP="007A1D8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345491"/>
      <w:docPartObj>
        <w:docPartGallery w:val="Page Numbers (Bottom of Page)"/>
        <w:docPartUnique/>
      </w:docPartObj>
    </w:sdtPr>
    <w:sdtEndPr>
      <w:rPr>
        <w:b/>
        <w:sz w:val="28"/>
        <w:szCs w:val="28"/>
      </w:rPr>
    </w:sdtEndPr>
    <w:sdtContent>
      <w:p w14:paraId="050D8202" w14:textId="47C8D2ED" w:rsidR="000537B6" w:rsidRPr="005A6850" w:rsidRDefault="000537B6">
        <w:pPr>
          <w:pStyle w:val="Piedepgina"/>
          <w:jc w:val="center"/>
          <w:rPr>
            <w:b/>
            <w:sz w:val="28"/>
            <w:szCs w:val="28"/>
          </w:rPr>
        </w:pPr>
        <w:r>
          <w:rPr>
            <w:noProof/>
            <w:lang w:eastAsia="es-GT"/>
          </w:rPr>
          <w:drawing>
            <wp:anchor distT="0" distB="0" distL="114300" distR="114300" simplePos="0" relativeHeight="251681792" behindDoc="1" locked="0" layoutInCell="1" allowOverlap="1" wp14:anchorId="4C798204" wp14:editId="6C7DC32B">
              <wp:simplePos x="0" y="0"/>
              <wp:positionH relativeFrom="column">
                <wp:posOffset>-936389</wp:posOffset>
              </wp:positionH>
              <wp:positionV relativeFrom="paragraph">
                <wp:posOffset>18223</wp:posOffset>
              </wp:positionV>
              <wp:extent cx="9690735" cy="725556"/>
              <wp:effectExtent l="0" t="0" r="0" b="0"/>
              <wp:wrapNone/>
              <wp:docPr id="28" name="Imagen 28"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47112" w:rsidRPr="00547112">
          <w:rPr>
            <w:b/>
            <w:noProof/>
            <w:sz w:val="28"/>
            <w:szCs w:val="28"/>
            <w:lang w:val="es-ES"/>
          </w:rPr>
          <w:t>44</w:t>
        </w:r>
        <w:r w:rsidRPr="005A6850">
          <w:rPr>
            <w:b/>
            <w:sz w:val="28"/>
            <w:szCs w:val="28"/>
          </w:rPr>
          <w:fldChar w:fldCharType="end"/>
        </w:r>
      </w:p>
    </w:sdtContent>
  </w:sdt>
  <w:p w14:paraId="72414178" w14:textId="77777777" w:rsidR="000537B6" w:rsidRPr="007A1D81" w:rsidRDefault="000537B6" w:rsidP="007A1D8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22538"/>
      <w:docPartObj>
        <w:docPartGallery w:val="Page Numbers (Bottom of Page)"/>
        <w:docPartUnique/>
      </w:docPartObj>
    </w:sdtPr>
    <w:sdtEndPr>
      <w:rPr>
        <w:b/>
        <w:sz w:val="28"/>
        <w:szCs w:val="28"/>
      </w:rPr>
    </w:sdtEndPr>
    <w:sdtContent>
      <w:p w14:paraId="346B5C5A" w14:textId="58929153" w:rsidR="000537B6" w:rsidRPr="005A6850" w:rsidRDefault="000537B6">
        <w:pPr>
          <w:pStyle w:val="Piedepgina"/>
          <w:jc w:val="center"/>
          <w:rPr>
            <w:b/>
            <w:sz w:val="28"/>
            <w:szCs w:val="28"/>
          </w:rPr>
        </w:pPr>
        <w:r>
          <w:rPr>
            <w:noProof/>
            <w:lang w:eastAsia="es-GT"/>
          </w:rPr>
          <w:drawing>
            <wp:anchor distT="0" distB="0" distL="114300" distR="114300" simplePos="0" relativeHeight="251689984" behindDoc="1" locked="0" layoutInCell="1" allowOverlap="1" wp14:anchorId="68667934" wp14:editId="3E44A75E">
              <wp:simplePos x="0" y="0"/>
              <wp:positionH relativeFrom="column">
                <wp:posOffset>-936389</wp:posOffset>
              </wp:positionH>
              <wp:positionV relativeFrom="paragraph">
                <wp:posOffset>18223</wp:posOffset>
              </wp:positionV>
              <wp:extent cx="9690735" cy="725556"/>
              <wp:effectExtent l="0" t="0" r="0" b="0"/>
              <wp:wrapNone/>
              <wp:docPr id="49" name="Imagen 49"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47112" w:rsidRPr="00547112">
          <w:rPr>
            <w:b/>
            <w:noProof/>
            <w:sz w:val="28"/>
            <w:szCs w:val="28"/>
            <w:lang w:val="es-ES"/>
          </w:rPr>
          <w:t>47</w:t>
        </w:r>
        <w:r w:rsidRPr="005A6850">
          <w:rPr>
            <w:b/>
            <w:sz w:val="28"/>
            <w:szCs w:val="28"/>
          </w:rPr>
          <w:fldChar w:fldCharType="end"/>
        </w:r>
      </w:p>
    </w:sdtContent>
  </w:sdt>
  <w:p w14:paraId="15C2ACA8" w14:textId="77777777" w:rsidR="000537B6" w:rsidRPr="007A1D81" w:rsidRDefault="000537B6" w:rsidP="007A1D8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890923"/>
      <w:docPartObj>
        <w:docPartGallery w:val="Page Numbers (Bottom of Page)"/>
        <w:docPartUnique/>
      </w:docPartObj>
    </w:sdtPr>
    <w:sdtEndPr>
      <w:rPr>
        <w:b/>
        <w:sz w:val="28"/>
        <w:szCs w:val="28"/>
      </w:rPr>
    </w:sdtEndPr>
    <w:sdtContent>
      <w:p w14:paraId="5BB4E035" w14:textId="08A7AB03" w:rsidR="000537B6" w:rsidRPr="005A6850" w:rsidRDefault="000537B6">
        <w:pPr>
          <w:pStyle w:val="Piedepgina"/>
          <w:jc w:val="center"/>
          <w:rPr>
            <w:b/>
            <w:sz w:val="28"/>
            <w:szCs w:val="28"/>
          </w:rPr>
        </w:pPr>
        <w:r>
          <w:rPr>
            <w:noProof/>
            <w:lang w:eastAsia="es-GT"/>
          </w:rPr>
          <w:drawing>
            <wp:anchor distT="0" distB="0" distL="114300" distR="114300" simplePos="0" relativeHeight="251683840" behindDoc="1" locked="0" layoutInCell="1" allowOverlap="1" wp14:anchorId="330FBEC9" wp14:editId="7E1705C0">
              <wp:simplePos x="0" y="0"/>
              <wp:positionH relativeFrom="column">
                <wp:posOffset>-936389</wp:posOffset>
              </wp:positionH>
              <wp:positionV relativeFrom="paragraph">
                <wp:posOffset>18223</wp:posOffset>
              </wp:positionV>
              <wp:extent cx="9690735" cy="725556"/>
              <wp:effectExtent l="0" t="0" r="0" b="0"/>
              <wp:wrapNone/>
              <wp:docPr id="45" name="Imagen 45" descr="Ilustración de Bandera De Guatemala Ilustración Vectorial Sobre Un Fondo  Blanco y más Vectores Libres de Derechos de Bande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Bandera De Guatemala Ilustración Vectorial Sobre Un Fondo  Blanco y más Vectores Libres de Derechos de Bandera - iStock"/>
                      <pic:cNvPicPr>
                        <a:picLocks noChangeAspect="1" noChangeArrowheads="1"/>
                      </pic:cNvPicPr>
                    </pic:nvPicPr>
                    <pic:blipFill rotWithShape="1">
                      <a:blip r:embed="rId1">
                        <a:extLst>
                          <a:ext uri="{28A0092B-C50C-407E-A947-70E740481C1C}">
                            <a14:useLocalDpi xmlns:a14="http://schemas.microsoft.com/office/drawing/2010/main" val="0"/>
                          </a:ext>
                        </a:extLst>
                      </a:blip>
                      <a:srcRect l="8612" t="22097" r="18958" b="16806"/>
                      <a:stretch/>
                    </pic:blipFill>
                    <pic:spPr bwMode="auto">
                      <a:xfrm>
                        <a:off x="0" y="0"/>
                        <a:ext cx="9840753" cy="73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850">
          <w:rPr>
            <w:b/>
            <w:sz w:val="28"/>
            <w:szCs w:val="28"/>
          </w:rPr>
          <w:fldChar w:fldCharType="begin"/>
        </w:r>
        <w:r w:rsidRPr="005A6850">
          <w:rPr>
            <w:b/>
            <w:sz w:val="28"/>
            <w:szCs w:val="28"/>
          </w:rPr>
          <w:instrText>PAGE   \* MERGEFORMAT</w:instrText>
        </w:r>
        <w:r w:rsidRPr="005A6850">
          <w:rPr>
            <w:b/>
            <w:sz w:val="28"/>
            <w:szCs w:val="28"/>
          </w:rPr>
          <w:fldChar w:fldCharType="separate"/>
        </w:r>
        <w:r w:rsidR="00547112" w:rsidRPr="00547112">
          <w:rPr>
            <w:b/>
            <w:noProof/>
            <w:sz w:val="28"/>
            <w:szCs w:val="28"/>
            <w:lang w:val="es-ES"/>
          </w:rPr>
          <w:t>69</w:t>
        </w:r>
        <w:r w:rsidRPr="005A6850">
          <w:rPr>
            <w:b/>
            <w:sz w:val="28"/>
            <w:szCs w:val="28"/>
          </w:rPr>
          <w:fldChar w:fldCharType="end"/>
        </w:r>
      </w:p>
    </w:sdtContent>
  </w:sdt>
  <w:p w14:paraId="450A313D" w14:textId="77777777" w:rsidR="000537B6" w:rsidRPr="007A1D81" w:rsidRDefault="000537B6" w:rsidP="007A1D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709BD" w14:textId="77777777" w:rsidR="005E616E" w:rsidRDefault="005E616E" w:rsidP="00CB332D">
      <w:pPr>
        <w:spacing w:after="0" w:line="240" w:lineRule="auto"/>
      </w:pPr>
      <w:r>
        <w:separator/>
      </w:r>
    </w:p>
  </w:footnote>
  <w:footnote w:type="continuationSeparator" w:id="0">
    <w:p w14:paraId="59643AB1" w14:textId="77777777" w:rsidR="005E616E" w:rsidRDefault="005E616E" w:rsidP="00CB332D">
      <w:pPr>
        <w:spacing w:after="0" w:line="240" w:lineRule="auto"/>
      </w:pPr>
      <w:r>
        <w:continuationSeparator/>
      </w:r>
    </w:p>
  </w:footnote>
  <w:footnote w:id="1">
    <w:p w14:paraId="136F6C10" w14:textId="77777777" w:rsidR="000537B6" w:rsidRPr="001B2D7E" w:rsidRDefault="000537B6" w:rsidP="004A7025">
      <w:pPr>
        <w:pStyle w:val="Textonotapie"/>
      </w:pPr>
      <w:r>
        <w:rPr>
          <w:rStyle w:val="Refdenotaalpie"/>
        </w:rPr>
        <w:footnoteRef/>
      </w:r>
      <w:r>
        <w:t>Considerando uno del Decreto Número 55-2010.</w:t>
      </w:r>
    </w:p>
  </w:footnote>
  <w:footnote w:id="2">
    <w:p w14:paraId="0A4D87EF" w14:textId="77777777" w:rsidR="000537B6" w:rsidRDefault="000537B6" w:rsidP="00B23490">
      <w:pPr>
        <w:pStyle w:val="Textonotapie"/>
        <w:jc w:val="both"/>
      </w:pPr>
      <w:r>
        <w:rPr>
          <w:rStyle w:val="Refdenotaalpie"/>
        </w:rPr>
        <w:footnoteRef/>
      </w:r>
      <w:r>
        <w:t xml:space="preserve"> Decreto Número 9-2019, Capítulo V, Artículo 12. Se adiciona la literal h) al artículo 40 del Decreto Número 55-2010 del Congreso de la República, Ley de Extinción de Dominio.</w:t>
      </w:r>
    </w:p>
  </w:footnote>
  <w:footnote w:id="3">
    <w:p w14:paraId="4C0B9A6B" w14:textId="56257A81" w:rsidR="000537B6" w:rsidRPr="00C73926" w:rsidRDefault="000537B6" w:rsidP="00F30465">
      <w:pPr>
        <w:pStyle w:val="Textonotapie"/>
        <w:jc w:val="both"/>
        <w:rPr>
          <w:sz w:val="18"/>
          <w:szCs w:val="18"/>
        </w:rPr>
      </w:pPr>
      <w:r w:rsidRPr="00C73926">
        <w:rPr>
          <w:rStyle w:val="Refdenotaalpie"/>
          <w:sz w:val="18"/>
          <w:szCs w:val="18"/>
        </w:rPr>
        <w:footnoteRef/>
      </w:r>
      <w:r w:rsidRPr="00C73926">
        <w:rPr>
          <w:sz w:val="18"/>
          <w:szCs w:val="18"/>
        </w:rPr>
        <w:t xml:space="preserve"> Libro d</w:t>
      </w:r>
      <w:r>
        <w:rPr>
          <w:sz w:val="18"/>
          <w:szCs w:val="18"/>
        </w:rPr>
        <w:t>e Actas del CONABED, Acta No. 05-2023 de fecha 16 de mayo de 2023</w:t>
      </w:r>
      <w:r w:rsidRPr="00C73926">
        <w:rPr>
          <w:sz w:val="18"/>
          <w:szCs w:val="18"/>
        </w:rPr>
        <w:t>. R</w:t>
      </w:r>
      <w:r>
        <w:rPr>
          <w:sz w:val="18"/>
          <w:szCs w:val="18"/>
        </w:rPr>
        <w:t xml:space="preserve">esolución del Punto Octavo, </w:t>
      </w:r>
      <w:r w:rsidRPr="00C73926">
        <w:rPr>
          <w:sz w:val="18"/>
          <w:szCs w:val="18"/>
        </w:rPr>
        <w:t xml:space="preserve">Aprobación de </w:t>
      </w:r>
      <w:r>
        <w:rPr>
          <w:sz w:val="18"/>
          <w:szCs w:val="18"/>
        </w:rPr>
        <w:t>la Estructura Organizacional y Organigrama General</w:t>
      </w:r>
      <w:r w:rsidRPr="00C73926">
        <w:rPr>
          <w:sz w:val="18"/>
          <w:szCs w:val="18"/>
        </w:rPr>
        <w:t xml:space="preserve"> de la Secretaría Nacional de Administración de Bienes en Extinción de Dominio</w:t>
      </w:r>
      <w:r>
        <w:rPr>
          <w:sz w:val="18"/>
          <w:szCs w:val="18"/>
        </w:rPr>
        <w:t xml:space="preserve"> SENABED</w:t>
      </w:r>
      <w:r w:rsidRPr="00C7392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77610" w14:textId="77777777" w:rsidR="000537B6" w:rsidRDefault="000537B6" w:rsidP="00917670">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59264" behindDoc="0" locked="0" layoutInCell="1" allowOverlap="1" wp14:anchorId="1B03CDB8" wp14:editId="1B300074">
          <wp:simplePos x="0" y="0"/>
          <wp:positionH relativeFrom="margin">
            <wp:posOffset>5213350</wp:posOffset>
          </wp:positionH>
          <wp:positionV relativeFrom="paragraph">
            <wp:posOffset>-280299</wp:posOffset>
          </wp:positionV>
          <wp:extent cx="777923" cy="850331"/>
          <wp:effectExtent l="0" t="0" r="3175" b="6985"/>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545535DA" w14:textId="77777777" w:rsidR="000537B6" w:rsidRDefault="000537B6" w:rsidP="00B97B5B">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4E0D5C48" w14:textId="55DB2BA1" w:rsidR="000537B6" w:rsidRDefault="000537B6" w:rsidP="00B97B5B">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2023 Y 2024</w:t>
    </w:r>
  </w:p>
  <w:p w14:paraId="4E7139E9" w14:textId="77777777" w:rsidR="000537B6" w:rsidRDefault="000537B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4781" w14:textId="59B06814" w:rsidR="000537B6" w:rsidRDefault="000537B6"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92032" behindDoc="0" locked="0" layoutInCell="1" allowOverlap="1" wp14:anchorId="524D9880" wp14:editId="2DBD6E3D">
          <wp:simplePos x="0" y="0"/>
          <wp:positionH relativeFrom="margin">
            <wp:posOffset>5227320</wp:posOffset>
          </wp:positionH>
          <wp:positionV relativeFrom="paragraph">
            <wp:posOffset>-267599</wp:posOffset>
          </wp:positionV>
          <wp:extent cx="777923" cy="850331"/>
          <wp:effectExtent l="0" t="0" r="317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26E7EDDE"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60B54D99" w14:textId="384C1763"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 xml:space="preserve">Actualización </w:t>
    </w:r>
    <w:r w:rsidR="008B56A7">
      <w:rPr>
        <w:rFonts w:asciiTheme="majorHAnsi" w:hAnsiTheme="majorHAnsi"/>
        <w:b/>
        <w:i/>
        <w:noProof/>
        <w:lang w:eastAsia="es-GT"/>
      </w:rPr>
      <w:t xml:space="preserve">2023 y </w:t>
    </w:r>
    <w:r>
      <w:rPr>
        <w:rFonts w:asciiTheme="majorHAnsi" w:hAnsiTheme="majorHAnsi"/>
        <w:b/>
        <w:i/>
        <w:noProof/>
        <w:lang w:eastAsia="es-GT"/>
      </w:rPr>
      <w:t>2024</w:t>
    </w:r>
  </w:p>
  <w:p w14:paraId="49C527D0" w14:textId="77777777" w:rsidR="000537B6" w:rsidRPr="009035AA" w:rsidRDefault="000537B6" w:rsidP="009035AA">
    <w:pPr>
      <w:pStyle w:val="Encabezado"/>
      <w:tabs>
        <w:tab w:val="left" w:pos="3828"/>
      </w:tabs>
      <w:jc w:val="center"/>
      <w:rPr>
        <w:rFonts w:asciiTheme="majorHAnsi" w:hAnsiTheme="majorHAnsi"/>
        <w:b/>
        <w:i/>
        <w:noProof/>
        <w:lang w:eastAsia="es-G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9C384" w14:textId="77777777" w:rsidR="000537B6" w:rsidRDefault="000537B6"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94080" behindDoc="0" locked="0" layoutInCell="1" allowOverlap="1" wp14:anchorId="37CC16B0" wp14:editId="2B8F41D2">
          <wp:simplePos x="0" y="0"/>
          <wp:positionH relativeFrom="margin">
            <wp:posOffset>5227320</wp:posOffset>
          </wp:positionH>
          <wp:positionV relativeFrom="paragraph">
            <wp:posOffset>-267599</wp:posOffset>
          </wp:positionV>
          <wp:extent cx="777923" cy="850331"/>
          <wp:effectExtent l="0" t="0" r="3175"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388E95CA"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51154385" w14:textId="5DBC6903"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 xml:space="preserve">Actualización </w:t>
    </w:r>
    <w:r w:rsidR="008B56A7">
      <w:rPr>
        <w:rFonts w:asciiTheme="majorHAnsi" w:hAnsiTheme="majorHAnsi"/>
        <w:b/>
        <w:i/>
        <w:noProof/>
        <w:lang w:eastAsia="es-GT"/>
      </w:rPr>
      <w:t xml:space="preserve">2023 y </w:t>
    </w:r>
    <w:r>
      <w:rPr>
        <w:rFonts w:asciiTheme="majorHAnsi" w:hAnsiTheme="majorHAnsi"/>
        <w:b/>
        <w:i/>
        <w:noProof/>
        <w:lang w:eastAsia="es-GT"/>
      </w:rPr>
      <w:t>2024</w:t>
    </w:r>
  </w:p>
  <w:p w14:paraId="75D35D79" w14:textId="77777777" w:rsidR="000537B6" w:rsidRDefault="000537B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C5A95" w14:textId="77777777" w:rsidR="000537B6" w:rsidRDefault="000537B6"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96128" behindDoc="0" locked="0" layoutInCell="1" allowOverlap="1" wp14:anchorId="48935A84" wp14:editId="4A2CF5FB">
          <wp:simplePos x="0" y="0"/>
          <wp:positionH relativeFrom="margin">
            <wp:align>right</wp:align>
          </wp:positionH>
          <wp:positionV relativeFrom="paragraph">
            <wp:posOffset>-267335</wp:posOffset>
          </wp:positionV>
          <wp:extent cx="777923" cy="850331"/>
          <wp:effectExtent l="0" t="0" r="3175"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0D5BE165"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18E29C50" w14:textId="2B464E8A"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 xml:space="preserve">Actualización </w:t>
    </w:r>
    <w:r w:rsidR="008B56A7">
      <w:rPr>
        <w:rFonts w:asciiTheme="majorHAnsi" w:hAnsiTheme="majorHAnsi"/>
        <w:b/>
        <w:i/>
        <w:noProof/>
        <w:lang w:eastAsia="es-GT"/>
      </w:rPr>
      <w:t xml:space="preserve">2023 y </w:t>
    </w:r>
    <w:r>
      <w:rPr>
        <w:rFonts w:asciiTheme="majorHAnsi" w:hAnsiTheme="majorHAnsi"/>
        <w:b/>
        <w:i/>
        <w:noProof/>
        <w:lang w:eastAsia="es-GT"/>
      </w:rPr>
      <w:t>2024</w:t>
    </w:r>
  </w:p>
  <w:p w14:paraId="797336DD" w14:textId="77777777" w:rsidR="000537B6" w:rsidRDefault="000537B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F6E9" w14:textId="77777777" w:rsidR="000537B6" w:rsidRDefault="000537B6"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698176" behindDoc="0" locked="0" layoutInCell="1" allowOverlap="1" wp14:anchorId="7EEA4A82" wp14:editId="7D395509">
          <wp:simplePos x="0" y="0"/>
          <wp:positionH relativeFrom="margin">
            <wp:posOffset>5227320</wp:posOffset>
          </wp:positionH>
          <wp:positionV relativeFrom="paragraph">
            <wp:posOffset>-267599</wp:posOffset>
          </wp:positionV>
          <wp:extent cx="777923" cy="850331"/>
          <wp:effectExtent l="0" t="0" r="3175"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6DFC1B70"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7BB58CDF" w14:textId="4B54429F"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 xml:space="preserve">Actualización </w:t>
    </w:r>
    <w:r w:rsidR="00D83DE3">
      <w:rPr>
        <w:rFonts w:asciiTheme="majorHAnsi" w:hAnsiTheme="majorHAnsi"/>
        <w:b/>
        <w:i/>
        <w:noProof/>
        <w:lang w:eastAsia="es-GT"/>
      </w:rPr>
      <w:t xml:space="preserve">2023 y </w:t>
    </w:r>
    <w:r>
      <w:rPr>
        <w:rFonts w:asciiTheme="majorHAnsi" w:hAnsiTheme="majorHAnsi"/>
        <w:b/>
        <w:i/>
        <w:noProof/>
        <w:lang w:eastAsia="es-GT"/>
      </w:rPr>
      <w:t>2024</w:t>
    </w:r>
  </w:p>
  <w:p w14:paraId="10B55A94" w14:textId="77777777" w:rsidR="000537B6" w:rsidRDefault="000537B6">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0A239" w14:textId="77777777" w:rsidR="000537B6" w:rsidRDefault="000537B6"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700224" behindDoc="0" locked="0" layoutInCell="1" allowOverlap="1" wp14:anchorId="09F2D1FE" wp14:editId="14D37951">
          <wp:simplePos x="0" y="0"/>
          <wp:positionH relativeFrom="margin">
            <wp:posOffset>7245087</wp:posOffset>
          </wp:positionH>
          <wp:positionV relativeFrom="paragraph">
            <wp:posOffset>-224203</wp:posOffset>
          </wp:positionV>
          <wp:extent cx="777923" cy="850331"/>
          <wp:effectExtent l="0" t="0" r="3175"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08CC50D5"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2145B30E"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2024</w:t>
    </w:r>
  </w:p>
  <w:p w14:paraId="70803882" w14:textId="77777777" w:rsidR="000537B6" w:rsidRDefault="000537B6">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DC35D" w14:textId="77777777" w:rsidR="000537B6" w:rsidRDefault="000537B6"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702272" behindDoc="0" locked="0" layoutInCell="1" allowOverlap="1" wp14:anchorId="5389D110" wp14:editId="6FB20585">
          <wp:simplePos x="0" y="0"/>
          <wp:positionH relativeFrom="margin">
            <wp:posOffset>5252959</wp:posOffset>
          </wp:positionH>
          <wp:positionV relativeFrom="paragraph">
            <wp:posOffset>-232410</wp:posOffset>
          </wp:positionV>
          <wp:extent cx="777923" cy="850331"/>
          <wp:effectExtent l="0" t="0" r="3175" b="698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36CCD167"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6A8A37C1"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2024</w:t>
    </w:r>
  </w:p>
  <w:p w14:paraId="28B2EECC" w14:textId="77777777" w:rsidR="000537B6" w:rsidRDefault="000537B6">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7257E" w14:textId="77777777" w:rsidR="000537B6" w:rsidRDefault="000537B6" w:rsidP="009035AA">
    <w:pPr>
      <w:pStyle w:val="Encabezado"/>
      <w:tabs>
        <w:tab w:val="left" w:pos="3828"/>
      </w:tabs>
      <w:jc w:val="center"/>
      <w:rPr>
        <w:rFonts w:asciiTheme="majorHAnsi" w:hAnsiTheme="majorHAnsi"/>
        <w:b/>
        <w:i/>
        <w:noProof/>
        <w:lang w:eastAsia="es-GT"/>
      </w:rPr>
    </w:pPr>
    <w:r>
      <w:rPr>
        <w:noProof/>
        <w:lang w:eastAsia="es-GT"/>
      </w:rPr>
      <w:drawing>
        <wp:anchor distT="0" distB="0" distL="114300" distR="114300" simplePos="0" relativeHeight="251704320" behindDoc="0" locked="0" layoutInCell="1" allowOverlap="1" wp14:anchorId="0DB88B78" wp14:editId="7BCB399B">
          <wp:simplePos x="0" y="0"/>
          <wp:positionH relativeFrom="margin">
            <wp:posOffset>5227320</wp:posOffset>
          </wp:positionH>
          <wp:positionV relativeFrom="paragraph">
            <wp:posOffset>-267599</wp:posOffset>
          </wp:positionV>
          <wp:extent cx="777923" cy="850331"/>
          <wp:effectExtent l="0" t="0" r="3175" b="698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3" cy="85033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i/>
        <w:noProof/>
        <w:lang w:eastAsia="es-GT"/>
      </w:rPr>
      <w:t>Secretaría Nacional de Administración de Bienes en Extinción de Dominio</w:t>
    </w:r>
  </w:p>
  <w:p w14:paraId="45F64916"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Plan Estratégico Institucional -PEI- 2021-2025</w:t>
    </w:r>
  </w:p>
  <w:p w14:paraId="145EA3A4" w14:textId="77777777" w:rsidR="000537B6" w:rsidRDefault="000537B6" w:rsidP="009035AA">
    <w:pPr>
      <w:pStyle w:val="Encabezado"/>
      <w:tabs>
        <w:tab w:val="left" w:pos="3828"/>
      </w:tabs>
      <w:jc w:val="center"/>
      <w:rPr>
        <w:rFonts w:asciiTheme="majorHAnsi" w:hAnsiTheme="majorHAnsi"/>
        <w:b/>
        <w:i/>
        <w:noProof/>
        <w:lang w:eastAsia="es-GT"/>
      </w:rPr>
    </w:pPr>
    <w:r>
      <w:rPr>
        <w:rFonts w:asciiTheme="majorHAnsi" w:hAnsiTheme="majorHAnsi"/>
        <w:b/>
        <w:i/>
        <w:noProof/>
        <w:lang w:eastAsia="es-GT"/>
      </w:rPr>
      <w:t>Actualización 2024</w:t>
    </w:r>
  </w:p>
  <w:p w14:paraId="7060792D" w14:textId="77777777" w:rsidR="000537B6" w:rsidRDefault="000537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138"/>
    <w:multiLevelType w:val="hybridMultilevel"/>
    <w:tmpl w:val="EA485F4E"/>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09273D"/>
    <w:multiLevelType w:val="hybridMultilevel"/>
    <w:tmpl w:val="C4382C2C"/>
    <w:lvl w:ilvl="0" w:tplc="285CA118">
      <w:start w:val="1"/>
      <w:numFmt w:val="decimal"/>
      <w:lvlText w:val="%1."/>
      <w:lvlJc w:val="left"/>
      <w:pPr>
        <w:ind w:left="1494" w:hanging="360"/>
      </w:pPr>
      <w:rPr>
        <w:rFonts w:hint="default"/>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2" w15:restartNumberingAfterBreak="0">
    <w:nsid w:val="0C955677"/>
    <w:multiLevelType w:val="hybridMultilevel"/>
    <w:tmpl w:val="B5FC21E6"/>
    <w:lvl w:ilvl="0" w:tplc="4EAC7EB0">
      <w:numFmt w:val="bullet"/>
      <w:lvlText w:val="-"/>
      <w:lvlJc w:val="left"/>
      <w:pPr>
        <w:ind w:left="2157" w:hanging="360"/>
      </w:pPr>
      <w:rPr>
        <w:rFonts w:ascii="Calibri" w:eastAsiaTheme="minorHAnsi" w:hAnsi="Calibri" w:cs="Calibri" w:hint="default"/>
      </w:rPr>
    </w:lvl>
    <w:lvl w:ilvl="1" w:tplc="100A0003" w:tentative="1">
      <w:start w:val="1"/>
      <w:numFmt w:val="bullet"/>
      <w:lvlText w:val="o"/>
      <w:lvlJc w:val="left"/>
      <w:pPr>
        <w:ind w:left="2877" w:hanging="360"/>
      </w:pPr>
      <w:rPr>
        <w:rFonts w:ascii="Courier New" w:hAnsi="Courier New" w:cs="Courier New" w:hint="default"/>
      </w:rPr>
    </w:lvl>
    <w:lvl w:ilvl="2" w:tplc="100A0005" w:tentative="1">
      <w:start w:val="1"/>
      <w:numFmt w:val="bullet"/>
      <w:lvlText w:val=""/>
      <w:lvlJc w:val="left"/>
      <w:pPr>
        <w:ind w:left="3597" w:hanging="360"/>
      </w:pPr>
      <w:rPr>
        <w:rFonts w:ascii="Wingdings" w:hAnsi="Wingdings" w:hint="default"/>
      </w:rPr>
    </w:lvl>
    <w:lvl w:ilvl="3" w:tplc="100A0001" w:tentative="1">
      <w:start w:val="1"/>
      <w:numFmt w:val="bullet"/>
      <w:lvlText w:val=""/>
      <w:lvlJc w:val="left"/>
      <w:pPr>
        <w:ind w:left="4317" w:hanging="360"/>
      </w:pPr>
      <w:rPr>
        <w:rFonts w:ascii="Symbol" w:hAnsi="Symbol" w:hint="default"/>
      </w:rPr>
    </w:lvl>
    <w:lvl w:ilvl="4" w:tplc="100A0003" w:tentative="1">
      <w:start w:val="1"/>
      <w:numFmt w:val="bullet"/>
      <w:lvlText w:val="o"/>
      <w:lvlJc w:val="left"/>
      <w:pPr>
        <w:ind w:left="5037" w:hanging="360"/>
      </w:pPr>
      <w:rPr>
        <w:rFonts w:ascii="Courier New" w:hAnsi="Courier New" w:cs="Courier New" w:hint="default"/>
      </w:rPr>
    </w:lvl>
    <w:lvl w:ilvl="5" w:tplc="100A0005" w:tentative="1">
      <w:start w:val="1"/>
      <w:numFmt w:val="bullet"/>
      <w:lvlText w:val=""/>
      <w:lvlJc w:val="left"/>
      <w:pPr>
        <w:ind w:left="5757" w:hanging="360"/>
      </w:pPr>
      <w:rPr>
        <w:rFonts w:ascii="Wingdings" w:hAnsi="Wingdings" w:hint="default"/>
      </w:rPr>
    </w:lvl>
    <w:lvl w:ilvl="6" w:tplc="100A0001" w:tentative="1">
      <w:start w:val="1"/>
      <w:numFmt w:val="bullet"/>
      <w:lvlText w:val=""/>
      <w:lvlJc w:val="left"/>
      <w:pPr>
        <w:ind w:left="6477" w:hanging="360"/>
      </w:pPr>
      <w:rPr>
        <w:rFonts w:ascii="Symbol" w:hAnsi="Symbol" w:hint="default"/>
      </w:rPr>
    </w:lvl>
    <w:lvl w:ilvl="7" w:tplc="100A0003" w:tentative="1">
      <w:start w:val="1"/>
      <w:numFmt w:val="bullet"/>
      <w:lvlText w:val="o"/>
      <w:lvlJc w:val="left"/>
      <w:pPr>
        <w:ind w:left="7197" w:hanging="360"/>
      </w:pPr>
      <w:rPr>
        <w:rFonts w:ascii="Courier New" w:hAnsi="Courier New" w:cs="Courier New" w:hint="default"/>
      </w:rPr>
    </w:lvl>
    <w:lvl w:ilvl="8" w:tplc="100A0005" w:tentative="1">
      <w:start w:val="1"/>
      <w:numFmt w:val="bullet"/>
      <w:lvlText w:val=""/>
      <w:lvlJc w:val="left"/>
      <w:pPr>
        <w:ind w:left="7917" w:hanging="360"/>
      </w:pPr>
      <w:rPr>
        <w:rFonts w:ascii="Wingdings" w:hAnsi="Wingdings" w:hint="default"/>
      </w:rPr>
    </w:lvl>
  </w:abstractNum>
  <w:abstractNum w:abstractNumId="3" w15:restartNumberingAfterBreak="0">
    <w:nsid w:val="0D621A17"/>
    <w:multiLevelType w:val="hybridMultilevel"/>
    <w:tmpl w:val="0F08E6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AC24728"/>
    <w:multiLevelType w:val="hybridMultilevel"/>
    <w:tmpl w:val="27D68020"/>
    <w:lvl w:ilvl="0" w:tplc="100A0015">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D840738"/>
    <w:multiLevelType w:val="hybridMultilevel"/>
    <w:tmpl w:val="D1008C04"/>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AC33739"/>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9070F2"/>
    <w:multiLevelType w:val="multilevel"/>
    <w:tmpl w:val="63E0E43A"/>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FE245A"/>
    <w:multiLevelType w:val="hybridMultilevel"/>
    <w:tmpl w:val="B5E6E5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19B3729"/>
    <w:multiLevelType w:val="hybridMultilevel"/>
    <w:tmpl w:val="A9C47066"/>
    <w:lvl w:ilvl="0" w:tplc="B3184078">
      <w:numFmt w:val="bullet"/>
      <w:lvlText w:val="-"/>
      <w:lvlJc w:val="left"/>
      <w:pPr>
        <w:ind w:left="720" w:hanging="360"/>
      </w:pPr>
      <w:rPr>
        <w:rFonts w:ascii="Candara" w:eastAsia="Times New Roman" w:hAnsi="Candara"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5075CB8"/>
    <w:multiLevelType w:val="multilevel"/>
    <w:tmpl w:val="84E26CC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4C604657"/>
    <w:multiLevelType w:val="hybridMultilevel"/>
    <w:tmpl w:val="EA485F4E"/>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4D1861FE"/>
    <w:multiLevelType w:val="hybridMultilevel"/>
    <w:tmpl w:val="2A5C60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4E722B0E"/>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552B4E"/>
    <w:multiLevelType w:val="multilevel"/>
    <w:tmpl w:val="35DEE1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9597EB3"/>
    <w:multiLevelType w:val="hybridMultilevel"/>
    <w:tmpl w:val="B4406F18"/>
    <w:lvl w:ilvl="0" w:tplc="100A000F">
      <w:start w:val="1"/>
      <w:numFmt w:val="decimal"/>
      <w:lvlText w:val="%1."/>
      <w:lvlJc w:val="left"/>
      <w:pPr>
        <w:ind w:left="1080" w:hanging="360"/>
      </w:pPr>
    </w:lvl>
    <w:lvl w:ilvl="1" w:tplc="100A0019">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6" w15:restartNumberingAfterBreak="0">
    <w:nsid w:val="5CC40777"/>
    <w:multiLevelType w:val="hybridMultilevel"/>
    <w:tmpl w:val="DD00F876"/>
    <w:lvl w:ilvl="0" w:tplc="698A4756">
      <w:start w:val="1"/>
      <w:numFmt w:val="upperLetter"/>
      <w:lvlText w:val="%1."/>
      <w:lvlJc w:val="left"/>
      <w:pPr>
        <w:ind w:left="2771" w:hanging="360"/>
      </w:pPr>
      <w:rPr>
        <w:rFonts w:asciiTheme="minorHAnsi" w:eastAsiaTheme="minorHAnsi" w:hAnsiTheme="minorHAnsi" w:cs="Arial"/>
      </w:rPr>
    </w:lvl>
    <w:lvl w:ilvl="1" w:tplc="100A0019" w:tentative="1">
      <w:start w:val="1"/>
      <w:numFmt w:val="lowerLetter"/>
      <w:lvlText w:val="%2."/>
      <w:lvlJc w:val="left"/>
      <w:pPr>
        <w:ind w:left="3282" w:hanging="360"/>
      </w:pPr>
    </w:lvl>
    <w:lvl w:ilvl="2" w:tplc="100A001B" w:tentative="1">
      <w:start w:val="1"/>
      <w:numFmt w:val="lowerRoman"/>
      <w:lvlText w:val="%3."/>
      <w:lvlJc w:val="right"/>
      <w:pPr>
        <w:ind w:left="4002" w:hanging="180"/>
      </w:pPr>
    </w:lvl>
    <w:lvl w:ilvl="3" w:tplc="100A000F" w:tentative="1">
      <w:start w:val="1"/>
      <w:numFmt w:val="decimal"/>
      <w:lvlText w:val="%4."/>
      <w:lvlJc w:val="left"/>
      <w:pPr>
        <w:ind w:left="4722" w:hanging="360"/>
      </w:pPr>
    </w:lvl>
    <w:lvl w:ilvl="4" w:tplc="100A0019" w:tentative="1">
      <w:start w:val="1"/>
      <w:numFmt w:val="lowerLetter"/>
      <w:lvlText w:val="%5."/>
      <w:lvlJc w:val="left"/>
      <w:pPr>
        <w:ind w:left="5442" w:hanging="360"/>
      </w:pPr>
    </w:lvl>
    <w:lvl w:ilvl="5" w:tplc="100A001B" w:tentative="1">
      <w:start w:val="1"/>
      <w:numFmt w:val="lowerRoman"/>
      <w:lvlText w:val="%6."/>
      <w:lvlJc w:val="right"/>
      <w:pPr>
        <w:ind w:left="6162" w:hanging="180"/>
      </w:pPr>
    </w:lvl>
    <w:lvl w:ilvl="6" w:tplc="100A000F" w:tentative="1">
      <w:start w:val="1"/>
      <w:numFmt w:val="decimal"/>
      <w:lvlText w:val="%7."/>
      <w:lvlJc w:val="left"/>
      <w:pPr>
        <w:ind w:left="6882" w:hanging="360"/>
      </w:pPr>
    </w:lvl>
    <w:lvl w:ilvl="7" w:tplc="100A0019" w:tentative="1">
      <w:start w:val="1"/>
      <w:numFmt w:val="lowerLetter"/>
      <w:lvlText w:val="%8."/>
      <w:lvlJc w:val="left"/>
      <w:pPr>
        <w:ind w:left="7602" w:hanging="360"/>
      </w:pPr>
    </w:lvl>
    <w:lvl w:ilvl="8" w:tplc="100A001B" w:tentative="1">
      <w:start w:val="1"/>
      <w:numFmt w:val="lowerRoman"/>
      <w:lvlText w:val="%9."/>
      <w:lvlJc w:val="right"/>
      <w:pPr>
        <w:ind w:left="8322" w:hanging="180"/>
      </w:pPr>
    </w:lvl>
  </w:abstractNum>
  <w:abstractNum w:abstractNumId="17" w15:restartNumberingAfterBreak="0">
    <w:nsid w:val="5DA71FAE"/>
    <w:multiLevelType w:val="hybridMultilevel"/>
    <w:tmpl w:val="F516E90A"/>
    <w:lvl w:ilvl="0" w:tplc="D116F092">
      <w:start w:val="1"/>
      <w:numFmt w:val="decimal"/>
      <w:lvlText w:val="%1."/>
      <w:lvlJc w:val="left"/>
      <w:pPr>
        <w:ind w:left="615" w:hanging="360"/>
      </w:pPr>
      <w:rPr>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F0216A5"/>
    <w:multiLevelType w:val="hybridMultilevel"/>
    <w:tmpl w:val="CF625C24"/>
    <w:lvl w:ilvl="0" w:tplc="6AA6BB96">
      <w:start w:val="1"/>
      <w:numFmt w:val="decimal"/>
      <w:lvlText w:val="%1."/>
      <w:lvlJc w:val="left"/>
      <w:pPr>
        <w:tabs>
          <w:tab w:val="num" w:pos="720"/>
        </w:tabs>
        <w:ind w:left="720" w:hanging="360"/>
      </w:pPr>
    </w:lvl>
    <w:lvl w:ilvl="1" w:tplc="0EC28B16" w:tentative="1">
      <w:start w:val="1"/>
      <w:numFmt w:val="decimal"/>
      <w:lvlText w:val="%2."/>
      <w:lvlJc w:val="left"/>
      <w:pPr>
        <w:tabs>
          <w:tab w:val="num" w:pos="1440"/>
        </w:tabs>
        <w:ind w:left="1440" w:hanging="360"/>
      </w:pPr>
    </w:lvl>
    <w:lvl w:ilvl="2" w:tplc="5B2C2734" w:tentative="1">
      <w:start w:val="1"/>
      <w:numFmt w:val="decimal"/>
      <w:lvlText w:val="%3."/>
      <w:lvlJc w:val="left"/>
      <w:pPr>
        <w:tabs>
          <w:tab w:val="num" w:pos="2160"/>
        </w:tabs>
        <w:ind w:left="2160" w:hanging="360"/>
      </w:pPr>
    </w:lvl>
    <w:lvl w:ilvl="3" w:tplc="6330A99C" w:tentative="1">
      <w:start w:val="1"/>
      <w:numFmt w:val="decimal"/>
      <w:lvlText w:val="%4."/>
      <w:lvlJc w:val="left"/>
      <w:pPr>
        <w:tabs>
          <w:tab w:val="num" w:pos="2880"/>
        </w:tabs>
        <w:ind w:left="2880" w:hanging="360"/>
      </w:pPr>
    </w:lvl>
    <w:lvl w:ilvl="4" w:tplc="49CECB4C" w:tentative="1">
      <w:start w:val="1"/>
      <w:numFmt w:val="decimal"/>
      <w:lvlText w:val="%5."/>
      <w:lvlJc w:val="left"/>
      <w:pPr>
        <w:tabs>
          <w:tab w:val="num" w:pos="3600"/>
        </w:tabs>
        <w:ind w:left="3600" w:hanging="360"/>
      </w:pPr>
    </w:lvl>
    <w:lvl w:ilvl="5" w:tplc="B97677CA" w:tentative="1">
      <w:start w:val="1"/>
      <w:numFmt w:val="decimal"/>
      <w:lvlText w:val="%6."/>
      <w:lvlJc w:val="left"/>
      <w:pPr>
        <w:tabs>
          <w:tab w:val="num" w:pos="4320"/>
        </w:tabs>
        <w:ind w:left="4320" w:hanging="360"/>
      </w:pPr>
    </w:lvl>
    <w:lvl w:ilvl="6" w:tplc="DEDA0232" w:tentative="1">
      <w:start w:val="1"/>
      <w:numFmt w:val="decimal"/>
      <w:lvlText w:val="%7."/>
      <w:lvlJc w:val="left"/>
      <w:pPr>
        <w:tabs>
          <w:tab w:val="num" w:pos="5040"/>
        </w:tabs>
        <w:ind w:left="5040" w:hanging="360"/>
      </w:pPr>
    </w:lvl>
    <w:lvl w:ilvl="7" w:tplc="78444266" w:tentative="1">
      <w:start w:val="1"/>
      <w:numFmt w:val="decimal"/>
      <w:lvlText w:val="%8."/>
      <w:lvlJc w:val="left"/>
      <w:pPr>
        <w:tabs>
          <w:tab w:val="num" w:pos="5760"/>
        </w:tabs>
        <w:ind w:left="5760" w:hanging="360"/>
      </w:pPr>
    </w:lvl>
    <w:lvl w:ilvl="8" w:tplc="B7EC8672" w:tentative="1">
      <w:start w:val="1"/>
      <w:numFmt w:val="decimal"/>
      <w:lvlText w:val="%9."/>
      <w:lvlJc w:val="left"/>
      <w:pPr>
        <w:tabs>
          <w:tab w:val="num" w:pos="6480"/>
        </w:tabs>
        <w:ind w:left="6480" w:hanging="360"/>
      </w:pPr>
    </w:lvl>
  </w:abstractNum>
  <w:abstractNum w:abstractNumId="19" w15:restartNumberingAfterBreak="0">
    <w:nsid w:val="654F6382"/>
    <w:multiLevelType w:val="hybridMultilevel"/>
    <w:tmpl w:val="03BA4D04"/>
    <w:lvl w:ilvl="0" w:tplc="EB7C8D3E">
      <w:start w:val="1"/>
      <w:numFmt w:val="lowerLetter"/>
      <w:lvlText w:val="%1."/>
      <w:lvlJc w:val="left"/>
      <w:pPr>
        <w:ind w:left="2061" w:hanging="360"/>
      </w:pPr>
      <w:rPr>
        <w:rFonts w:hint="default"/>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20" w15:restartNumberingAfterBreak="0">
    <w:nsid w:val="6B2252F8"/>
    <w:multiLevelType w:val="multilevel"/>
    <w:tmpl w:val="44A270F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25657D"/>
    <w:multiLevelType w:val="multilevel"/>
    <w:tmpl w:val="8440F7C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50A4C18"/>
    <w:multiLevelType w:val="multilevel"/>
    <w:tmpl w:val="D806DDB6"/>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6"/>
  </w:num>
  <w:num w:numId="2">
    <w:abstractNumId w:val="1"/>
  </w:num>
  <w:num w:numId="3">
    <w:abstractNumId w:val="15"/>
  </w:num>
  <w:num w:numId="4">
    <w:abstractNumId w:val="7"/>
  </w:num>
  <w:num w:numId="5">
    <w:abstractNumId w:val="10"/>
  </w:num>
  <w:num w:numId="6">
    <w:abstractNumId w:val="14"/>
  </w:num>
  <w:num w:numId="7">
    <w:abstractNumId w:val="21"/>
  </w:num>
  <w:num w:numId="8">
    <w:abstractNumId w:val="5"/>
  </w:num>
  <w:num w:numId="9">
    <w:abstractNumId w:val="22"/>
  </w:num>
  <w:num w:numId="10">
    <w:abstractNumId w:val="2"/>
  </w:num>
  <w:num w:numId="11">
    <w:abstractNumId w:val="17"/>
  </w:num>
  <w:num w:numId="12">
    <w:abstractNumId w:val="4"/>
  </w:num>
  <w:num w:numId="13">
    <w:abstractNumId w:val="20"/>
  </w:num>
  <w:num w:numId="14">
    <w:abstractNumId w:val="18"/>
  </w:num>
  <w:num w:numId="15">
    <w:abstractNumId w:val="19"/>
  </w:num>
  <w:num w:numId="16">
    <w:abstractNumId w:val="0"/>
  </w:num>
  <w:num w:numId="17">
    <w:abstractNumId w:val="12"/>
  </w:num>
  <w:num w:numId="18">
    <w:abstractNumId w:val="3"/>
  </w:num>
  <w:num w:numId="19">
    <w:abstractNumId w:val="8"/>
  </w:num>
  <w:num w:numId="20">
    <w:abstractNumId w:val="9"/>
  </w:num>
  <w:num w:numId="21">
    <w:abstractNumId w:val="6"/>
  </w:num>
  <w:num w:numId="22">
    <w:abstractNumId w:val="13"/>
  </w:num>
  <w:num w:numId="2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49"/>
    <w:rsid w:val="00001333"/>
    <w:rsid w:val="0000151B"/>
    <w:rsid w:val="00002920"/>
    <w:rsid w:val="00005EDB"/>
    <w:rsid w:val="00005EFB"/>
    <w:rsid w:val="00007EC5"/>
    <w:rsid w:val="00012CB9"/>
    <w:rsid w:val="000132C0"/>
    <w:rsid w:val="00013CB7"/>
    <w:rsid w:val="00014BF2"/>
    <w:rsid w:val="00020AE7"/>
    <w:rsid w:val="00020D7C"/>
    <w:rsid w:val="00021E02"/>
    <w:rsid w:val="00022E33"/>
    <w:rsid w:val="00023CEC"/>
    <w:rsid w:val="0003195C"/>
    <w:rsid w:val="000330CC"/>
    <w:rsid w:val="00035FEF"/>
    <w:rsid w:val="000403FD"/>
    <w:rsid w:val="00041F68"/>
    <w:rsid w:val="00042CA0"/>
    <w:rsid w:val="00043A7E"/>
    <w:rsid w:val="0004470B"/>
    <w:rsid w:val="000467AA"/>
    <w:rsid w:val="00051425"/>
    <w:rsid w:val="0005274D"/>
    <w:rsid w:val="00052FB8"/>
    <w:rsid w:val="000537B6"/>
    <w:rsid w:val="000604D0"/>
    <w:rsid w:val="00063250"/>
    <w:rsid w:val="00065113"/>
    <w:rsid w:val="00066AA5"/>
    <w:rsid w:val="00066DA4"/>
    <w:rsid w:val="000679D7"/>
    <w:rsid w:val="000707F9"/>
    <w:rsid w:val="000713EB"/>
    <w:rsid w:val="00071F18"/>
    <w:rsid w:val="00073C7A"/>
    <w:rsid w:val="00073E98"/>
    <w:rsid w:val="00075299"/>
    <w:rsid w:val="000814F6"/>
    <w:rsid w:val="000843E8"/>
    <w:rsid w:val="00085B73"/>
    <w:rsid w:val="00090F6B"/>
    <w:rsid w:val="00091014"/>
    <w:rsid w:val="00091510"/>
    <w:rsid w:val="00094F40"/>
    <w:rsid w:val="0009500C"/>
    <w:rsid w:val="000978FF"/>
    <w:rsid w:val="000A09B6"/>
    <w:rsid w:val="000A148B"/>
    <w:rsid w:val="000A194A"/>
    <w:rsid w:val="000A1E47"/>
    <w:rsid w:val="000A2EDF"/>
    <w:rsid w:val="000A4D89"/>
    <w:rsid w:val="000A6F1F"/>
    <w:rsid w:val="000B2C82"/>
    <w:rsid w:val="000B3073"/>
    <w:rsid w:val="000B4672"/>
    <w:rsid w:val="000B5408"/>
    <w:rsid w:val="000B656D"/>
    <w:rsid w:val="000B6ED2"/>
    <w:rsid w:val="000B7885"/>
    <w:rsid w:val="000C02E9"/>
    <w:rsid w:val="000C291C"/>
    <w:rsid w:val="000C31FC"/>
    <w:rsid w:val="000C4668"/>
    <w:rsid w:val="000C5717"/>
    <w:rsid w:val="000C64C7"/>
    <w:rsid w:val="000C6A77"/>
    <w:rsid w:val="000D18B1"/>
    <w:rsid w:val="000D2D2A"/>
    <w:rsid w:val="000D3527"/>
    <w:rsid w:val="000D4171"/>
    <w:rsid w:val="000D515B"/>
    <w:rsid w:val="000D57B7"/>
    <w:rsid w:val="000D6C8D"/>
    <w:rsid w:val="000E0D28"/>
    <w:rsid w:val="000E1B06"/>
    <w:rsid w:val="000E5689"/>
    <w:rsid w:val="000F062C"/>
    <w:rsid w:val="000F17A9"/>
    <w:rsid w:val="000F3F07"/>
    <w:rsid w:val="000F55A9"/>
    <w:rsid w:val="000F5794"/>
    <w:rsid w:val="000F6E09"/>
    <w:rsid w:val="000F791E"/>
    <w:rsid w:val="00100072"/>
    <w:rsid w:val="001012CE"/>
    <w:rsid w:val="00101A54"/>
    <w:rsid w:val="00102211"/>
    <w:rsid w:val="00102FF2"/>
    <w:rsid w:val="00103359"/>
    <w:rsid w:val="001034B9"/>
    <w:rsid w:val="0010533F"/>
    <w:rsid w:val="0010536F"/>
    <w:rsid w:val="00105642"/>
    <w:rsid w:val="00105BAB"/>
    <w:rsid w:val="00107D1B"/>
    <w:rsid w:val="001120A2"/>
    <w:rsid w:val="00112D58"/>
    <w:rsid w:val="00113A98"/>
    <w:rsid w:val="001148D3"/>
    <w:rsid w:val="0011544D"/>
    <w:rsid w:val="00115AE5"/>
    <w:rsid w:val="00115F45"/>
    <w:rsid w:val="00116478"/>
    <w:rsid w:val="00116F24"/>
    <w:rsid w:val="00117D1E"/>
    <w:rsid w:val="001203B6"/>
    <w:rsid w:val="00121E80"/>
    <w:rsid w:val="00121F73"/>
    <w:rsid w:val="00122905"/>
    <w:rsid w:val="001243E1"/>
    <w:rsid w:val="00126830"/>
    <w:rsid w:val="00130952"/>
    <w:rsid w:val="00130B8A"/>
    <w:rsid w:val="0013136F"/>
    <w:rsid w:val="001329B5"/>
    <w:rsid w:val="001332B8"/>
    <w:rsid w:val="00133D8B"/>
    <w:rsid w:val="00133EAC"/>
    <w:rsid w:val="00134B87"/>
    <w:rsid w:val="00135194"/>
    <w:rsid w:val="00135765"/>
    <w:rsid w:val="001366FF"/>
    <w:rsid w:val="00137438"/>
    <w:rsid w:val="0013778C"/>
    <w:rsid w:val="0013794C"/>
    <w:rsid w:val="00137EB6"/>
    <w:rsid w:val="001405F7"/>
    <w:rsid w:val="001420F2"/>
    <w:rsid w:val="00143880"/>
    <w:rsid w:val="00144507"/>
    <w:rsid w:val="00145AD0"/>
    <w:rsid w:val="001466BD"/>
    <w:rsid w:val="00147079"/>
    <w:rsid w:val="00147ECA"/>
    <w:rsid w:val="001526EA"/>
    <w:rsid w:val="00152B01"/>
    <w:rsid w:val="00155239"/>
    <w:rsid w:val="001567AD"/>
    <w:rsid w:val="00156C7F"/>
    <w:rsid w:val="00157E4D"/>
    <w:rsid w:val="00160787"/>
    <w:rsid w:val="00161FC4"/>
    <w:rsid w:val="0016221E"/>
    <w:rsid w:val="00162BB0"/>
    <w:rsid w:val="00163ADE"/>
    <w:rsid w:val="00164A78"/>
    <w:rsid w:val="001664C4"/>
    <w:rsid w:val="0016685C"/>
    <w:rsid w:val="0016714B"/>
    <w:rsid w:val="00167734"/>
    <w:rsid w:val="00174A31"/>
    <w:rsid w:val="0017522A"/>
    <w:rsid w:val="00176534"/>
    <w:rsid w:val="00176FFB"/>
    <w:rsid w:val="00180DCB"/>
    <w:rsid w:val="001812A1"/>
    <w:rsid w:val="0018200A"/>
    <w:rsid w:val="00182C00"/>
    <w:rsid w:val="00184338"/>
    <w:rsid w:val="001843D7"/>
    <w:rsid w:val="00185FDA"/>
    <w:rsid w:val="00187934"/>
    <w:rsid w:val="00191960"/>
    <w:rsid w:val="001920CE"/>
    <w:rsid w:val="00193F14"/>
    <w:rsid w:val="001944A9"/>
    <w:rsid w:val="00196FCC"/>
    <w:rsid w:val="001A0D08"/>
    <w:rsid w:val="001A216A"/>
    <w:rsid w:val="001A56E6"/>
    <w:rsid w:val="001A6E98"/>
    <w:rsid w:val="001A7C9F"/>
    <w:rsid w:val="001B0180"/>
    <w:rsid w:val="001B02BE"/>
    <w:rsid w:val="001B23D6"/>
    <w:rsid w:val="001B264D"/>
    <w:rsid w:val="001B287C"/>
    <w:rsid w:val="001B5183"/>
    <w:rsid w:val="001B599D"/>
    <w:rsid w:val="001C2151"/>
    <w:rsid w:val="001C2963"/>
    <w:rsid w:val="001C4837"/>
    <w:rsid w:val="001C58D1"/>
    <w:rsid w:val="001C659C"/>
    <w:rsid w:val="001C6AB6"/>
    <w:rsid w:val="001C6C35"/>
    <w:rsid w:val="001C6EE8"/>
    <w:rsid w:val="001C7B67"/>
    <w:rsid w:val="001D1477"/>
    <w:rsid w:val="001D1687"/>
    <w:rsid w:val="001D2701"/>
    <w:rsid w:val="001D7546"/>
    <w:rsid w:val="001E0A0A"/>
    <w:rsid w:val="001E11BB"/>
    <w:rsid w:val="001E2F49"/>
    <w:rsid w:val="001E50F2"/>
    <w:rsid w:val="001E5CBE"/>
    <w:rsid w:val="001E7BC2"/>
    <w:rsid w:val="001E7FB4"/>
    <w:rsid w:val="001F0B8C"/>
    <w:rsid w:val="001F0E97"/>
    <w:rsid w:val="001F145C"/>
    <w:rsid w:val="001F4322"/>
    <w:rsid w:val="001F5DE1"/>
    <w:rsid w:val="001F6C0A"/>
    <w:rsid w:val="001F78BE"/>
    <w:rsid w:val="0020198D"/>
    <w:rsid w:val="00201BB9"/>
    <w:rsid w:val="00201C4E"/>
    <w:rsid w:val="0020283C"/>
    <w:rsid w:val="00202842"/>
    <w:rsid w:val="0020396E"/>
    <w:rsid w:val="00205504"/>
    <w:rsid w:val="0020754A"/>
    <w:rsid w:val="0020792B"/>
    <w:rsid w:val="002116AF"/>
    <w:rsid w:val="00211E56"/>
    <w:rsid w:val="00212604"/>
    <w:rsid w:val="00212708"/>
    <w:rsid w:val="00214262"/>
    <w:rsid w:val="00214910"/>
    <w:rsid w:val="00214955"/>
    <w:rsid w:val="002151A3"/>
    <w:rsid w:val="00216A7A"/>
    <w:rsid w:val="00216EF8"/>
    <w:rsid w:val="00217F57"/>
    <w:rsid w:val="00222FEE"/>
    <w:rsid w:val="0022383C"/>
    <w:rsid w:val="00224418"/>
    <w:rsid w:val="00224723"/>
    <w:rsid w:val="00224B6B"/>
    <w:rsid w:val="00225B0E"/>
    <w:rsid w:val="002262D0"/>
    <w:rsid w:val="00226ACB"/>
    <w:rsid w:val="00227596"/>
    <w:rsid w:val="0022770D"/>
    <w:rsid w:val="00227827"/>
    <w:rsid w:val="0023092B"/>
    <w:rsid w:val="00230A33"/>
    <w:rsid w:val="0023123A"/>
    <w:rsid w:val="002336A9"/>
    <w:rsid w:val="00235A06"/>
    <w:rsid w:val="002375A7"/>
    <w:rsid w:val="00240A7C"/>
    <w:rsid w:val="00240B32"/>
    <w:rsid w:val="00241D34"/>
    <w:rsid w:val="00242AB0"/>
    <w:rsid w:val="00243923"/>
    <w:rsid w:val="00243B72"/>
    <w:rsid w:val="00243DEF"/>
    <w:rsid w:val="002442F3"/>
    <w:rsid w:val="00244304"/>
    <w:rsid w:val="00246F65"/>
    <w:rsid w:val="00251742"/>
    <w:rsid w:val="00255611"/>
    <w:rsid w:val="002556B4"/>
    <w:rsid w:val="002569A4"/>
    <w:rsid w:val="00261876"/>
    <w:rsid w:val="00264C8D"/>
    <w:rsid w:val="00266055"/>
    <w:rsid w:val="002700A3"/>
    <w:rsid w:val="0027181C"/>
    <w:rsid w:val="00272AFC"/>
    <w:rsid w:val="00274873"/>
    <w:rsid w:val="00274D81"/>
    <w:rsid w:val="002765A9"/>
    <w:rsid w:val="00282E8C"/>
    <w:rsid w:val="002845AC"/>
    <w:rsid w:val="00284C58"/>
    <w:rsid w:val="00284E4B"/>
    <w:rsid w:val="00285E28"/>
    <w:rsid w:val="002860B9"/>
    <w:rsid w:val="00291214"/>
    <w:rsid w:val="00292B6E"/>
    <w:rsid w:val="00293217"/>
    <w:rsid w:val="00293898"/>
    <w:rsid w:val="00297423"/>
    <w:rsid w:val="002A0226"/>
    <w:rsid w:val="002A052B"/>
    <w:rsid w:val="002A0C93"/>
    <w:rsid w:val="002A1BD9"/>
    <w:rsid w:val="002A1E8C"/>
    <w:rsid w:val="002A2FDB"/>
    <w:rsid w:val="002A4267"/>
    <w:rsid w:val="002A7E2D"/>
    <w:rsid w:val="002B1DB3"/>
    <w:rsid w:val="002B3385"/>
    <w:rsid w:val="002B40CD"/>
    <w:rsid w:val="002B5CC3"/>
    <w:rsid w:val="002B7F80"/>
    <w:rsid w:val="002C0565"/>
    <w:rsid w:val="002C1C88"/>
    <w:rsid w:val="002C510C"/>
    <w:rsid w:val="002C70D9"/>
    <w:rsid w:val="002C7607"/>
    <w:rsid w:val="002D2138"/>
    <w:rsid w:val="002D2F88"/>
    <w:rsid w:val="002D46F1"/>
    <w:rsid w:val="002D7488"/>
    <w:rsid w:val="002D7971"/>
    <w:rsid w:val="002D7F48"/>
    <w:rsid w:val="002E301C"/>
    <w:rsid w:val="002E39AD"/>
    <w:rsid w:val="002E3ECD"/>
    <w:rsid w:val="002E4280"/>
    <w:rsid w:val="002E43E1"/>
    <w:rsid w:val="002E57D2"/>
    <w:rsid w:val="002F1E13"/>
    <w:rsid w:val="002F21A6"/>
    <w:rsid w:val="002F2341"/>
    <w:rsid w:val="002F4EE4"/>
    <w:rsid w:val="002F60B8"/>
    <w:rsid w:val="002F7CEC"/>
    <w:rsid w:val="0030089F"/>
    <w:rsid w:val="003014F2"/>
    <w:rsid w:val="00310EF6"/>
    <w:rsid w:val="00310FF8"/>
    <w:rsid w:val="0031160D"/>
    <w:rsid w:val="00311E1A"/>
    <w:rsid w:val="00312EF6"/>
    <w:rsid w:val="003145E8"/>
    <w:rsid w:val="0031501B"/>
    <w:rsid w:val="003160C1"/>
    <w:rsid w:val="003165E0"/>
    <w:rsid w:val="00317274"/>
    <w:rsid w:val="00317422"/>
    <w:rsid w:val="00320EB8"/>
    <w:rsid w:val="0032216E"/>
    <w:rsid w:val="003226B1"/>
    <w:rsid w:val="00324E35"/>
    <w:rsid w:val="00326C84"/>
    <w:rsid w:val="00327371"/>
    <w:rsid w:val="00337991"/>
    <w:rsid w:val="0034054A"/>
    <w:rsid w:val="00344E39"/>
    <w:rsid w:val="00346332"/>
    <w:rsid w:val="003468F9"/>
    <w:rsid w:val="00350269"/>
    <w:rsid w:val="00352A14"/>
    <w:rsid w:val="00354F6D"/>
    <w:rsid w:val="003573B3"/>
    <w:rsid w:val="0036264E"/>
    <w:rsid w:val="00362ED9"/>
    <w:rsid w:val="00363CAF"/>
    <w:rsid w:val="0036440B"/>
    <w:rsid w:val="0036630A"/>
    <w:rsid w:val="00367AF5"/>
    <w:rsid w:val="003701FF"/>
    <w:rsid w:val="00370DCE"/>
    <w:rsid w:val="00371AA1"/>
    <w:rsid w:val="003732AF"/>
    <w:rsid w:val="0037338D"/>
    <w:rsid w:val="00380EAE"/>
    <w:rsid w:val="00381B57"/>
    <w:rsid w:val="00381C8B"/>
    <w:rsid w:val="0038259E"/>
    <w:rsid w:val="00382D85"/>
    <w:rsid w:val="003831CB"/>
    <w:rsid w:val="00385169"/>
    <w:rsid w:val="0038580B"/>
    <w:rsid w:val="00386469"/>
    <w:rsid w:val="00386AB0"/>
    <w:rsid w:val="00386D09"/>
    <w:rsid w:val="003906AB"/>
    <w:rsid w:val="003910A8"/>
    <w:rsid w:val="00391295"/>
    <w:rsid w:val="00395615"/>
    <w:rsid w:val="003956B7"/>
    <w:rsid w:val="00397FDA"/>
    <w:rsid w:val="003A0051"/>
    <w:rsid w:val="003A103A"/>
    <w:rsid w:val="003A2985"/>
    <w:rsid w:val="003A5EA4"/>
    <w:rsid w:val="003B034E"/>
    <w:rsid w:val="003B073F"/>
    <w:rsid w:val="003B11F8"/>
    <w:rsid w:val="003B5492"/>
    <w:rsid w:val="003B5F81"/>
    <w:rsid w:val="003B7ED5"/>
    <w:rsid w:val="003C1948"/>
    <w:rsid w:val="003C2439"/>
    <w:rsid w:val="003C30A3"/>
    <w:rsid w:val="003C4EF2"/>
    <w:rsid w:val="003C7BB5"/>
    <w:rsid w:val="003D033F"/>
    <w:rsid w:val="003D32A2"/>
    <w:rsid w:val="003D3C31"/>
    <w:rsid w:val="003D45A0"/>
    <w:rsid w:val="003D4740"/>
    <w:rsid w:val="003D7404"/>
    <w:rsid w:val="003E0B07"/>
    <w:rsid w:val="003E23EF"/>
    <w:rsid w:val="003E4A51"/>
    <w:rsid w:val="003E5CA6"/>
    <w:rsid w:val="003E669F"/>
    <w:rsid w:val="003E6878"/>
    <w:rsid w:val="003E7A45"/>
    <w:rsid w:val="003E7CBA"/>
    <w:rsid w:val="003E7EEF"/>
    <w:rsid w:val="003F44EF"/>
    <w:rsid w:val="003F72DB"/>
    <w:rsid w:val="0040053A"/>
    <w:rsid w:val="00401C36"/>
    <w:rsid w:val="00401DDC"/>
    <w:rsid w:val="004035BF"/>
    <w:rsid w:val="00404DE9"/>
    <w:rsid w:val="0040506E"/>
    <w:rsid w:val="004058D8"/>
    <w:rsid w:val="004109F8"/>
    <w:rsid w:val="0041301C"/>
    <w:rsid w:val="00413494"/>
    <w:rsid w:val="00413DA4"/>
    <w:rsid w:val="00414DB8"/>
    <w:rsid w:val="004150D1"/>
    <w:rsid w:val="004154B1"/>
    <w:rsid w:val="0041585F"/>
    <w:rsid w:val="004159C5"/>
    <w:rsid w:val="00415F4C"/>
    <w:rsid w:val="00415F5E"/>
    <w:rsid w:val="004161A4"/>
    <w:rsid w:val="004173EA"/>
    <w:rsid w:val="004175A7"/>
    <w:rsid w:val="00420008"/>
    <w:rsid w:val="00421962"/>
    <w:rsid w:val="00423D24"/>
    <w:rsid w:val="00425119"/>
    <w:rsid w:val="00426C88"/>
    <w:rsid w:val="00426E19"/>
    <w:rsid w:val="0042718E"/>
    <w:rsid w:val="0042722A"/>
    <w:rsid w:val="00430E71"/>
    <w:rsid w:val="00432EF7"/>
    <w:rsid w:val="00433676"/>
    <w:rsid w:val="00433A00"/>
    <w:rsid w:val="0043632A"/>
    <w:rsid w:val="004366F6"/>
    <w:rsid w:val="00437914"/>
    <w:rsid w:val="0044036E"/>
    <w:rsid w:val="00441856"/>
    <w:rsid w:val="004425D4"/>
    <w:rsid w:val="004502C5"/>
    <w:rsid w:val="00452DD9"/>
    <w:rsid w:val="0045315C"/>
    <w:rsid w:val="00455259"/>
    <w:rsid w:val="00455ACA"/>
    <w:rsid w:val="00457797"/>
    <w:rsid w:val="00461D06"/>
    <w:rsid w:val="00462904"/>
    <w:rsid w:val="004631F0"/>
    <w:rsid w:val="004650AC"/>
    <w:rsid w:val="004711A6"/>
    <w:rsid w:val="00471CC0"/>
    <w:rsid w:val="004723F5"/>
    <w:rsid w:val="00473627"/>
    <w:rsid w:val="00473DF8"/>
    <w:rsid w:val="00474FC4"/>
    <w:rsid w:val="00475A18"/>
    <w:rsid w:val="004802DE"/>
    <w:rsid w:val="0048107F"/>
    <w:rsid w:val="00482051"/>
    <w:rsid w:val="0048267C"/>
    <w:rsid w:val="004841FD"/>
    <w:rsid w:val="0048514E"/>
    <w:rsid w:val="004854DB"/>
    <w:rsid w:val="00486442"/>
    <w:rsid w:val="00486CC4"/>
    <w:rsid w:val="00486ED1"/>
    <w:rsid w:val="00486F32"/>
    <w:rsid w:val="004878B0"/>
    <w:rsid w:val="0048799D"/>
    <w:rsid w:val="004908E0"/>
    <w:rsid w:val="00491421"/>
    <w:rsid w:val="00491E27"/>
    <w:rsid w:val="00493901"/>
    <w:rsid w:val="004A0119"/>
    <w:rsid w:val="004A0EC0"/>
    <w:rsid w:val="004A2D91"/>
    <w:rsid w:val="004A2E28"/>
    <w:rsid w:val="004A4FBA"/>
    <w:rsid w:val="004A5CDB"/>
    <w:rsid w:val="004A6845"/>
    <w:rsid w:val="004A7025"/>
    <w:rsid w:val="004A727E"/>
    <w:rsid w:val="004A74AE"/>
    <w:rsid w:val="004A799E"/>
    <w:rsid w:val="004B00BA"/>
    <w:rsid w:val="004B0594"/>
    <w:rsid w:val="004B0985"/>
    <w:rsid w:val="004B3BDA"/>
    <w:rsid w:val="004B42F6"/>
    <w:rsid w:val="004B5643"/>
    <w:rsid w:val="004B5677"/>
    <w:rsid w:val="004C03BB"/>
    <w:rsid w:val="004C079C"/>
    <w:rsid w:val="004C144D"/>
    <w:rsid w:val="004C1B48"/>
    <w:rsid w:val="004C272A"/>
    <w:rsid w:val="004C3131"/>
    <w:rsid w:val="004C460A"/>
    <w:rsid w:val="004D0B2C"/>
    <w:rsid w:val="004D2EA1"/>
    <w:rsid w:val="004D4267"/>
    <w:rsid w:val="004D49D4"/>
    <w:rsid w:val="004D4C2A"/>
    <w:rsid w:val="004D7843"/>
    <w:rsid w:val="004E02EC"/>
    <w:rsid w:val="004E3E62"/>
    <w:rsid w:val="004E3F37"/>
    <w:rsid w:val="004E424E"/>
    <w:rsid w:val="004E454F"/>
    <w:rsid w:val="004E6C99"/>
    <w:rsid w:val="004E6F6E"/>
    <w:rsid w:val="004E7C5A"/>
    <w:rsid w:val="004F1103"/>
    <w:rsid w:val="004F1AD8"/>
    <w:rsid w:val="004F2456"/>
    <w:rsid w:val="004F3BC1"/>
    <w:rsid w:val="004F5730"/>
    <w:rsid w:val="004F5A37"/>
    <w:rsid w:val="004F67AE"/>
    <w:rsid w:val="0050006B"/>
    <w:rsid w:val="005004BC"/>
    <w:rsid w:val="00500F2D"/>
    <w:rsid w:val="005013B0"/>
    <w:rsid w:val="005018EE"/>
    <w:rsid w:val="00506216"/>
    <w:rsid w:val="00506DCE"/>
    <w:rsid w:val="005073DC"/>
    <w:rsid w:val="00507737"/>
    <w:rsid w:val="00507A66"/>
    <w:rsid w:val="0051405F"/>
    <w:rsid w:val="005145C6"/>
    <w:rsid w:val="00516997"/>
    <w:rsid w:val="0052064B"/>
    <w:rsid w:val="00523992"/>
    <w:rsid w:val="00523C23"/>
    <w:rsid w:val="00525335"/>
    <w:rsid w:val="0052634A"/>
    <w:rsid w:val="00526675"/>
    <w:rsid w:val="00527BB5"/>
    <w:rsid w:val="00527E0C"/>
    <w:rsid w:val="005313D0"/>
    <w:rsid w:val="00531576"/>
    <w:rsid w:val="00531AE3"/>
    <w:rsid w:val="00536378"/>
    <w:rsid w:val="00536B11"/>
    <w:rsid w:val="00536C7F"/>
    <w:rsid w:val="0054180B"/>
    <w:rsid w:val="005419E3"/>
    <w:rsid w:val="005453D1"/>
    <w:rsid w:val="00547112"/>
    <w:rsid w:val="00547405"/>
    <w:rsid w:val="00550291"/>
    <w:rsid w:val="005506C0"/>
    <w:rsid w:val="0055227C"/>
    <w:rsid w:val="00552719"/>
    <w:rsid w:val="00552FCE"/>
    <w:rsid w:val="00554F6C"/>
    <w:rsid w:val="00556575"/>
    <w:rsid w:val="005576D5"/>
    <w:rsid w:val="005642C7"/>
    <w:rsid w:val="00564749"/>
    <w:rsid w:val="00565674"/>
    <w:rsid w:val="00566D0F"/>
    <w:rsid w:val="00570212"/>
    <w:rsid w:val="0057195E"/>
    <w:rsid w:val="0057244D"/>
    <w:rsid w:val="005741CA"/>
    <w:rsid w:val="00575087"/>
    <w:rsid w:val="005751B3"/>
    <w:rsid w:val="0058112E"/>
    <w:rsid w:val="0058267A"/>
    <w:rsid w:val="00585AFE"/>
    <w:rsid w:val="00586224"/>
    <w:rsid w:val="00587826"/>
    <w:rsid w:val="005903E2"/>
    <w:rsid w:val="00595449"/>
    <w:rsid w:val="00596CFE"/>
    <w:rsid w:val="005A1713"/>
    <w:rsid w:val="005A4231"/>
    <w:rsid w:val="005A44D4"/>
    <w:rsid w:val="005A459F"/>
    <w:rsid w:val="005A6850"/>
    <w:rsid w:val="005A6F03"/>
    <w:rsid w:val="005A7762"/>
    <w:rsid w:val="005B1637"/>
    <w:rsid w:val="005B28B6"/>
    <w:rsid w:val="005B38DD"/>
    <w:rsid w:val="005B6F4F"/>
    <w:rsid w:val="005B7151"/>
    <w:rsid w:val="005B78D5"/>
    <w:rsid w:val="005C0B0F"/>
    <w:rsid w:val="005C1119"/>
    <w:rsid w:val="005C24DD"/>
    <w:rsid w:val="005C6857"/>
    <w:rsid w:val="005C6E17"/>
    <w:rsid w:val="005C72C3"/>
    <w:rsid w:val="005C781C"/>
    <w:rsid w:val="005D0539"/>
    <w:rsid w:val="005D0EB2"/>
    <w:rsid w:val="005D138E"/>
    <w:rsid w:val="005D38FC"/>
    <w:rsid w:val="005D6FE0"/>
    <w:rsid w:val="005E13D9"/>
    <w:rsid w:val="005E1BE9"/>
    <w:rsid w:val="005E25F8"/>
    <w:rsid w:val="005E2FA4"/>
    <w:rsid w:val="005E3774"/>
    <w:rsid w:val="005E4C19"/>
    <w:rsid w:val="005E4C4E"/>
    <w:rsid w:val="005E5CC3"/>
    <w:rsid w:val="005E5DF1"/>
    <w:rsid w:val="005E616E"/>
    <w:rsid w:val="005E745A"/>
    <w:rsid w:val="005F3200"/>
    <w:rsid w:val="005F3265"/>
    <w:rsid w:val="005F42FA"/>
    <w:rsid w:val="005F4379"/>
    <w:rsid w:val="005F5CA7"/>
    <w:rsid w:val="005F6356"/>
    <w:rsid w:val="00602154"/>
    <w:rsid w:val="00602F88"/>
    <w:rsid w:val="00603E63"/>
    <w:rsid w:val="006125A6"/>
    <w:rsid w:val="00613B32"/>
    <w:rsid w:val="00615196"/>
    <w:rsid w:val="006201AF"/>
    <w:rsid w:val="006220DD"/>
    <w:rsid w:val="006221C8"/>
    <w:rsid w:val="0062251C"/>
    <w:rsid w:val="00623B13"/>
    <w:rsid w:val="00624023"/>
    <w:rsid w:val="00624A6C"/>
    <w:rsid w:val="00625AF9"/>
    <w:rsid w:val="0063004D"/>
    <w:rsid w:val="00630EE4"/>
    <w:rsid w:val="00631370"/>
    <w:rsid w:val="00632181"/>
    <w:rsid w:val="006328CB"/>
    <w:rsid w:val="006349AB"/>
    <w:rsid w:val="00636188"/>
    <w:rsid w:val="00637CF1"/>
    <w:rsid w:val="00642563"/>
    <w:rsid w:val="006436DD"/>
    <w:rsid w:val="0064473F"/>
    <w:rsid w:val="00645ACF"/>
    <w:rsid w:val="00652836"/>
    <w:rsid w:val="00652FA2"/>
    <w:rsid w:val="00653D7D"/>
    <w:rsid w:val="00653F2C"/>
    <w:rsid w:val="006554E1"/>
    <w:rsid w:val="00655CB1"/>
    <w:rsid w:val="0065640A"/>
    <w:rsid w:val="00657FFB"/>
    <w:rsid w:val="00660B3B"/>
    <w:rsid w:val="00660B80"/>
    <w:rsid w:val="00661542"/>
    <w:rsid w:val="0066754B"/>
    <w:rsid w:val="0066783C"/>
    <w:rsid w:val="00670908"/>
    <w:rsid w:val="00671A4B"/>
    <w:rsid w:val="00677464"/>
    <w:rsid w:val="00677921"/>
    <w:rsid w:val="00680A9F"/>
    <w:rsid w:val="006857AC"/>
    <w:rsid w:val="00685803"/>
    <w:rsid w:val="00685D33"/>
    <w:rsid w:val="006909C7"/>
    <w:rsid w:val="006941F6"/>
    <w:rsid w:val="00694564"/>
    <w:rsid w:val="006954FB"/>
    <w:rsid w:val="006A11D1"/>
    <w:rsid w:val="006A2B18"/>
    <w:rsid w:val="006A3C42"/>
    <w:rsid w:val="006A6F18"/>
    <w:rsid w:val="006A720A"/>
    <w:rsid w:val="006B3F53"/>
    <w:rsid w:val="006B5AA4"/>
    <w:rsid w:val="006B67AD"/>
    <w:rsid w:val="006C1979"/>
    <w:rsid w:val="006C288E"/>
    <w:rsid w:val="006C4A6E"/>
    <w:rsid w:val="006C5004"/>
    <w:rsid w:val="006C79F1"/>
    <w:rsid w:val="006D0D81"/>
    <w:rsid w:val="006D503C"/>
    <w:rsid w:val="006D5BB3"/>
    <w:rsid w:val="006D7CC7"/>
    <w:rsid w:val="006E4362"/>
    <w:rsid w:val="006E6C63"/>
    <w:rsid w:val="006E7764"/>
    <w:rsid w:val="006F033B"/>
    <w:rsid w:val="006F1769"/>
    <w:rsid w:val="006F2391"/>
    <w:rsid w:val="006F323F"/>
    <w:rsid w:val="006F38F0"/>
    <w:rsid w:val="006F51CF"/>
    <w:rsid w:val="006F5B89"/>
    <w:rsid w:val="006F5E38"/>
    <w:rsid w:val="006F68AF"/>
    <w:rsid w:val="006F6C72"/>
    <w:rsid w:val="006F6DF6"/>
    <w:rsid w:val="006F6F06"/>
    <w:rsid w:val="006F771C"/>
    <w:rsid w:val="007062C2"/>
    <w:rsid w:val="007062DD"/>
    <w:rsid w:val="00706CD3"/>
    <w:rsid w:val="00710DC0"/>
    <w:rsid w:val="00711125"/>
    <w:rsid w:val="007113C9"/>
    <w:rsid w:val="00711D21"/>
    <w:rsid w:val="00711D9C"/>
    <w:rsid w:val="00712D29"/>
    <w:rsid w:val="00712E09"/>
    <w:rsid w:val="00713590"/>
    <w:rsid w:val="00714A41"/>
    <w:rsid w:val="00714E39"/>
    <w:rsid w:val="00715605"/>
    <w:rsid w:val="007172A6"/>
    <w:rsid w:val="00717DF9"/>
    <w:rsid w:val="007205C9"/>
    <w:rsid w:val="007247C2"/>
    <w:rsid w:val="007248F2"/>
    <w:rsid w:val="00724E15"/>
    <w:rsid w:val="007261A3"/>
    <w:rsid w:val="0073055E"/>
    <w:rsid w:val="007326E5"/>
    <w:rsid w:val="00732B3C"/>
    <w:rsid w:val="007338C2"/>
    <w:rsid w:val="00734B05"/>
    <w:rsid w:val="00734B8F"/>
    <w:rsid w:val="00740002"/>
    <w:rsid w:val="0074108B"/>
    <w:rsid w:val="007416DD"/>
    <w:rsid w:val="00743AC5"/>
    <w:rsid w:val="00745DFB"/>
    <w:rsid w:val="00745EB0"/>
    <w:rsid w:val="00750126"/>
    <w:rsid w:val="0075045D"/>
    <w:rsid w:val="007524A7"/>
    <w:rsid w:val="007551BC"/>
    <w:rsid w:val="0075554E"/>
    <w:rsid w:val="007558D9"/>
    <w:rsid w:val="00755D9A"/>
    <w:rsid w:val="0075706E"/>
    <w:rsid w:val="00761DF2"/>
    <w:rsid w:val="00764F6D"/>
    <w:rsid w:val="00766C5C"/>
    <w:rsid w:val="007700BD"/>
    <w:rsid w:val="007709DF"/>
    <w:rsid w:val="007715E7"/>
    <w:rsid w:val="007736F9"/>
    <w:rsid w:val="007737BD"/>
    <w:rsid w:val="007758DF"/>
    <w:rsid w:val="0077637C"/>
    <w:rsid w:val="007810FB"/>
    <w:rsid w:val="007821AF"/>
    <w:rsid w:val="0078242B"/>
    <w:rsid w:val="00783590"/>
    <w:rsid w:val="00784195"/>
    <w:rsid w:val="00784840"/>
    <w:rsid w:val="007848F3"/>
    <w:rsid w:val="00787422"/>
    <w:rsid w:val="00787EFC"/>
    <w:rsid w:val="00791A3C"/>
    <w:rsid w:val="00791D67"/>
    <w:rsid w:val="00793052"/>
    <w:rsid w:val="00794910"/>
    <w:rsid w:val="00797C4B"/>
    <w:rsid w:val="007A157F"/>
    <w:rsid w:val="007A1D81"/>
    <w:rsid w:val="007A5283"/>
    <w:rsid w:val="007B24D5"/>
    <w:rsid w:val="007B2F32"/>
    <w:rsid w:val="007B30A4"/>
    <w:rsid w:val="007B318B"/>
    <w:rsid w:val="007B496D"/>
    <w:rsid w:val="007B548F"/>
    <w:rsid w:val="007C0B17"/>
    <w:rsid w:val="007C2DEF"/>
    <w:rsid w:val="007C33BC"/>
    <w:rsid w:val="007C4C9C"/>
    <w:rsid w:val="007C7C43"/>
    <w:rsid w:val="007D091A"/>
    <w:rsid w:val="007D34FE"/>
    <w:rsid w:val="007D3C7A"/>
    <w:rsid w:val="007D45AB"/>
    <w:rsid w:val="007E12F6"/>
    <w:rsid w:val="007E1658"/>
    <w:rsid w:val="007E1C52"/>
    <w:rsid w:val="007E4625"/>
    <w:rsid w:val="007E5971"/>
    <w:rsid w:val="007E5C00"/>
    <w:rsid w:val="007E7687"/>
    <w:rsid w:val="007F3DAB"/>
    <w:rsid w:val="007F45C9"/>
    <w:rsid w:val="007F48AC"/>
    <w:rsid w:val="007F4D70"/>
    <w:rsid w:val="007F4ED6"/>
    <w:rsid w:val="007F6013"/>
    <w:rsid w:val="007F612E"/>
    <w:rsid w:val="007F7847"/>
    <w:rsid w:val="007F7962"/>
    <w:rsid w:val="008006C8"/>
    <w:rsid w:val="00803326"/>
    <w:rsid w:val="00804950"/>
    <w:rsid w:val="00805803"/>
    <w:rsid w:val="0080753E"/>
    <w:rsid w:val="00811DF0"/>
    <w:rsid w:val="008131CB"/>
    <w:rsid w:val="00813C69"/>
    <w:rsid w:val="00815215"/>
    <w:rsid w:val="008153F9"/>
    <w:rsid w:val="00815C78"/>
    <w:rsid w:val="00816285"/>
    <w:rsid w:val="00817026"/>
    <w:rsid w:val="0081767A"/>
    <w:rsid w:val="0082077F"/>
    <w:rsid w:val="008225BB"/>
    <w:rsid w:val="0083087F"/>
    <w:rsid w:val="00830E37"/>
    <w:rsid w:val="00831228"/>
    <w:rsid w:val="008326D0"/>
    <w:rsid w:val="00832D7A"/>
    <w:rsid w:val="00834B29"/>
    <w:rsid w:val="0083527B"/>
    <w:rsid w:val="00835E67"/>
    <w:rsid w:val="00835F67"/>
    <w:rsid w:val="0083706D"/>
    <w:rsid w:val="008373CE"/>
    <w:rsid w:val="00840457"/>
    <w:rsid w:val="00840EFC"/>
    <w:rsid w:val="00841A0A"/>
    <w:rsid w:val="00842264"/>
    <w:rsid w:val="00842945"/>
    <w:rsid w:val="00845185"/>
    <w:rsid w:val="00850C2E"/>
    <w:rsid w:val="0085132E"/>
    <w:rsid w:val="00852261"/>
    <w:rsid w:val="008535C4"/>
    <w:rsid w:val="008547B2"/>
    <w:rsid w:val="00855969"/>
    <w:rsid w:val="0085662D"/>
    <w:rsid w:val="00856F82"/>
    <w:rsid w:val="00857724"/>
    <w:rsid w:val="0086094A"/>
    <w:rsid w:val="00862CD9"/>
    <w:rsid w:val="00863196"/>
    <w:rsid w:val="00863E2E"/>
    <w:rsid w:val="00864A48"/>
    <w:rsid w:val="0087194B"/>
    <w:rsid w:val="0087549F"/>
    <w:rsid w:val="00876A85"/>
    <w:rsid w:val="00880395"/>
    <w:rsid w:val="00880645"/>
    <w:rsid w:val="0088216D"/>
    <w:rsid w:val="00882B4D"/>
    <w:rsid w:val="00882C95"/>
    <w:rsid w:val="00883382"/>
    <w:rsid w:val="00886888"/>
    <w:rsid w:val="008868C3"/>
    <w:rsid w:val="00887438"/>
    <w:rsid w:val="00890203"/>
    <w:rsid w:val="00892B10"/>
    <w:rsid w:val="00892B13"/>
    <w:rsid w:val="0089579C"/>
    <w:rsid w:val="00896820"/>
    <w:rsid w:val="008A0978"/>
    <w:rsid w:val="008A1250"/>
    <w:rsid w:val="008A6E1D"/>
    <w:rsid w:val="008B09F6"/>
    <w:rsid w:val="008B2495"/>
    <w:rsid w:val="008B40E9"/>
    <w:rsid w:val="008B4A6A"/>
    <w:rsid w:val="008B56A7"/>
    <w:rsid w:val="008B5B8E"/>
    <w:rsid w:val="008B6172"/>
    <w:rsid w:val="008C361C"/>
    <w:rsid w:val="008C6D83"/>
    <w:rsid w:val="008C752C"/>
    <w:rsid w:val="008D1F24"/>
    <w:rsid w:val="008D49FC"/>
    <w:rsid w:val="008D7D9A"/>
    <w:rsid w:val="008E179F"/>
    <w:rsid w:val="008E443B"/>
    <w:rsid w:val="008E6154"/>
    <w:rsid w:val="008E772A"/>
    <w:rsid w:val="008E7FA5"/>
    <w:rsid w:val="008F0895"/>
    <w:rsid w:val="008F1492"/>
    <w:rsid w:val="008F1812"/>
    <w:rsid w:val="008F1E64"/>
    <w:rsid w:val="008F2A25"/>
    <w:rsid w:val="008F4E7E"/>
    <w:rsid w:val="008F6605"/>
    <w:rsid w:val="008F757D"/>
    <w:rsid w:val="009015D4"/>
    <w:rsid w:val="009029EF"/>
    <w:rsid w:val="009030B0"/>
    <w:rsid w:val="009035AA"/>
    <w:rsid w:val="00903D11"/>
    <w:rsid w:val="009127F4"/>
    <w:rsid w:val="00912D90"/>
    <w:rsid w:val="00913A03"/>
    <w:rsid w:val="0091412D"/>
    <w:rsid w:val="00916DC0"/>
    <w:rsid w:val="00917670"/>
    <w:rsid w:val="009207C2"/>
    <w:rsid w:val="00920D62"/>
    <w:rsid w:val="009211C1"/>
    <w:rsid w:val="009216DA"/>
    <w:rsid w:val="00922533"/>
    <w:rsid w:val="009235FD"/>
    <w:rsid w:val="00924B14"/>
    <w:rsid w:val="00926AD5"/>
    <w:rsid w:val="0092792A"/>
    <w:rsid w:val="0092792F"/>
    <w:rsid w:val="00930651"/>
    <w:rsid w:val="00932CA9"/>
    <w:rsid w:val="00933E24"/>
    <w:rsid w:val="0093570C"/>
    <w:rsid w:val="00936A74"/>
    <w:rsid w:val="00940429"/>
    <w:rsid w:val="00942EB4"/>
    <w:rsid w:val="00945D3C"/>
    <w:rsid w:val="00946B68"/>
    <w:rsid w:val="00947599"/>
    <w:rsid w:val="00947C15"/>
    <w:rsid w:val="0095201A"/>
    <w:rsid w:val="00953250"/>
    <w:rsid w:val="0095393D"/>
    <w:rsid w:val="00953A66"/>
    <w:rsid w:val="009554F4"/>
    <w:rsid w:val="009558D5"/>
    <w:rsid w:val="00956693"/>
    <w:rsid w:val="00962146"/>
    <w:rsid w:val="0096232C"/>
    <w:rsid w:val="00962C17"/>
    <w:rsid w:val="00962DAA"/>
    <w:rsid w:val="00962EEC"/>
    <w:rsid w:val="00963A62"/>
    <w:rsid w:val="00966868"/>
    <w:rsid w:val="009713CD"/>
    <w:rsid w:val="009721F0"/>
    <w:rsid w:val="009725C0"/>
    <w:rsid w:val="00973DCF"/>
    <w:rsid w:val="00976451"/>
    <w:rsid w:val="009778F6"/>
    <w:rsid w:val="009802A3"/>
    <w:rsid w:val="00980312"/>
    <w:rsid w:val="009809A0"/>
    <w:rsid w:val="00982FEA"/>
    <w:rsid w:val="00984843"/>
    <w:rsid w:val="0098507B"/>
    <w:rsid w:val="009852CF"/>
    <w:rsid w:val="00985B19"/>
    <w:rsid w:val="00985CC6"/>
    <w:rsid w:val="009878BD"/>
    <w:rsid w:val="009879DD"/>
    <w:rsid w:val="0099136F"/>
    <w:rsid w:val="00992436"/>
    <w:rsid w:val="00993DFA"/>
    <w:rsid w:val="00995D15"/>
    <w:rsid w:val="009961CD"/>
    <w:rsid w:val="009971DD"/>
    <w:rsid w:val="009A0AD9"/>
    <w:rsid w:val="009A0E94"/>
    <w:rsid w:val="009A1214"/>
    <w:rsid w:val="009A1273"/>
    <w:rsid w:val="009A1AEB"/>
    <w:rsid w:val="009A2392"/>
    <w:rsid w:val="009A3EBD"/>
    <w:rsid w:val="009A4F78"/>
    <w:rsid w:val="009A5E3C"/>
    <w:rsid w:val="009A5ED6"/>
    <w:rsid w:val="009A7717"/>
    <w:rsid w:val="009B000C"/>
    <w:rsid w:val="009B0201"/>
    <w:rsid w:val="009B05D5"/>
    <w:rsid w:val="009B28DE"/>
    <w:rsid w:val="009B646A"/>
    <w:rsid w:val="009B66CA"/>
    <w:rsid w:val="009B6A95"/>
    <w:rsid w:val="009C0DDC"/>
    <w:rsid w:val="009C40E5"/>
    <w:rsid w:val="009C6FC8"/>
    <w:rsid w:val="009C7032"/>
    <w:rsid w:val="009D127A"/>
    <w:rsid w:val="009D4794"/>
    <w:rsid w:val="009D559A"/>
    <w:rsid w:val="009D6A9C"/>
    <w:rsid w:val="009D6CBE"/>
    <w:rsid w:val="009E1182"/>
    <w:rsid w:val="009E28C9"/>
    <w:rsid w:val="009E35E3"/>
    <w:rsid w:val="009E3FA9"/>
    <w:rsid w:val="009E44BA"/>
    <w:rsid w:val="009E4AA7"/>
    <w:rsid w:val="009E544D"/>
    <w:rsid w:val="009E7C31"/>
    <w:rsid w:val="009F3826"/>
    <w:rsid w:val="009F4933"/>
    <w:rsid w:val="009F7550"/>
    <w:rsid w:val="00A00F17"/>
    <w:rsid w:val="00A01E16"/>
    <w:rsid w:val="00A03895"/>
    <w:rsid w:val="00A03BB3"/>
    <w:rsid w:val="00A04A6D"/>
    <w:rsid w:val="00A06998"/>
    <w:rsid w:val="00A06CAE"/>
    <w:rsid w:val="00A1201A"/>
    <w:rsid w:val="00A12B64"/>
    <w:rsid w:val="00A13661"/>
    <w:rsid w:val="00A14EFE"/>
    <w:rsid w:val="00A169EA"/>
    <w:rsid w:val="00A17DA4"/>
    <w:rsid w:val="00A20DDF"/>
    <w:rsid w:val="00A21573"/>
    <w:rsid w:val="00A22E3E"/>
    <w:rsid w:val="00A22EC5"/>
    <w:rsid w:val="00A27048"/>
    <w:rsid w:val="00A306B1"/>
    <w:rsid w:val="00A30934"/>
    <w:rsid w:val="00A31789"/>
    <w:rsid w:val="00A320E7"/>
    <w:rsid w:val="00A335AE"/>
    <w:rsid w:val="00A339B5"/>
    <w:rsid w:val="00A341AE"/>
    <w:rsid w:val="00A360BA"/>
    <w:rsid w:val="00A40EB0"/>
    <w:rsid w:val="00A41148"/>
    <w:rsid w:val="00A42D7A"/>
    <w:rsid w:val="00A43F32"/>
    <w:rsid w:val="00A441D4"/>
    <w:rsid w:val="00A44B80"/>
    <w:rsid w:val="00A4556B"/>
    <w:rsid w:val="00A466B4"/>
    <w:rsid w:val="00A469F6"/>
    <w:rsid w:val="00A46BA0"/>
    <w:rsid w:val="00A47016"/>
    <w:rsid w:val="00A533FB"/>
    <w:rsid w:val="00A53873"/>
    <w:rsid w:val="00A54122"/>
    <w:rsid w:val="00A5497D"/>
    <w:rsid w:val="00A549AA"/>
    <w:rsid w:val="00A573C6"/>
    <w:rsid w:val="00A57C0B"/>
    <w:rsid w:val="00A60880"/>
    <w:rsid w:val="00A60C18"/>
    <w:rsid w:val="00A62352"/>
    <w:rsid w:val="00A628C3"/>
    <w:rsid w:val="00A62EAB"/>
    <w:rsid w:val="00A63A98"/>
    <w:rsid w:val="00A63B6F"/>
    <w:rsid w:val="00A6448B"/>
    <w:rsid w:val="00A65C60"/>
    <w:rsid w:val="00A66D37"/>
    <w:rsid w:val="00A67512"/>
    <w:rsid w:val="00A70185"/>
    <w:rsid w:val="00A71F01"/>
    <w:rsid w:val="00A74B90"/>
    <w:rsid w:val="00A74C7B"/>
    <w:rsid w:val="00A75F20"/>
    <w:rsid w:val="00A7602E"/>
    <w:rsid w:val="00A765F6"/>
    <w:rsid w:val="00A7778D"/>
    <w:rsid w:val="00A77C74"/>
    <w:rsid w:val="00A80A40"/>
    <w:rsid w:val="00A81FD9"/>
    <w:rsid w:val="00A85598"/>
    <w:rsid w:val="00A86BEE"/>
    <w:rsid w:val="00A920E7"/>
    <w:rsid w:val="00A92C40"/>
    <w:rsid w:val="00A941D2"/>
    <w:rsid w:val="00A9541C"/>
    <w:rsid w:val="00A95B29"/>
    <w:rsid w:val="00A965B7"/>
    <w:rsid w:val="00A96C7A"/>
    <w:rsid w:val="00AA011A"/>
    <w:rsid w:val="00AA1BFD"/>
    <w:rsid w:val="00AB0484"/>
    <w:rsid w:val="00AB06F8"/>
    <w:rsid w:val="00AB0E10"/>
    <w:rsid w:val="00AB44DC"/>
    <w:rsid w:val="00AB6108"/>
    <w:rsid w:val="00AB751D"/>
    <w:rsid w:val="00AB7A04"/>
    <w:rsid w:val="00AC02E5"/>
    <w:rsid w:val="00AC148C"/>
    <w:rsid w:val="00AC1962"/>
    <w:rsid w:val="00AC1D8F"/>
    <w:rsid w:val="00AC225C"/>
    <w:rsid w:val="00AC3BB3"/>
    <w:rsid w:val="00AC5566"/>
    <w:rsid w:val="00AD035A"/>
    <w:rsid w:val="00AD0784"/>
    <w:rsid w:val="00AD180E"/>
    <w:rsid w:val="00AD33DF"/>
    <w:rsid w:val="00AD3BD0"/>
    <w:rsid w:val="00AE0961"/>
    <w:rsid w:val="00AE0B6D"/>
    <w:rsid w:val="00AE1778"/>
    <w:rsid w:val="00AE3433"/>
    <w:rsid w:val="00AE5DA6"/>
    <w:rsid w:val="00AE5E0A"/>
    <w:rsid w:val="00AE6CD2"/>
    <w:rsid w:val="00AF084C"/>
    <w:rsid w:val="00AF1504"/>
    <w:rsid w:val="00AF186B"/>
    <w:rsid w:val="00AF1D93"/>
    <w:rsid w:val="00AF27FD"/>
    <w:rsid w:val="00AF338F"/>
    <w:rsid w:val="00AF4A1A"/>
    <w:rsid w:val="00AF549E"/>
    <w:rsid w:val="00AF5EC9"/>
    <w:rsid w:val="00B00F21"/>
    <w:rsid w:val="00B0100F"/>
    <w:rsid w:val="00B013CB"/>
    <w:rsid w:val="00B02B76"/>
    <w:rsid w:val="00B02F46"/>
    <w:rsid w:val="00B03B75"/>
    <w:rsid w:val="00B0544B"/>
    <w:rsid w:val="00B06813"/>
    <w:rsid w:val="00B068D7"/>
    <w:rsid w:val="00B10087"/>
    <w:rsid w:val="00B12A40"/>
    <w:rsid w:val="00B150DC"/>
    <w:rsid w:val="00B17796"/>
    <w:rsid w:val="00B23490"/>
    <w:rsid w:val="00B25569"/>
    <w:rsid w:val="00B25EF6"/>
    <w:rsid w:val="00B272C3"/>
    <w:rsid w:val="00B32309"/>
    <w:rsid w:val="00B32615"/>
    <w:rsid w:val="00B326D8"/>
    <w:rsid w:val="00B32AE7"/>
    <w:rsid w:val="00B3447C"/>
    <w:rsid w:val="00B35743"/>
    <w:rsid w:val="00B359FC"/>
    <w:rsid w:val="00B368B1"/>
    <w:rsid w:val="00B3776E"/>
    <w:rsid w:val="00B40A15"/>
    <w:rsid w:val="00B4194B"/>
    <w:rsid w:val="00B424E5"/>
    <w:rsid w:val="00B44A6E"/>
    <w:rsid w:val="00B50A53"/>
    <w:rsid w:val="00B5182E"/>
    <w:rsid w:val="00B518A0"/>
    <w:rsid w:val="00B537D6"/>
    <w:rsid w:val="00B5411D"/>
    <w:rsid w:val="00B54FC0"/>
    <w:rsid w:val="00B565F6"/>
    <w:rsid w:val="00B56FEC"/>
    <w:rsid w:val="00B57072"/>
    <w:rsid w:val="00B5727E"/>
    <w:rsid w:val="00B5756F"/>
    <w:rsid w:val="00B60477"/>
    <w:rsid w:val="00B619CC"/>
    <w:rsid w:val="00B633BA"/>
    <w:rsid w:val="00B63DEA"/>
    <w:rsid w:val="00B6415D"/>
    <w:rsid w:val="00B64C80"/>
    <w:rsid w:val="00B65A5F"/>
    <w:rsid w:val="00B67BE5"/>
    <w:rsid w:val="00B7003B"/>
    <w:rsid w:val="00B725D2"/>
    <w:rsid w:val="00B74774"/>
    <w:rsid w:val="00B80A2A"/>
    <w:rsid w:val="00B813E7"/>
    <w:rsid w:val="00B848C1"/>
    <w:rsid w:val="00B84A95"/>
    <w:rsid w:val="00B86BA6"/>
    <w:rsid w:val="00B91E27"/>
    <w:rsid w:val="00B93DA8"/>
    <w:rsid w:val="00B94D94"/>
    <w:rsid w:val="00B95178"/>
    <w:rsid w:val="00B957EF"/>
    <w:rsid w:val="00B95934"/>
    <w:rsid w:val="00B97B5B"/>
    <w:rsid w:val="00BA257F"/>
    <w:rsid w:val="00BA2DB5"/>
    <w:rsid w:val="00BA4B6D"/>
    <w:rsid w:val="00BA7647"/>
    <w:rsid w:val="00BA7F03"/>
    <w:rsid w:val="00BB0DCC"/>
    <w:rsid w:val="00BB139B"/>
    <w:rsid w:val="00BB2E35"/>
    <w:rsid w:val="00BB2E49"/>
    <w:rsid w:val="00BB4DC6"/>
    <w:rsid w:val="00BB4FD9"/>
    <w:rsid w:val="00BB50F5"/>
    <w:rsid w:val="00BB5123"/>
    <w:rsid w:val="00BB5302"/>
    <w:rsid w:val="00BC00E5"/>
    <w:rsid w:val="00BC0371"/>
    <w:rsid w:val="00BC111D"/>
    <w:rsid w:val="00BC2137"/>
    <w:rsid w:val="00BC2FC8"/>
    <w:rsid w:val="00BC43A1"/>
    <w:rsid w:val="00BC54CA"/>
    <w:rsid w:val="00BC6C46"/>
    <w:rsid w:val="00BC75A8"/>
    <w:rsid w:val="00BD0BCA"/>
    <w:rsid w:val="00BD1241"/>
    <w:rsid w:val="00BD36DE"/>
    <w:rsid w:val="00BD40DD"/>
    <w:rsid w:val="00BD4E5F"/>
    <w:rsid w:val="00BD5296"/>
    <w:rsid w:val="00BD5318"/>
    <w:rsid w:val="00BD6A1F"/>
    <w:rsid w:val="00BE0424"/>
    <w:rsid w:val="00BE0ECA"/>
    <w:rsid w:val="00BE182F"/>
    <w:rsid w:val="00BE4012"/>
    <w:rsid w:val="00BE4440"/>
    <w:rsid w:val="00BE7D2A"/>
    <w:rsid w:val="00BF2A81"/>
    <w:rsid w:val="00BF6C8B"/>
    <w:rsid w:val="00C00687"/>
    <w:rsid w:val="00C01EB9"/>
    <w:rsid w:val="00C020EB"/>
    <w:rsid w:val="00C03FFC"/>
    <w:rsid w:val="00C0446C"/>
    <w:rsid w:val="00C06C7B"/>
    <w:rsid w:val="00C07BDC"/>
    <w:rsid w:val="00C1112F"/>
    <w:rsid w:val="00C11747"/>
    <w:rsid w:val="00C12BD7"/>
    <w:rsid w:val="00C12E6F"/>
    <w:rsid w:val="00C13822"/>
    <w:rsid w:val="00C13BC3"/>
    <w:rsid w:val="00C1611D"/>
    <w:rsid w:val="00C1638E"/>
    <w:rsid w:val="00C20283"/>
    <w:rsid w:val="00C224B2"/>
    <w:rsid w:val="00C242DC"/>
    <w:rsid w:val="00C24EFD"/>
    <w:rsid w:val="00C24F15"/>
    <w:rsid w:val="00C26598"/>
    <w:rsid w:val="00C2683C"/>
    <w:rsid w:val="00C271DD"/>
    <w:rsid w:val="00C3025A"/>
    <w:rsid w:val="00C31EFE"/>
    <w:rsid w:val="00C32039"/>
    <w:rsid w:val="00C3247C"/>
    <w:rsid w:val="00C32F3C"/>
    <w:rsid w:val="00C3333F"/>
    <w:rsid w:val="00C35E00"/>
    <w:rsid w:val="00C36D06"/>
    <w:rsid w:val="00C36E61"/>
    <w:rsid w:val="00C3757D"/>
    <w:rsid w:val="00C42523"/>
    <w:rsid w:val="00C43658"/>
    <w:rsid w:val="00C43CB3"/>
    <w:rsid w:val="00C50A30"/>
    <w:rsid w:val="00C517CB"/>
    <w:rsid w:val="00C52352"/>
    <w:rsid w:val="00C56405"/>
    <w:rsid w:val="00C56541"/>
    <w:rsid w:val="00C57B86"/>
    <w:rsid w:val="00C57C3C"/>
    <w:rsid w:val="00C61256"/>
    <w:rsid w:val="00C639D2"/>
    <w:rsid w:val="00C643B8"/>
    <w:rsid w:val="00C644E0"/>
    <w:rsid w:val="00C646B2"/>
    <w:rsid w:val="00C66F63"/>
    <w:rsid w:val="00C70CA0"/>
    <w:rsid w:val="00C7216F"/>
    <w:rsid w:val="00C73926"/>
    <w:rsid w:val="00C73B9B"/>
    <w:rsid w:val="00C806CB"/>
    <w:rsid w:val="00C810C6"/>
    <w:rsid w:val="00C82AAE"/>
    <w:rsid w:val="00C84CA2"/>
    <w:rsid w:val="00C85A9D"/>
    <w:rsid w:val="00C9014E"/>
    <w:rsid w:val="00C9050B"/>
    <w:rsid w:val="00C9091E"/>
    <w:rsid w:val="00C922D3"/>
    <w:rsid w:val="00C92460"/>
    <w:rsid w:val="00C928A4"/>
    <w:rsid w:val="00C95BB0"/>
    <w:rsid w:val="00C964F4"/>
    <w:rsid w:val="00C96C3B"/>
    <w:rsid w:val="00CA0B3F"/>
    <w:rsid w:val="00CA1704"/>
    <w:rsid w:val="00CA6FA4"/>
    <w:rsid w:val="00CB0B76"/>
    <w:rsid w:val="00CB13C1"/>
    <w:rsid w:val="00CB1B1A"/>
    <w:rsid w:val="00CB2674"/>
    <w:rsid w:val="00CB2BAC"/>
    <w:rsid w:val="00CB307C"/>
    <w:rsid w:val="00CB310B"/>
    <w:rsid w:val="00CB332D"/>
    <w:rsid w:val="00CB39BF"/>
    <w:rsid w:val="00CB4755"/>
    <w:rsid w:val="00CB523F"/>
    <w:rsid w:val="00CB5B00"/>
    <w:rsid w:val="00CB6F45"/>
    <w:rsid w:val="00CB798F"/>
    <w:rsid w:val="00CC0FDA"/>
    <w:rsid w:val="00CC1DEE"/>
    <w:rsid w:val="00CC2986"/>
    <w:rsid w:val="00CC3521"/>
    <w:rsid w:val="00CC4C77"/>
    <w:rsid w:val="00CC523D"/>
    <w:rsid w:val="00CC5CC6"/>
    <w:rsid w:val="00CC618A"/>
    <w:rsid w:val="00CC62D8"/>
    <w:rsid w:val="00CC7C72"/>
    <w:rsid w:val="00CD2AC0"/>
    <w:rsid w:val="00CD3CBD"/>
    <w:rsid w:val="00CE28E3"/>
    <w:rsid w:val="00CE49B9"/>
    <w:rsid w:val="00CE5A9A"/>
    <w:rsid w:val="00CE7AAE"/>
    <w:rsid w:val="00CE7C8B"/>
    <w:rsid w:val="00CF203A"/>
    <w:rsid w:val="00CF2BA4"/>
    <w:rsid w:val="00CF3444"/>
    <w:rsid w:val="00CF5180"/>
    <w:rsid w:val="00CF5605"/>
    <w:rsid w:val="00CF5623"/>
    <w:rsid w:val="00CF68E7"/>
    <w:rsid w:val="00CF7A3C"/>
    <w:rsid w:val="00D02E61"/>
    <w:rsid w:val="00D05736"/>
    <w:rsid w:val="00D07C61"/>
    <w:rsid w:val="00D108A9"/>
    <w:rsid w:val="00D117BE"/>
    <w:rsid w:val="00D11A97"/>
    <w:rsid w:val="00D11F82"/>
    <w:rsid w:val="00D12DF2"/>
    <w:rsid w:val="00D12F95"/>
    <w:rsid w:val="00D13A27"/>
    <w:rsid w:val="00D13BD5"/>
    <w:rsid w:val="00D13F04"/>
    <w:rsid w:val="00D142A9"/>
    <w:rsid w:val="00D156ED"/>
    <w:rsid w:val="00D179C8"/>
    <w:rsid w:val="00D17E9C"/>
    <w:rsid w:val="00D22E3E"/>
    <w:rsid w:val="00D22E90"/>
    <w:rsid w:val="00D22FFE"/>
    <w:rsid w:val="00D238DB"/>
    <w:rsid w:val="00D24330"/>
    <w:rsid w:val="00D25F88"/>
    <w:rsid w:val="00D262AD"/>
    <w:rsid w:val="00D303F9"/>
    <w:rsid w:val="00D33BC0"/>
    <w:rsid w:val="00D34478"/>
    <w:rsid w:val="00D42D60"/>
    <w:rsid w:val="00D45D9C"/>
    <w:rsid w:val="00D47422"/>
    <w:rsid w:val="00D47C03"/>
    <w:rsid w:val="00D47C26"/>
    <w:rsid w:val="00D51976"/>
    <w:rsid w:val="00D52F09"/>
    <w:rsid w:val="00D54ED3"/>
    <w:rsid w:val="00D5543B"/>
    <w:rsid w:val="00D55886"/>
    <w:rsid w:val="00D56DD9"/>
    <w:rsid w:val="00D61BF7"/>
    <w:rsid w:val="00D64669"/>
    <w:rsid w:val="00D6507B"/>
    <w:rsid w:val="00D67A92"/>
    <w:rsid w:val="00D70367"/>
    <w:rsid w:val="00D72602"/>
    <w:rsid w:val="00D72A76"/>
    <w:rsid w:val="00D7421F"/>
    <w:rsid w:val="00D768C2"/>
    <w:rsid w:val="00D76CC4"/>
    <w:rsid w:val="00D8346B"/>
    <w:rsid w:val="00D83DE3"/>
    <w:rsid w:val="00D843AD"/>
    <w:rsid w:val="00D843BE"/>
    <w:rsid w:val="00D84A2D"/>
    <w:rsid w:val="00D84D28"/>
    <w:rsid w:val="00D87265"/>
    <w:rsid w:val="00D873B6"/>
    <w:rsid w:val="00D87D34"/>
    <w:rsid w:val="00D90A38"/>
    <w:rsid w:val="00D90B39"/>
    <w:rsid w:val="00D9374B"/>
    <w:rsid w:val="00D93DE7"/>
    <w:rsid w:val="00D94650"/>
    <w:rsid w:val="00D9484F"/>
    <w:rsid w:val="00D94E9E"/>
    <w:rsid w:val="00D96367"/>
    <w:rsid w:val="00D96EE9"/>
    <w:rsid w:val="00D97CBA"/>
    <w:rsid w:val="00D97F80"/>
    <w:rsid w:val="00DA4140"/>
    <w:rsid w:val="00DA51B4"/>
    <w:rsid w:val="00DA6A1A"/>
    <w:rsid w:val="00DA716A"/>
    <w:rsid w:val="00DB0414"/>
    <w:rsid w:val="00DB1C2A"/>
    <w:rsid w:val="00DB299B"/>
    <w:rsid w:val="00DB30D5"/>
    <w:rsid w:val="00DB319A"/>
    <w:rsid w:val="00DB52E9"/>
    <w:rsid w:val="00DB660F"/>
    <w:rsid w:val="00DB7A93"/>
    <w:rsid w:val="00DC0B87"/>
    <w:rsid w:val="00DC1948"/>
    <w:rsid w:val="00DC57F6"/>
    <w:rsid w:val="00DC583F"/>
    <w:rsid w:val="00DC5CC1"/>
    <w:rsid w:val="00DC66DB"/>
    <w:rsid w:val="00DD4E38"/>
    <w:rsid w:val="00DD6F56"/>
    <w:rsid w:val="00DE5C41"/>
    <w:rsid w:val="00DE620C"/>
    <w:rsid w:val="00DE6F31"/>
    <w:rsid w:val="00DE7C57"/>
    <w:rsid w:val="00DF1112"/>
    <w:rsid w:val="00DF1173"/>
    <w:rsid w:val="00DF120B"/>
    <w:rsid w:val="00DF4055"/>
    <w:rsid w:val="00DF6FCB"/>
    <w:rsid w:val="00E017DC"/>
    <w:rsid w:val="00E0229B"/>
    <w:rsid w:val="00E02816"/>
    <w:rsid w:val="00E033EA"/>
    <w:rsid w:val="00E038FB"/>
    <w:rsid w:val="00E03B45"/>
    <w:rsid w:val="00E04625"/>
    <w:rsid w:val="00E061C7"/>
    <w:rsid w:val="00E065D1"/>
    <w:rsid w:val="00E06A8F"/>
    <w:rsid w:val="00E07423"/>
    <w:rsid w:val="00E105ED"/>
    <w:rsid w:val="00E12772"/>
    <w:rsid w:val="00E13D48"/>
    <w:rsid w:val="00E14520"/>
    <w:rsid w:val="00E149A7"/>
    <w:rsid w:val="00E15B51"/>
    <w:rsid w:val="00E15C46"/>
    <w:rsid w:val="00E166DA"/>
    <w:rsid w:val="00E1763D"/>
    <w:rsid w:val="00E17C0D"/>
    <w:rsid w:val="00E208B6"/>
    <w:rsid w:val="00E228C4"/>
    <w:rsid w:val="00E238D3"/>
    <w:rsid w:val="00E26BAF"/>
    <w:rsid w:val="00E319A7"/>
    <w:rsid w:val="00E33612"/>
    <w:rsid w:val="00E34B0A"/>
    <w:rsid w:val="00E36EBC"/>
    <w:rsid w:val="00E40D5F"/>
    <w:rsid w:val="00E410F2"/>
    <w:rsid w:val="00E41FC0"/>
    <w:rsid w:val="00E42280"/>
    <w:rsid w:val="00E438C5"/>
    <w:rsid w:val="00E43DC9"/>
    <w:rsid w:val="00E46ADF"/>
    <w:rsid w:val="00E513E3"/>
    <w:rsid w:val="00E522C4"/>
    <w:rsid w:val="00E52E0D"/>
    <w:rsid w:val="00E54CBB"/>
    <w:rsid w:val="00E55FDD"/>
    <w:rsid w:val="00E57BD8"/>
    <w:rsid w:val="00E57DA2"/>
    <w:rsid w:val="00E600AB"/>
    <w:rsid w:val="00E62161"/>
    <w:rsid w:val="00E62F74"/>
    <w:rsid w:val="00E64231"/>
    <w:rsid w:val="00E655EC"/>
    <w:rsid w:val="00E65719"/>
    <w:rsid w:val="00E673E5"/>
    <w:rsid w:val="00E70AA4"/>
    <w:rsid w:val="00E70B7E"/>
    <w:rsid w:val="00E711F5"/>
    <w:rsid w:val="00E7394F"/>
    <w:rsid w:val="00E74B9D"/>
    <w:rsid w:val="00E75B78"/>
    <w:rsid w:val="00E76931"/>
    <w:rsid w:val="00E77CCB"/>
    <w:rsid w:val="00E83054"/>
    <w:rsid w:val="00E838ED"/>
    <w:rsid w:val="00E8590B"/>
    <w:rsid w:val="00E86070"/>
    <w:rsid w:val="00E87725"/>
    <w:rsid w:val="00E90892"/>
    <w:rsid w:val="00E90B6B"/>
    <w:rsid w:val="00E92685"/>
    <w:rsid w:val="00E94E47"/>
    <w:rsid w:val="00E95354"/>
    <w:rsid w:val="00E956DA"/>
    <w:rsid w:val="00E95ED3"/>
    <w:rsid w:val="00E96948"/>
    <w:rsid w:val="00EA07E4"/>
    <w:rsid w:val="00EA105B"/>
    <w:rsid w:val="00EA280E"/>
    <w:rsid w:val="00EA2C56"/>
    <w:rsid w:val="00EA2ED5"/>
    <w:rsid w:val="00EA4BE5"/>
    <w:rsid w:val="00EA5089"/>
    <w:rsid w:val="00EA52B7"/>
    <w:rsid w:val="00EA67E6"/>
    <w:rsid w:val="00EB04C3"/>
    <w:rsid w:val="00EB0F28"/>
    <w:rsid w:val="00EB33EA"/>
    <w:rsid w:val="00EB3429"/>
    <w:rsid w:val="00EB3F35"/>
    <w:rsid w:val="00EB40E6"/>
    <w:rsid w:val="00EB41B9"/>
    <w:rsid w:val="00EB459E"/>
    <w:rsid w:val="00EB4ACA"/>
    <w:rsid w:val="00EB4FD1"/>
    <w:rsid w:val="00EB5676"/>
    <w:rsid w:val="00EB57B8"/>
    <w:rsid w:val="00EB5F0A"/>
    <w:rsid w:val="00EB66A5"/>
    <w:rsid w:val="00EB785D"/>
    <w:rsid w:val="00EC3E7A"/>
    <w:rsid w:val="00EC4C5E"/>
    <w:rsid w:val="00EC4ECC"/>
    <w:rsid w:val="00EC615D"/>
    <w:rsid w:val="00EC6CEB"/>
    <w:rsid w:val="00ED12EC"/>
    <w:rsid w:val="00ED3502"/>
    <w:rsid w:val="00ED5E97"/>
    <w:rsid w:val="00ED64A5"/>
    <w:rsid w:val="00ED6A8F"/>
    <w:rsid w:val="00EE2063"/>
    <w:rsid w:val="00EE2A70"/>
    <w:rsid w:val="00EE3F06"/>
    <w:rsid w:val="00EE4E6B"/>
    <w:rsid w:val="00EE546B"/>
    <w:rsid w:val="00EE735E"/>
    <w:rsid w:val="00EF1FB8"/>
    <w:rsid w:val="00EF3B0B"/>
    <w:rsid w:val="00EF453F"/>
    <w:rsid w:val="00EF7877"/>
    <w:rsid w:val="00EF7A6D"/>
    <w:rsid w:val="00EF7C87"/>
    <w:rsid w:val="00F004A8"/>
    <w:rsid w:val="00F01BCD"/>
    <w:rsid w:val="00F01C00"/>
    <w:rsid w:val="00F03EC5"/>
    <w:rsid w:val="00F04B30"/>
    <w:rsid w:val="00F04D66"/>
    <w:rsid w:val="00F07983"/>
    <w:rsid w:val="00F114E9"/>
    <w:rsid w:val="00F2061A"/>
    <w:rsid w:val="00F2078C"/>
    <w:rsid w:val="00F209A5"/>
    <w:rsid w:val="00F22556"/>
    <w:rsid w:val="00F25110"/>
    <w:rsid w:val="00F30465"/>
    <w:rsid w:val="00F33D25"/>
    <w:rsid w:val="00F37580"/>
    <w:rsid w:val="00F44B47"/>
    <w:rsid w:val="00F45381"/>
    <w:rsid w:val="00F46383"/>
    <w:rsid w:val="00F502A2"/>
    <w:rsid w:val="00F51723"/>
    <w:rsid w:val="00F51793"/>
    <w:rsid w:val="00F53B9C"/>
    <w:rsid w:val="00F540E0"/>
    <w:rsid w:val="00F551B0"/>
    <w:rsid w:val="00F56704"/>
    <w:rsid w:val="00F5717E"/>
    <w:rsid w:val="00F600DF"/>
    <w:rsid w:val="00F60960"/>
    <w:rsid w:val="00F61278"/>
    <w:rsid w:val="00F615C6"/>
    <w:rsid w:val="00F62E1D"/>
    <w:rsid w:val="00F63218"/>
    <w:rsid w:val="00F644AC"/>
    <w:rsid w:val="00F65FD1"/>
    <w:rsid w:val="00F66544"/>
    <w:rsid w:val="00F66C6E"/>
    <w:rsid w:val="00F6725B"/>
    <w:rsid w:val="00F67710"/>
    <w:rsid w:val="00F678AD"/>
    <w:rsid w:val="00F70BB2"/>
    <w:rsid w:val="00F70F7B"/>
    <w:rsid w:val="00F710DA"/>
    <w:rsid w:val="00F734C7"/>
    <w:rsid w:val="00F738B5"/>
    <w:rsid w:val="00F73C5B"/>
    <w:rsid w:val="00F754A0"/>
    <w:rsid w:val="00F76D7A"/>
    <w:rsid w:val="00F77DD7"/>
    <w:rsid w:val="00F802CF"/>
    <w:rsid w:val="00F845A9"/>
    <w:rsid w:val="00F86727"/>
    <w:rsid w:val="00F9034C"/>
    <w:rsid w:val="00F911CF"/>
    <w:rsid w:val="00F92BC7"/>
    <w:rsid w:val="00F92C4C"/>
    <w:rsid w:val="00F93F12"/>
    <w:rsid w:val="00F94331"/>
    <w:rsid w:val="00F973C7"/>
    <w:rsid w:val="00FA025B"/>
    <w:rsid w:val="00FA25C3"/>
    <w:rsid w:val="00FA6607"/>
    <w:rsid w:val="00FB1133"/>
    <w:rsid w:val="00FB216D"/>
    <w:rsid w:val="00FB45EE"/>
    <w:rsid w:val="00FB4C22"/>
    <w:rsid w:val="00FB72B4"/>
    <w:rsid w:val="00FC14E0"/>
    <w:rsid w:val="00FC24D6"/>
    <w:rsid w:val="00FC3524"/>
    <w:rsid w:val="00FC7180"/>
    <w:rsid w:val="00FC7615"/>
    <w:rsid w:val="00FC7A5D"/>
    <w:rsid w:val="00FD00AB"/>
    <w:rsid w:val="00FD2647"/>
    <w:rsid w:val="00FD2EE1"/>
    <w:rsid w:val="00FD4137"/>
    <w:rsid w:val="00FD4ED5"/>
    <w:rsid w:val="00FD5057"/>
    <w:rsid w:val="00FE3369"/>
    <w:rsid w:val="00FE3475"/>
    <w:rsid w:val="00FE4AC9"/>
    <w:rsid w:val="00FE6487"/>
    <w:rsid w:val="00FF0898"/>
    <w:rsid w:val="00FF125F"/>
    <w:rsid w:val="00FF2DAB"/>
    <w:rsid w:val="00FF3AB2"/>
    <w:rsid w:val="00FF5B5D"/>
    <w:rsid w:val="00FF6441"/>
    <w:rsid w:val="00FF6E3A"/>
    <w:rsid w:val="00FF7A8B"/>
    <w:rsid w:val="00FF7C1B"/>
    <w:rsid w:val="00FF7C8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9938C0"/>
  <w15:docId w15:val="{1DF974BA-85FC-4DDD-9657-98944599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2A9"/>
  </w:style>
  <w:style w:type="paragraph" w:styleId="Ttulo1">
    <w:name w:val="heading 1"/>
    <w:basedOn w:val="Normal"/>
    <w:next w:val="Normal"/>
    <w:link w:val="Ttulo1Car"/>
    <w:uiPriority w:val="9"/>
    <w:qFormat/>
    <w:rsid w:val="00090F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17E9C"/>
    <w:pPr>
      <w:keepNext/>
      <w:keepLines/>
      <w:spacing w:before="200" w:after="0" w:line="240" w:lineRule="auto"/>
      <w:outlineLvl w:val="1"/>
    </w:pPr>
    <w:rPr>
      <w:rFonts w:eastAsiaTheme="majorEastAsia" w:cstheme="majorBidi"/>
      <w:b/>
      <w:bCs/>
      <w:sz w:val="32"/>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42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2A9"/>
    <w:rPr>
      <w:rFonts w:ascii="Tahoma" w:hAnsi="Tahoma" w:cs="Tahoma"/>
      <w:sz w:val="16"/>
      <w:szCs w:val="16"/>
    </w:rPr>
  </w:style>
  <w:style w:type="paragraph" w:styleId="Prrafodelista">
    <w:name w:val="List Paragraph"/>
    <w:basedOn w:val="Normal"/>
    <w:link w:val="PrrafodelistaCar"/>
    <w:uiPriority w:val="34"/>
    <w:qFormat/>
    <w:rsid w:val="00CB332D"/>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B3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332D"/>
  </w:style>
  <w:style w:type="paragraph" w:styleId="Piedepgina">
    <w:name w:val="footer"/>
    <w:basedOn w:val="Normal"/>
    <w:link w:val="PiedepginaCar"/>
    <w:uiPriority w:val="99"/>
    <w:unhideWhenUsed/>
    <w:rsid w:val="00CB3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332D"/>
  </w:style>
  <w:style w:type="paragraph" w:styleId="Textonotapie">
    <w:name w:val="footnote text"/>
    <w:basedOn w:val="Normal"/>
    <w:link w:val="TextonotapieCar"/>
    <w:uiPriority w:val="99"/>
    <w:unhideWhenUsed/>
    <w:rsid w:val="006C79F1"/>
    <w:pPr>
      <w:spacing w:after="0" w:line="240" w:lineRule="auto"/>
    </w:pPr>
    <w:rPr>
      <w:sz w:val="20"/>
      <w:szCs w:val="20"/>
    </w:rPr>
  </w:style>
  <w:style w:type="character" w:customStyle="1" w:styleId="TextonotapieCar">
    <w:name w:val="Texto nota pie Car"/>
    <w:basedOn w:val="Fuentedeprrafopredeter"/>
    <w:link w:val="Textonotapie"/>
    <w:uiPriority w:val="99"/>
    <w:rsid w:val="006C79F1"/>
    <w:rPr>
      <w:sz w:val="20"/>
      <w:szCs w:val="20"/>
    </w:rPr>
  </w:style>
  <w:style w:type="character" w:styleId="Refdenotaalpie">
    <w:name w:val="footnote reference"/>
    <w:basedOn w:val="Fuentedeprrafopredeter"/>
    <w:uiPriority w:val="99"/>
    <w:semiHidden/>
    <w:unhideWhenUsed/>
    <w:rsid w:val="006C79F1"/>
    <w:rPr>
      <w:vertAlign w:val="superscript"/>
    </w:rPr>
  </w:style>
  <w:style w:type="character" w:styleId="Hipervnculo">
    <w:name w:val="Hyperlink"/>
    <w:basedOn w:val="Fuentedeprrafopredeter"/>
    <w:uiPriority w:val="99"/>
    <w:unhideWhenUsed/>
    <w:rsid w:val="006C79F1"/>
    <w:rPr>
      <w:color w:val="0000FF" w:themeColor="hyperlink"/>
      <w:u w:val="single"/>
    </w:rPr>
  </w:style>
  <w:style w:type="table" w:styleId="Cuadrculamedia1-nfasis1">
    <w:name w:val="Medium Grid 1 Accent 1"/>
    <w:basedOn w:val="Tablanormal"/>
    <w:uiPriority w:val="67"/>
    <w:rsid w:val="0036440B"/>
    <w:pPr>
      <w:spacing w:after="0" w:line="240" w:lineRule="auto"/>
    </w:pPr>
    <w:rPr>
      <w:lang w:val="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793052"/>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tulo2Car">
    <w:name w:val="Título 2 Car"/>
    <w:basedOn w:val="Fuentedeprrafopredeter"/>
    <w:link w:val="Ttulo2"/>
    <w:uiPriority w:val="9"/>
    <w:rsid w:val="00D17E9C"/>
    <w:rPr>
      <w:rFonts w:eastAsiaTheme="majorEastAsia" w:cstheme="majorBidi"/>
      <w:b/>
      <w:bCs/>
      <w:sz w:val="32"/>
      <w:szCs w:val="26"/>
      <w:lang w:val="es-ES" w:eastAsia="es-ES"/>
    </w:rPr>
  </w:style>
  <w:style w:type="character" w:customStyle="1" w:styleId="PrrafodelistaCar">
    <w:name w:val="Párrafo de lista Car"/>
    <w:link w:val="Prrafodelista"/>
    <w:uiPriority w:val="34"/>
    <w:locked/>
    <w:rsid w:val="00D17E9C"/>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1C7B67"/>
    <w:pPr>
      <w:spacing w:after="0" w:line="240" w:lineRule="auto"/>
      <w:ind w:left="720"/>
    </w:pPr>
    <w:rPr>
      <w:rFonts w:ascii="Times New Roman" w:eastAsia="MS Mincho" w:hAnsi="Times New Roman" w:cs="Times New Roman"/>
      <w:sz w:val="24"/>
      <w:szCs w:val="24"/>
      <w:lang w:val="es-ES" w:eastAsia="ja-JP"/>
    </w:rPr>
  </w:style>
  <w:style w:type="character" w:customStyle="1" w:styleId="Listavistosa-nfasis1Car">
    <w:name w:val="Lista vistosa - Énfasis 1 Car"/>
    <w:link w:val="Listavistosa-nfasis11"/>
    <w:uiPriority w:val="34"/>
    <w:locked/>
    <w:rsid w:val="001C7B67"/>
    <w:rPr>
      <w:rFonts w:ascii="Times New Roman" w:eastAsia="MS Mincho" w:hAnsi="Times New Roman" w:cs="Times New Roman"/>
      <w:sz w:val="24"/>
      <w:szCs w:val="24"/>
      <w:lang w:val="es-ES" w:eastAsia="ja-JP"/>
    </w:rPr>
  </w:style>
  <w:style w:type="table" w:styleId="Tablaconcuadrcula">
    <w:name w:val="Table Grid"/>
    <w:basedOn w:val="Tablanormal"/>
    <w:uiPriority w:val="59"/>
    <w:rsid w:val="0038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ED6A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inespaciado">
    <w:name w:val="No Spacing"/>
    <w:link w:val="SinespaciadoCar"/>
    <w:uiPriority w:val="1"/>
    <w:qFormat/>
    <w:rsid w:val="009B646A"/>
    <w:pPr>
      <w:spacing w:after="0" w:line="240" w:lineRule="auto"/>
    </w:pPr>
  </w:style>
  <w:style w:type="character" w:customStyle="1" w:styleId="SinespaciadoCar">
    <w:name w:val="Sin espaciado Car"/>
    <w:link w:val="Sinespaciado"/>
    <w:uiPriority w:val="1"/>
    <w:rsid w:val="009B646A"/>
  </w:style>
  <w:style w:type="table" w:customStyle="1" w:styleId="Tabladecuadrcula4-nfasis11">
    <w:name w:val="Tabla de cuadrícula 4 - Énfasis 11"/>
    <w:basedOn w:val="Tablanormal"/>
    <w:uiPriority w:val="49"/>
    <w:rsid w:val="009520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1clara-nfasis1">
    <w:name w:val="Grid Table 1 Light Accent 1"/>
    <w:basedOn w:val="Tablanormal"/>
    <w:uiPriority w:val="46"/>
    <w:rsid w:val="009A0AD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A0AD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7549F"/>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BD40DD"/>
    <w:rPr>
      <w:b/>
      <w:bCs/>
    </w:rPr>
  </w:style>
  <w:style w:type="character" w:styleId="nfasis">
    <w:name w:val="Emphasis"/>
    <w:basedOn w:val="Fuentedeprrafopredeter"/>
    <w:uiPriority w:val="20"/>
    <w:qFormat/>
    <w:rsid w:val="00BD40DD"/>
    <w:rPr>
      <w:i/>
      <w:iCs/>
    </w:rPr>
  </w:style>
  <w:style w:type="character" w:customStyle="1" w:styleId="Ttulo1Car">
    <w:name w:val="Título 1 Car"/>
    <w:basedOn w:val="Fuentedeprrafopredeter"/>
    <w:link w:val="Ttulo1"/>
    <w:uiPriority w:val="9"/>
    <w:rsid w:val="00090F6B"/>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090F6B"/>
    <w:pPr>
      <w:spacing w:line="259" w:lineRule="auto"/>
      <w:outlineLvl w:val="9"/>
    </w:pPr>
    <w:rPr>
      <w:lang w:eastAsia="es-GT"/>
    </w:rPr>
  </w:style>
  <w:style w:type="paragraph" w:styleId="TDC2">
    <w:name w:val="toc 2"/>
    <w:basedOn w:val="Normal"/>
    <w:next w:val="Normal"/>
    <w:autoRedefine/>
    <w:uiPriority w:val="39"/>
    <w:unhideWhenUsed/>
    <w:rsid w:val="00090F6B"/>
    <w:pPr>
      <w:spacing w:after="100"/>
      <w:ind w:left="220"/>
    </w:pPr>
  </w:style>
  <w:style w:type="paragraph" w:styleId="TDC1">
    <w:name w:val="toc 1"/>
    <w:basedOn w:val="Normal"/>
    <w:next w:val="Normal"/>
    <w:autoRedefine/>
    <w:uiPriority w:val="39"/>
    <w:unhideWhenUsed/>
    <w:rsid w:val="009554F4"/>
    <w:pPr>
      <w:tabs>
        <w:tab w:val="left" w:pos="567"/>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7732">
      <w:bodyDiv w:val="1"/>
      <w:marLeft w:val="0"/>
      <w:marRight w:val="0"/>
      <w:marTop w:val="0"/>
      <w:marBottom w:val="0"/>
      <w:divBdr>
        <w:top w:val="none" w:sz="0" w:space="0" w:color="auto"/>
        <w:left w:val="none" w:sz="0" w:space="0" w:color="auto"/>
        <w:bottom w:val="none" w:sz="0" w:space="0" w:color="auto"/>
        <w:right w:val="none" w:sz="0" w:space="0" w:color="auto"/>
      </w:divBdr>
    </w:div>
    <w:div w:id="33896475">
      <w:bodyDiv w:val="1"/>
      <w:marLeft w:val="0"/>
      <w:marRight w:val="0"/>
      <w:marTop w:val="0"/>
      <w:marBottom w:val="0"/>
      <w:divBdr>
        <w:top w:val="none" w:sz="0" w:space="0" w:color="auto"/>
        <w:left w:val="none" w:sz="0" w:space="0" w:color="auto"/>
        <w:bottom w:val="none" w:sz="0" w:space="0" w:color="auto"/>
        <w:right w:val="none" w:sz="0" w:space="0" w:color="auto"/>
      </w:divBdr>
    </w:div>
    <w:div w:id="54789049">
      <w:bodyDiv w:val="1"/>
      <w:marLeft w:val="0"/>
      <w:marRight w:val="0"/>
      <w:marTop w:val="0"/>
      <w:marBottom w:val="0"/>
      <w:divBdr>
        <w:top w:val="none" w:sz="0" w:space="0" w:color="auto"/>
        <w:left w:val="none" w:sz="0" w:space="0" w:color="auto"/>
        <w:bottom w:val="none" w:sz="0" w:space="0" w:color="auto"/>
        <w:right w:val="none" w:sz="0" w:space="0" w:color="auto"/>
      </w:divBdr>
    </w:div>
    <w:div w:id="84503478">
      <w:bodyDiv w:val="1"/>
      <w:marLeft w:val="0"/>
      <w:marRight w:val="0"/>
      <w:marTop w:val="0"/>
      <w:marBottom w:val="0"/>
      <w:divBdr>
        <w:top w:val="none" w:sz="0" w:space="0" w:color="auto"/>
        <w:left w:val="none" w:sz="0" w:space="0" w:color="auto"/>
        <w:bottom w:val="none" w:sz="0" w:space="0" w:color="auto"/>
        <w:right w:val="none" w:sz="0" w:space="0" w:color="auto"/>
      </w:divBdr>
    </w:div>
    <w:div w:id="99882832">
      <w:bodyDiv w:val="1"/>
      <w:marLeft w:val="0"/>
      <w:marRight w:val="0"/>
      <w:marTop w:val="0"/>
      <w:marBottom w:val="0"/>
      <w:divBdr>
        <w:top w:val="none" w:sz="0" w:space="0" w:color="auto"/>
        <w:left w:val="none" w:sz="0" w:space="0" w:color="auto"/>
        <w:bottom w:val="none" w:sz="0" w:space="0" w:color="auto"/>
        <w:right w:val="none" w:sz="0" w:space="0" w:color="auto"/>
      </w:divBdr>
    </w:div>
    <w:div w:id="101195435">
      <w:bodyDiv w:val="1"/>
      <w:marLeft w:val="0"/>
      <w:marRight w:val="0"/>
      <w:marTop w:val="0"/>
      <w:marBottom w:val="0"/>
      <w:divBdr>
        <w:top w:val="none" w:sz="0" w:space="0" w:color="auto"/>
        <w:left w:val="none" w:sz="0" w:space="0" w:color="auto"/>
        <w:bottom w:val="none" w:sz="0" w:space="0" w:color="auto"/>
        <w:right w:val="none" w:sz="0" w:space="0" w:color="auto"/>
      </w:divBdr>
    </w:div>
    <w:div w:id="103426776">
      <w:bodyDiv w:val="1"/>
      <w:marLeft w:val="0"/>
      <w:marRight w:val="0"/>
      <w:marTop w:val="0"/>
      <w:marBottom w:val="0"/>
      <w:divBdr>
        <w:top w:val="none" w:sz="0" w:space="0" w:color="auto"/>
        <w:left w:val="none" w:sz="0" w:space="0" w:color="auto"/>
        <w:bottom w:val="none" w:sz="0" w:space="0" w:color="auto"/>
        <w:right w:val="none" w:sz="0" w:space="0" w:color="auto"/>
      </w:divBdr>
    </w:div>
    <w:div w:id="210465853">
      <w:bodyDiv w:val="1"/>
      <w:marLeft w:val="0"/>
      <w:marRight w:val="0"/>
      <w:marTop w:val="0"/>
      <w:marBottom w:val="0"/>
      <w:divBdr>
        <w:top w:val="none" w:sz="0" w:space="0" w:color="auto"/>
        <w:left w:val="none" w:sz="0" w:space="0" w:color="auto"/>
        <w:bottom w:val="none" w:sz="0" w:space="0" w:color="auto"/>
        <w:right w:val="none" w:sz="0" w:space="0" w:color="auto"/>
      </w:divBdr>
    </w:div>
    <w:div w:id="223638331">
      <w:bodyDiv w:val="1"/>
      <w:marLeft w:val="0"/>
      <w:marRight w:val="0"/>
      <w:marTop w:val="0"/>
      <w:marBottom w:val="0"/>
      <w:divBdr>
        <w:top w:val="none" w:sz="0" w:space="0" w:color="auto"/>
        <w:left w:val="none" w:sz="0" w:space="0" w:color="auto"/>
        <w:bottom w:val="none" w:sz="0" w:space="0" w:color="auto"/>
        <w:right w:val="none" w:sz="0" w:space="0" w:color="auto"/>
      </w:divBdr>
    </w:div>
    <w:div w:id="237325771">
      <w:bodyDiv w:val="1"/>
      <w:marLeft w:val="0"/>
      <w:marRight w:val="0"/>
      <w:marTop w:val="0"/>
      <w:marBottom w:val="0"/>
      <w:divBdr>
        <w:top w:val="none" w:sz="0" w:space="0" w:color="auto"/>
        <w:left w:val="none" w:sz="0" w:space="0" w:color="auto"/>
        <w:bottom w:val="none" w:sz="0" w:space="0" w:color="auto"/>
        <w:right w:val="none" w:sz="0" w:space="0" w:color="auto"/>
      </w:divBdr>
    </w:div>
    <w:div w:id="238250152">
      <w:bodyDiv w:val="1"/>
      <w:marLeft w:val="0"/>
      <w:marRight w:val="0"/>
      <w:marTop w:val="0"/>
      <w:marBottom w:val="0"/>
      <w:divBdr>
        <w:top w:val="none" w:sz="0" w:space="0" w:color="auto"/>
        <w:left w:val="none" w:sz="0" w:space="0" w:color="auto"/>
        <w:bottom w:val="none" w:sz="0" w:space="0" w:color="auto"/>
        <w:right w:val="none" w:sz="0" w:space="0" w:color="auto"/>
      </w:divBdr>
    </w:div>
    <w:div w:id="277570594">
      <w:bodyDiv w:val="1"/>
      <w:marLeft w:val="0"/>
      <w:marRight w:val="0"/>
      <w:marTop w:val="0"/>
      <w:marBottom w:val="0"/>
      <w:divBdr>
        <w:top w:val="none" w:sz="0" w:space="0" w:color="auto"/>
        <w:left w:val="none" w:sz="0" w:space="0" w:color="auto"/>
        <w:bottom w:val="none" w:sz="0" w:space="0" w:color="auto"/>
        <w:right w:val="none" w:sz="0" w:space="0" w:color="auto"/>
      </w:divBdr>
    </w:div>
    <w:div w:id="285889326">
      <w:bodyDiv w:val="1"/>
      <w:marLeft w:val="0"/>
      <w:marRight w:val="0"/>
      <w:marTop w:val="0"/>
      <w:marBottom w:val="0"/>
      <w:divBdr>
        <w:top w:val="none" w:sz="0" w:space="0" w:color="auto"/>
        <w:left w:val="none" w:sz="0" w:space="0" w:color="auto"/>
        <w:bottom w:val="none" w:sz="0" w:space="0" w:color="auto"/>
        <w:right w:val="none" w:sz="0" w:space="0" w:color="auto"/>
      </w:divBdr>
    </w:div>
    <w:div w:id="288170509">
      <w:bodyDiv w:val="1"/>
      <w:marLeft w:val="0"/>
      <w:marRight w:val="0"/>
      <w:marTop w:val="0"/>
      <w:marBottom w:val="0"/>
      <w:divBdr>
        <w:top w:val="none" w:sz="0" w:space="0" w:color="auto"/>
        <w:left w:val="none" w:sz="0" w:space="0" w:color="auto"/>
        <w:bottom w:val="none" w:sz="0" w:space="0" w:color="auto"/>
        <w:right w:val="none" w:sz="0" w:space="0" w:color="auto"/>
      </w:divBdr>
    </w:div>
    <w:div w:id="294020663">
      <w:bodyDiv w:val="1"/>
      <w:marLeft w:val="0"/>
      <w:marRight w:val="0"/>
      <w:marTop w:val="0"/>
      <w:marBottom w:val="0"/>
      <w:divBdr>
        <w:top w:val="none" w:sz="0" w:space="0" w:color="auto"/>
        <w:left w:val="none" w:sz="0" w:space="0" w:color="auto"/>
        <w:bottom w:val="none" w:sz="0" w:space="0" w:color="auto"/>
        <w:right w:val="none" w:sz="0" w:space="0" w:color="auto"/>
      </w:divBdr>
    </w:div>
    <w:div w:id="303464184">
      <w:bodyDiv w:val="1"/>
      <w:marLeft w:val="0"/>
      <w:marRight w:val="0"/>
      <w:marTop w:val="0"/>
      <w:marBottom w:val="0"/>
      <w:divBdr>
        <w:top w:val="none" w:sz="0" w:space="0" w:color="auto"/>
        <w:left w:val="none" w:sz="0" w:space="0" w:color="auto"/>
        <w:bottom w:val="none" w:sz="0" w:space="0" w:color="auto"/>
        <w:right w:val="none" w:sz="0" w:space="0" w:color="auto"/>
      </w:divBdr>
    </w:div>
    <w:div w:id="320813712">
      <w:bodyDiv w:val="1"/>
      <w:marLeft w:val="0"/>
      <w:marRight w:val="0"/>
      <w:marTop w:val="0"/>
      <w:marBottom w:val="0"/>
      <w:divBdr>
        <w:top w:val="none" w:sz="0" w:space="0" w:color="auto"/>
        <w:left w:val="none" w:sz="0" w:space="0" w:color="auto"/>
        <w:bottom w:val="none" w:sz="0" w:space="0" w:color="auto"/>
        <w:right w:val="none" w:sz="0" w:space="0" w:color="auto"/>
      </w:divBdr>
    </w:div>
    <w:div w:id="370351601">
      <w:bodyDiv w:val="1"/>
      <w:marLeft w:val="0"/>
      <w:marRight w:val="0"/>
      <w:marTop w:val="0"/>
      <w:marBottom w:val="0"/>
      <w:divBdr>
        <w:top w:val="none" w:sz="0" w:space="0" w:color="auto"/>
        <w:left w:val="none" w:sz="0" w:space="0" w:color="auto"/>
        <w:bottom w:val="none" w:sz="0" w:space="0" w:color="auto"/>
        <w:right w:val="none" w:sz="0" w:space="0" w:color="auto"/>
      </w:divBdr>
    </w:div>
    <w:div w:id="440613875">
      <w:bodyDiv w:val="1"/>
      <w:marLeft w:val="0"/>
      <w:marRight w:val="0"/>
      <w:marTop w:val="0"/>
      <w:marBottom w:val="0"/>
      <w:divBdr>
        <w:top w:val="none" w:sz="0" w:space="0" w:color="auto"/>
        <w:left w:val="none" w:sz="0" w:space="0" w:color="auto"/>
        <w:bottom w:val="none" w:sz="0" w:space="0" w:color="auto"/>
        <w:right w:val="none" w:sz="0" w:space="0" w:color="auto"/>
      </w:divBdr>
    </w:div>
    <w:div w:id="460658448">
      <w:bodyDiv w:val="1"/>
      <w:marLeft w:val="0"/>
      <w:marRight w:val="0"/>
      <w:marTop w:val="0"/>
      <w:marBottom w:val="0"/>
      <w:divBdr>
        <w:top w:val="none" w:sz="0" w:space="0" w:color="auto"/>
        <w:left w:val="none" w:sz="0" w:space="0" w:color="auto"/>
        <w:bottom w:val="none" w:sz="0" w:space="0" w:color="auto"/>
        <w:right w:val="none" w:sz="0" w:space="0" w:color="auto"/>
      </w:divBdr>
    </w:div>
    <w:div w:id="461508857">
      <w:bodyDiv w:val="1"/>
      <w:marLeft w:val="0"/>
      <w:marRight w:val="0"/>
      <w:marTop w:val="0"/>
      <w:marBottom w:val="0"/>
      <w:divBdr>
        <w:top w:val="none" w:sz="0" w:space="0" w:color="auto"/>
        <w:left w:val="none" w:sz="0" w:space="0" w:color="auto"/>
        <w:bottom w:val="none" w:sz="0" w:space="0" w:color="auto"/>
        <w:right w:val="none" w:sz="0" w:space="0" w:color="auto"/>
      </w:divBdr>
    </w:div>
    <w:div w:id="464468472">
      <w:bodyDiv w:val="1"/>
      <w:marLeft w:val="0"/>
      <w:marRight w:val="0"/>
      <w:marTop w:val="0"/>
      <w:marBottom w:val="0"/>
      <w:divBdr>
        <w:top w:val="none" w:sz="0" w:space="0" w:color="auto"/>
        <w:left w:val="none" w:sz="0" w:space="0" w:color="auto"/>
        <w:bottom w:val="none" w:sz="0" w:space="0" w:color="auto"/>
        <w:right w:val="none" w:sz="0" w:space="0" w:color="auto"/>
      </w:divBdr>
    </w:div>
    <w:div w:id="467866361">
      <w:bodyDiv w:val="1"/>
      <w:marLeft w:val="0"/>
      <w:marRight w:val="0"/>
      <w:marTop w:val="0"/>
      <w:marBottom w:val="0"/>
      <w:divBdr>
        <w:top w:val="none" w:sz="0" w:space="0" w:color="auto"/>
        <w:left w:val="none" w:sz="0" w:space="0" w:color="auto"/>
        <w:bottom w:val="none" w:sz="0" w:space="0" w:color="auto"/>
        <w:right w:val="none" w:sz="0" w:space="0" w:color="auto"/>
      </w:divBdr>
    </w:div>
    <w:div w:id="484321180">
      <w:bodyDiv w:val="1"/>
      <w:marLeft w:val="0"/>
      <w:marRight w:val="0"/>
      <w:marTop w:val="0"/>
      <w:marBottom w:val="0"/>
      <w:divBdr>
        <w:top w:val="none" w:sz="0" w:space="0" w:color="auto"/>
        <w:left w:val="none" w:sz="0" w:space="0" w:color="auto"/>
        <w:bottom w:val="none" w:sz="0" w:space="0" w:color="auto"/>
        <w:right w:val="none" w:sz="0" w:space="0" w:color="auto"/>
      </w:divBdr>
    </w:div>
    <w:div w:id="530804170">
      <w:bodyDiv w:val="1"/>
      <w:marLeft w:val="0"/>
      <w:marRight w:val="0"/>
      <w:marTop w:val="0"/>
      <w:marBottom w:val="0"/>
      <w:divBdr>
        <w:top w:val="none" w:sz="0" w:space="0" w:color="auto"/>
        <w:left w:val="none" w:sz="0" w:space="0" w:color="auto"/>
        <w:bottom w:val="none" w:sz="0" w:space="0" w:color="auto"/>
        <w:right w:val="none" w:sz="0" w:space="0" w:color="auto"/>
      </w:divBdr>
    </w:div>
    <w:div w:id="536503795">
      <w:bodyDiv w:val="1"/>
      <w:marLeft w:val="0"/>
      <w:marRight w:val="0"/>
      <w:marTop w:val="0"/>
      <w:marBottom w:val="0"/>
      <w:divBdr>
        <w:top w:val="none" w:sz="0" w:space="0" w:color="auto"/>
        <w:left w:val="none" w:sz="0" w:space="0" w:color="auto"/>
        <w:bottom w:val="none" w:sz="0" w:space="0" w:color="auto"/>
        <w:right w:val="none" w:sz="0" w:space="0" w:color="auto"/>
      </w:divBdr>
    </w:div>
    <w:div w:id="536704533">
      <w:bodyDiv w:val="1"/>
      <w:marLeft w:val="0"/>
      <w:marRight w:val="0"/>
      <w:marTop w:val="0"/>
      <w:marBottom w:val="0"/>
      <w:divBdr>
        <w:top w:val="none" w:sz="0" w:space="0" w:color="auto"/>
        <w:left w:val="none" w:sz="0" w:space="0" w:color="auto"/>
        <w:bottom w:val="none" w:sz="0" w:space="0" w:color="auto"/>
        <w:right w:val="none" w:sz="0" w:space="0" w:color="auto"/>
      </w:divBdr>
    </w:div>
    <w:div w:id="546643848">
      <w:bodyDiv w:val="1"/>
      <w:marLeft w:val="0"/>
      <w:marRight w:val="0"/>
      <w:marTop w:val="0"/>
      <w:marBottom w:val="0"/>
      <w:divBdr>
        <w:top w:val="none" w:sz="0" w:space="0" w:color="auto"/>
        <w:left w:val="none" w:sz="0" w:space="0" w:color="auto"/>
        <w:bottom w:val="none" w:sz="0" w:space="0" w:color="auto"/>
        <w:right w:val="none" w:sz="0" w:space="0" w:color="auto"/>
      </w:divBdr>
    </w:div>
    <w:div w:id="554005539">
      <w:bodyDiv w:val="1"/>
      <w:marLeft w:val="0"/>
      <w:marRight w:val="0"/>
      <w:marTop w:val="0"/>
      <w:marBottom w:val="0"/>
      <w:divBdr>
        <w:top w:val="none" w:sz="0" w:space="0" w:color="auto"/>
        <w:left w:val="none" w:sz="0" w:space="0" w:color="auto"/>
        <w:bottom w:val="none" w:sz="0" w:space="0" w:color="auto"/>
        <w:right w:val="none" w:sz="0" w:space="0" w:color="auto"/>
      </w:divBdr>
    </w:div>
    <w:div w:id="558980660">
      <w:bodyDiv w:val="1"/>
      <w:marLeft w:val="0"/>
      <w:marRight w:val="0"/>
      <w:marTop w:val="0"/>
      <w:marBottom w:val="0"/>
      <w:divBdr>
        <w:top w:val="none" w:sz="0" w:space="0" w:color="auto"/>
        <w:left w:val="none" w:sz="0" w:space="0" w:color="auto"/>
        <w:bottom w:val="none" w:sz="0" w:space="0" w:color="auto"/>
        <w:right w:val="none" w:sz="0" w:space="0" w:color="auto"/>
      </w:divBdr>
    </w:div>
    <w:div w:id="559482390">
      <w:bodyDiv w:val="1"/>
      <w:marLeft w:val="0"/>
      <w:marRight w:val="0"/>
      <w:marTop w:val="0"/>
      <w:marBottom w:val="0"/>
      <w:divBdr>
        <w:top w:val="none" w:sz="0" w:space="0" w:color="auto"/>
        <w:left w:val="none" w:sz="0" w:space="0" w:color="auto"/>
        <w:bottom w:val="none" w:sz="0" w:space="0" w:color="auto"/>
        <w:right w:val="none" w:sz="0" w:space="0" w:color="auto"/>
      </w:divBdr>
    </w:div>
    <w:div w:id="583030510">
      <w:bodyDiv w:val="1"/>
      <w:marLeft w:val="0"/>
      <w:marRight w:val="0"/>
      <w:marTop w:val="0"/>
      <w:marBottom w:val="0"/>
      <w:divBdr>
        <w:top w:val="none" w:sz="0" w:space="0" w:color="auto"/>
        <w:left w:val="none" w:sz="0" w:space="0" w:color="auto"/>
        <w:bottom w:val="none" w:sz="0" w:space="0" w:color="auto"/>
        <w:right w:val="none" w:sz="0" w:space="0" w:color="auto"/>
      </w:divBdr>
    </w:div>
    <w:div w:id="606739493">
      <w:bodyDiv w:val="1"/>
      <w:marLeft w:val="0"/>
      <w:marRight w:val="0"/>
      <w:marTop w:val="0"/>
      <w:marBottom w:val="0"/>
      <w:divBdr>
        <w:top w:val="none" w:sz="0" w:space="0" w:color="auto"/>
        <w:left w:val="none" w:sz="0" w:space="0" w:color="auto"/>
        <w:bottom w:val="none" w:sz="0" w:space="0" w:color="auto"/>
        <w:right w:val="none" w:sz="0" w:space="0" w:color="auto"/>
      </w:divBdr>
    </w:div>
    <w:div w:id="609313555">
      <w:bodyDiv w:val="1"/>
      <w:marLeft w:val="0"/>
      <w:marRight w:val="0"/>
      <w:marTop w:val="0"/>
      <w:marBottom w:val="0"/>
      <w:divBdr>
        <w:top w:val="none" w:sz="0" w:space="0" w:color="auto"/>
        <w:left w:val="none" w:sz="0" w:space="0" w:color="auto"/>
        <w:bottom w:val="none" w:sz="0" w:space="0" w:color="auto"/>
        <w:right w:val="none" w:sz="0" w:space="0" w:color="auto"/>
      </w:divBdr>
    </w:div>
    <w:div w:id="660230478">
      <w:bodyDiv w:val="1"/>
      <w:marLeft w:val="0"/>
      <w:marRight w:val="0"/>
      <w:marTop w:val="0"/>
      <w:marBottom w:val="0"/>
      <w:divBdr>
        <w:top w:val="none" w:sz="0" w:space="0" w:color="auto"/>
        <w:left w:val="none" w:sz="0" w:space="0" w:color="auto"/>
        <w:bottom w:val="none" w:sz="0" w:space="0" w:color="auto"/>
        <w:right w:val="none" w:sz="0" w:space="0" w:color="auto"/>
      </w:divBdr>
    </w:div>
    <w:div w:id="680739671">
      <w:bodyDiv w:val="1"/>
      <w:marLeft w:val="0"/>
      <w:marRight w:val="0"/>
      <w:marTop w:val="0"/>
      <w:marBottom w:val="0"/>
      <w:divBdr>
        <w:top w:val="none" w:sz="0" w:space="0" w:color="auto"/>
        <w:left w:val="none" w:sz="0" w:space="0" w:color="auto"/>
        <w:bottom w:val="none" w:sz="0" w:space="0" w:color="auto"/>
        <w:right w:val="none" w:sz="0" w:space="0" w:color="auto"/>
      </w:divBdr>
    </w:div>
    <w:div w:id="682172630">
      <w:bodyDiv w:val="1"/>
      <w:marLeft w:val="0"/>
      <w:marRight w:val="0"/>
      <w:marTop w:val="0"/>
      <w:marBottom w:val="0"/>
      <w:divBdr>
        <w:top w:val="none" w:sz="0" w:space="0" w:color="auto"/>
        <w:left w:val="none" w:sz="0" w:space="0" w:color="auto"/>
        <w:bottom w:val="none" w:sz="0" w:space="0" w:color="auto"/>
        <w:right w:val="none" w:sz="0" w:space="0" w:color="auto"/>
      </w:divBdr>
    </w:div>
    <w:div w:id="727606115">
      <w:bodyDiv w:val="1"/>
      <w:marLeft w:val="0"/>
      <w:marRight w:val="0"/>
      <w:marTop w:val="0"/>
      <w:marBottom w:val="0"/>
      <w:divBdr>
        <w:top w:val="none" w:sz="0" w:space="0" w:color="auto"/>
        <w:left w:val="none" w:sz="0" w:space="0" w:color="auto"/>
        <w:bottom w:val="none" w:sz="0" w:space="0" w:color="auto"/>
        <w:right w:val="none" w:sz="0" w:space="0" w:color="auto"/>
      </w:divBdr>
    </w:div>
    <w:div w:id="738944492">
      <w:bodyDiv w:val="1"/>
      <w:marLeft w:val="0"/>
      <w:marRight w:val="0"/>
      <w:marTop w:val="0"/>
      <w:marBottom w:val="0"/>
      <w:divBdr>
        <w:top w:val="none" w:sz="0" w:space="0" w:color="auto"/>
        <w:left w:val="none" w:sz="0" w:space="0" w:color="auto"/>
        <w:bottom w:val="none" w:sz="0" w:space="0" w:color="auto"/>
        <w:right w:val="none" w:sz="0" w:space="0" w:color="auto"/>
      </w:divBdr>
    </w:div>
    <w:div w:id="740182325">
      <w:bodyDiv w:val="1"/>
      <w:marLeft w:val="0"/>
      <w:marRight w:val="0"/>
      <w:marTop w:val="0"/>
      <w:marBottom w:val="0"/>
      <w:divBdr>
        <w:top w:val="none" w:sz="0" w:space="0" w:color="auto"/>
        <w:left w:val="none" w:sz="0" w:space="0" w:color="auto"/>
        <w:bottom w:val="none" w:sz="0" w:space="0" w:color="auto"/>
        <w:right w:val="none" w:sz="0" w:space="0" w:color="auto"/>
      </w:divBdr>
    </w:div>
    <w:div w:id="747264500">
      <w:bodyDiv w:val="1"/>
      <w:marLeft w:val="0"/>
      <w:marRight w:val="0"/>
      <w:marTop w:val="0"/>
      <w:marBottom w:val="0"/>
      <w:divBdr>
        <w:top w:val="none" w:sz="0" w:space="0" w:color="auto"/>
        <w:left w:val="none" w:sz="0" w:space="0" w:color="auto"/>
        <w:bottom w:val="none" w:sz="0" w:space="0" w:color="auto"/>
        <w:right w:val="none" w:sz="0" w:space="0" w:color="auto"/>
      </w:divBdr>
    </w:div>
    <w:div w:id="755639601">
      <w:bodyDiv w:val="1"/>
      <w:marLeft w:val="0"/>
      <w:marRight w:val="0"/>
      <w:marTop w:val="0"/>
      <w:marBottom w:val="0"/>
      <w:divBdr>
        <w:top w:val="none" w:sz="0" w:space="0" w:color="auto"/>
        <w:left w:val="none" w:sz="0" w:space="0" w:color="auto"/>
        <w:bottom w:val="none" w:sz="0" w:space="0" w:color="auto"/>
        <w:right w:val="none" w:sz="0" w:space="0" w:color="auto"/>
      </w:divBdr>
    </w:div>
    <w:div w:id="772558588">
      <w:bodyDiv w:val="1"/>
      <w:marLeft w:val="0"/>
      <w:marRight w:val="0"/>
      <w:marTop w:val="0"/>
      <w:marBottom w:val="0"/>
      <w:divBdr>
        <w:top w:val="none" w:sz="0" w:space="0" w:color="auto"/>
        <w:left w:val="none" w:sz="0" w:space="0" w:color="auto"/>
        <w:bottom w:val="none" w:sz="0" w:space="0" w:color="auto"/>
        <w:right w:val="none" w:sz="0" w:space="0" w:color="auto"/>
      </w:divBdr>
    </w:div>
    <w:div w:id="793644933">
      <w:bodyDiv w:val="1"/>
      <w:marLeft w:val="0"/>
      <w:marRight w:val="0"/>
      <w:marTop w:val="0"/>
      <w:marBottom w:val="0"/>
      <w:divBdr>
        <w:top w:val="none" w:sz="0" w:space="0" w:color="auto"/>
        <w:left w:val="none" w:sz="0" w:space="0" w:color="auto"/>
        <w:bottom w:val="none" w:sz="0" w:space="0" w:color="auto"/>
        <w:right w:val="none" w:sz="0" w:space="0" w:color="auto"/>
      </w:divBdr>
    </w:div>
    <w:div w:id="798914644">
      <w:bodyDiv w:val="1"/>
      <w:marLeft w:val="0"/>
      <w:marRight w:val="0"/>
      <w:marTop w:val="0"/>
      <w:marBottom w:val="0"/>
      <w:divBdr>
        <w:top w:val="none" w:sz="0" w:space="0" w:color="auto"/>
        <w:left w:val="none" w:sz="0" w:space="0" w:color="auto"/>
        <w:bottom w:val="none" w:sz="0" w:space="0" w:color="auto"/>
        <w:right w:val="none" w:sz="0" w:space="0" w:color="auto"/>
      </w:divBdr>
    </w:div>
    <w:div w:id="865286977">
      <w:bodyDiv w:val="1"/>
      <w:marLeft w:val="0"/>
      <w:marRight w:val="0"/>
      <w:marTop w:val="0"/>
      <w:marBottom w:val="0"/>
      <w:divBdr>
        <w:top w:val="none" w:sz="0" w:space="0" w:color="auto"/>
        <w:left w:val="none" w:sz="0" w:space="0" w:color="auto"/>
        <w:bottom w:val="none" w:sz="0" w:space="0" w:color="auto"/>
        <w:right w:val="none" w:sz="0" w:space="0" w:color="auto"/>
      </w:divBdr>
    </w:div>
    <w:div w:id="865682616">
      <w:bodyDiv w:val="1"/>
      <w:marLeft w:val="0"/>
      <w:marRight w:val="0"/>
      <w:marTop w:val="0"/>
      <w:marBottom w:val="0"/>
      <w:divBdr>
        <w:top w:val="none" w:sz="0" w:space="0" w:color="auto"/>
        <w:left w:val="none" w:sz="0" w:space="0" w:color="auto"/>
        <w:bottom w:val="none" w:sz="0" w:space="0" w:color="auto"/>
        <w:right w:val="none" w:sz="0" w:space="0" w:color="auto"/>
      </w:divBdr>
    </w:div>
    <w:div w:id="932781065">
      <w:bodyDiv w:val="1"/>
      <w:marLeft w:val="0"/>
      <w:marRight w:val="0"/>
      <w:marTop w:val="0"/>
      <w:marBottom w:val="0"/>
      <w:divBdr>
        <w:top w:val="none" w:sz="0" w:space="0" w:color="auto"/>
        <w:left w:val="none" w:sz="0" w:space="0" w:color="auto"/>
        <w:bottom w:val="none" w:sz="0" w:space="0" w:color="auto"/>
        <w:right w:val="none" w:sz="0" w:space="0" w:color="auto"/>
      </w:divBdr>
    </w:div>
    <w:div w:id="1008022550">
      <w:bodyDiv w:val="1"/>
      <w:marLeft w:val="0"/>
      <w:marRight w:val="0"/>
      <w:marTop w:val="0"/>
      <w:marBottom w:val="0"/>
      <w:divBdr>
        <w:top w:val="none" w:sz="0" w:space="0" w:color="auto"/>
        <w:left w:val="none" w:sz="0" w:space="0" w:color="auto"/>
        <w:bottom w:val="none" w:sz="0" w:space="0" w:color="auto"/>
        <w:right w:val="none" w:sz="0" w:space="0" w:color="auto"/>
      </w:divBdr>
    </w:div>
    <w:div w:id="1018115018">
      <w:bodyDiv w:val="1"/>
      <w:marLeft w:val="0"/>
      <w:marRight w:val="0"/>
      <w:marTop w:val="0"/>
      <w:marBottom w:val="0"/>
      <w:divBdr>
        <w:top w:val="none" w:sz="0" w:space="0" w:color="auto"/>
        <w:left w:val="none" w:sz="0" w:space="0" w:color="auto"/>
        <w:bottom w:val="none" w:sz="0" w:space="0" w:color="auto"/>
        <w:right w:val="none" w:sz="0" w:space="0" w:color="auto"/>
      </w:divBdr>
    </w:div>
    <w:div w:id="1039478762">
      <w:bodyDiv w:val="1"/>
      <w:marLeft w:val="0"/>
      <w:marRight w:val="0"/>
      <w:marTop w:val="0"/>
      <w:marBottom w:val="0"/>
      <w:divBdr>
        <w:top w:val="none" w:sz="0" w:space="0" w:color="auto"/>
        <w:left w:val="none" w:sz="0" w:space="0" w:color="auto"/>
        <w:bottom w:val="none" w:sz="0" w:space="0" w:color="auto"/>
        <w:right w:val="none" w:sz="0" w:space="0" w:color="auto"/>
      </w:divBdr>
    </w:div>
    <w:div w:id="1084454014">
      <w:bodyDiv w:val="1"/>
      <w:marLeft w:val="0"/>
      <w:marRight w:val="0"/>
      <w:marTop w:val="0"/>
      <w:marBottom w:val="0"/>
      <w:divBdr>
        <w:top w:val="none" w:sz="0" w:space="0" w:color="auto"/>
        <w:left w:val="none" w:sz="0" w:space="0" w:color="auto"/>
        <w:bottom w:val="none" w:sz="0" w:space="0" w:color="auto"/>
        <w:right w:val="none" w:sz="0" w:space="0" w:color="auto"/>
      </w:divBdr>
      <w:divsChild>
        <w:div w:id="291905910">
          <w:marLeft w:val="547"/>
          <w:marRight w:val="0"/>
          <w:marTop w:val="0"/>
          <w:marBottom w:val="0"/>
          <w:divBdr>
            <w:top w:val="none" w:sz="0" w:space="0" w:color="auto"/>
            <w:left w:val="none" w:sz="0" w:space="0" w:color="auto"/>
            <w:bottom w:val="none" w:sz="0" w:space="0" w:color="auto"/>
            <w:right w:val="none" w:sz="0" w:space="0" w:color="auto"/>
          </w:divBdr>
        </w:div>
      </w:divsChild>
    </w:div>
    <w:div w:id="1107386670">
      <w:bodyDiv w:val="1"/>
      <w:marLeft w:val="0"/>
      <w:marRight w:val="0"/>
      <w:marTop w:val="0"/>
      <w:marBottom w:val="0"/>
      <w:divBdr>
        <w:top w:val="none" w:sz="0" w:space="0" w:color="auto"/>
        <w:left w:val="none" w:sz="0" w:space="0" w:color="auto"/>
        <w:bottom w:val="none" w:sz="0" w:space="0" w:color="auto"/>
        <w:right w:val="none" w:sz="0" w:space="0" w:color="auto"/>
      </w:divBdr>
    </w:div>
    <w:div w:id="1123696773">
      <w:bodyDiv w:val="1"/>
      <w:marLeft w:val="0"/>
      <w:marRight w:val="0"/>
      <w:marTop w:val="0"/>
      <w:marBottom w:val="0"/>
      <w:divBdr>
        <w:top w:val="none" w:sz="0" w:space="0" w:color="auto"/>
        <w:left w:val="none" w:sz="0" w:space="0" w:color="auto"/>
        <w:bottom w:val="none" w:sz="0" w:space="0" w:color="auto"/>
        <w:right w:val="none" w:sz="0" w:space="0" w:color="auto"/>
      </w:divBdr>
    </w:div>
    <w:div w:id="1138649819">
      <w:bodyDiv w:val="1"/>
      <w:marLeft w:val="0"/>
      <w:marRight w:val="0"/>
      <w:marTop w:val="0"/>
      <w:marBottom w:val="0"/>
      <w:divBdr>
        <w:top w:val="none" w:sz="0" w:space="0" w:color="auto"/>
        <w:left w:val="none" w:sz="0" w:space="0" w:color="auto"/>
        <w:bottom w:val="none" w:sz="0" w:space="0" w:color="auto"/>
        <w:right w:val="none" w:sz="0" w:space="0" w:color="auto"/>
      </w:divBdr>
    </w:div>
    <w:div w:id="1145466725">
      <w:bodyDiv w:val="1"/>
      <w:marLeft w:val="0"/>
      <w:marRight w:val="0"/>
      <w:marTop w:val="0"/>
      <w:marBottom w:val="0"/>
      <w:divBdr>
        <w:top w:val="none" w:sz="0" w:space="0" w:color="auto"/>
        <w:left w:val="none" w:sz="0" w:space="0" w:color="auto"/>
        <w:bottom w:val="none" w:sz="0" w:space="0" w:color="auto"/>
        <w:right w:val="none" w:sz="0" w:space="0" w:color="auto"/>
      </w:divBdr>
    </w:div>
    <w:div w:id="1210847088">
      <w:bodyDiv w:val="1"/>
      <w:marLeft w:val="0"/>
      <w:marRight w:val="0"/>
      <w:marTop w:val="0"/>
      <w:marBottom w:val="0"/>
      <w:divBdr>
        <w:top w:val="none" w:sz="0" w:space="0" w:color="auto"/>
        <w:left w:val="none" w:sz="0" w:space="0" w:color="auto"/>
        <w:bottom w:val="none" w:sz="0" w:space="0" w:color="auto"/>
        <w:right w:val="none" w:sz="0" w:space="0" w:color="auto"/>
      </w:divBdr>
    </w:div>
    <w:div w:id="1242914262">
      <w:bodyDiv w:val="1"/>
      <w:marLeft w:val="0"/>
      <w:marRight w:val="0"/>
      <w:marTop w:val="0"/>
      <w:marBottom w:val="0"/>
      <w:divBdr>
        <w:top w:val="none" w:sz="0" w:space="0" w:color="auto"/>
        <w:left w:val="none" w:sz="0" w:space="0" w:color="auto"/>
        <w:bottom w:val="none" w:sz="0" w:space="0" w:color="auto"/>
        <w:right w:val="none" w:sz="0" w:space="0" w:color="auto"/>
      </w:divBdr>
    </w:div>
    <w:div w:id="1257326088">
      <w:bodyDiv w:val="1"/>
      <w:marLeft w:val="0"/>
      <w:marRight w:val="0"/>
      <w:marTop w:val="0"/>
      <w:marBottom w:val="0"/>
      <w:divBdr>
        <w:top w:val="none" w:sz="0" w:space="0" w:color="auto"/>
        <w:left w:val="none" w:sz="0" w:space="0" w:color="auto"/>
        <w:bottom w:val="none" w:sz="0" w:space="0" w:color="auto"/>
        <w:right w:val="none" w:sz="0" w:space="0" w:color="auto"/>
      </w:divBdr>
    </w:div>
    <w:div w:id="1267274713">
      <w:bodyDiv w:val="1"/>
      <w:marLeft w:val="0"/>
      <w:marRight w:val="0"/>
      <w:marTop w:val="0"/>
      <w:marBottom w:val="0"/>
      <w:divBdr>
        <w:top w:val="none" w:sz="0" w:space="0" w:color="auto"/>
        <w:left w:val="none" w:sz="0" w:space="0" w:color="auto"/>
        <w:bottom w:val="none" w:sz="0" w:space="0" w:color="auto"/>
        <w:right w:val="none" w:sz="0" w:space="0" w:color="auto"/>
      </w:divBdr>
    </w:div>
    <w:div w:id="1276643187">
      <w:bodyDiv w:val="1"/>
      <w:marLeft w:val="0"/>
      <w:marRight w:val="0"/>
      <w:marTop w:val="0"/>
      <w:marBottom w:val="0"/>
      <w:divBdr>
        <w:top w:val="none" w:sz="0" w:space="0" w:color="auto"/>
        <w:left w:val="none" w:sz="0" w:space="0" w:color="auto"/>
        <w:bottom w:val="none" w:sz="0" w:space="0" w:color="auto"/>
        <w:right w:val="none" w:sz="0" w:space="0" w:color="auto"/>
      </w:divBdr>
    </w:div>
    <w:div w:id="1288127989">
      <w:bodyDiv w:val="1"/>
      <w:marLeft w:val="0"/>
      <w:marRight w:val="0"/>
      <w:marTop w:val="0"/>
      <w:marBottom w:val="0"/>
      <w:divBdr>
        <w:top w:val="none" w:sz="0" w:space="0" w:color="auto"/>
        <w:left w:val="none" w:sz="0" w:space="0" w:color="auto"/>
        <w:bottom w:val="none" w:sz="0" w:space="0" w:color="auto"/>
        <w:right w:val="none" w:sz="0" w:space="0" w:color="auto"/>
      </w:divBdr>
    </w:div>
    <w:div w:id="1357806104">
      <w:bodyDiv w:val="1"/>
      <w:marLeft w:val="0"/>
      <w:marRight w:val="0"/>
      <w:marTop w:val="0"/>
      <w:marBottom w:val="0"/>
      <w:divBdr>
        <w:top w:val="none" w:sz="0" w:space="0" w:color="auto"/>
        <w:left w:val="none" w:sz="0" w:space="0" w:color="auto"/>
        <w:bottom w:val="none" w:sz="0" w:space="0" w:color="auto"/>
        <w:right w:val="none" w:sz="0" w:space="0" w:color="auto"/>
      </w:divBdr>
    </w:div>
    <w:div w:id="1375545298">
      <w:bodyDiv w:val="1"/>
      <w:marLeft w:val="0"/>
      <w:marRight w:val="0"/>
      <w:marTop w:val="0"/>
      <w:marBottom w:val="0"/>
      <w:divBdr>
        <w:top w:val="none" w:sz="0" w:space="0" w:color="auto"/>
        <w:left w:val="none" w:sz="0" w:space="0" w:color="auto"/>
        <w:bottom w:val="none" w:sz="0" w:space="0" w:color="auto"/>
        <w:right w:val="none" w:sz="0" w:space="0" w:color="auto"/>
      </w:divBdr>
    </w:div>
    <w:div w:id="1390154730">
      <w:bodyDiv w:val="1"/>
      <w:marLeft w:val="0"/>
      <w:marRight w:val="0"/>
      <w:marTop w:val="0"/>
      <w:marBottom w:val="0"/>
      <w:divBdr>
        <w:top w:val="none" w:sz="0" w:space="0" w:color="auto"/>
        <w:left w:val="none" w:sz="0" w:space="0" w:color="auto"/>
        <w:bottom w:val="none" w:sz="0" w:space="0" w:color="auto"/>
        <w:right w:val="none" w:sz="0" w:space="0" w:color="auto"/>
      </w:divBdr>
    </w:div>
    <w:div w:id="1397438987">
      <w:bodyDiv w:val="1"/>
      <w:marLeft w:val="0"/>
      <w:marRight w:val="0"/>
      <w:marTop w:val="0"/>
      <w:marBottom w:val="0"/>
      <w:divBdr>
        <w:top w:val="none" w:sz="0" w:space="0" w:color="auto"/>
        <w:left w:val="none" w:sz="0" w:space="0" w:color="auto"/>
        <w:bottom w:val="none" w:sz="0" w:space="0" w:color="auto"/>
        <w:right w:val="none" w:sz="0" w:space="0" w:color="auto"/>
      </w:divBdr>
    </w:div>
    <w:div w:id="1433669748">
      <w:bodyDiv w:val="1"/>
      <w:marLeft w:val="0"/>
      <w:marRight w:val="0"/>
      <w:marTop w:val="0"/>
      <w:marBottom w:val="0"/>
      <w:divBdr>
        <w:top w:val="none" w:sz="0" w:space="0" w:color="auto"/>
        <w:left w:val="none" w:sz="0" w:space="0" w:color="auto"/>
        <w:bottom w:val="none" w:sz="0" w:space="0" w:color="auto"/>
        <w:right w:val="none" w:sz="0" w:space="0" w:color="auto"/>
      </w:divBdr>
    </w:div>
    <w:div w:id="1445928825">
      <w:bodyDiv w:val="1"/>
      <w:marLeft w:val="0"/>
      <w:marRight w:val="0"/>
      <w:marTop w:val="0"/>
      <w:marBottom w:val="0"/>
      <w:divBdr>
        <w:top w:val="none" w:sz="0" w:space="0" w:color="auto"/>
        <w:left w:val="none" w:sz="0" w:space="0" w:color="auto"/>
        <w:bottom w:val="none" w:sz="0" w:space="0" w:color="auto"/>
        <w:right w:val="none" w:sz="0" w:space="0" w:color="auto"/>
      </w:divBdr>
    </w:div>
    <w:div w:id="1461651953">
      <w:bodyDiv w:val="1"/>
      <w:marLeft w:val="0"/>
      <w:marRight w:val="0"/>
      <w:marTop w:val="0"/>
      <w:marBottom w:val="0"/>
      <w:divBdr>
        <w:top w:val="none" w:sz="0" w:space="0" w:color="auto"/>
        <w:left w:val="none" w:sz="0" w:space="0" w:color="auto"/>
        <w:bottom w:val="none" w:sz="0" w:space="0" w:color="auto"/>
        <w:right w:val="none" w:sz="0" w:space="0" w:color="auto"/>
      </w:divBdr>
    </w:div>
    <w:div w:id="1510370017">
      <w:bodyDiv w:val="1"/>
      <w:marLeft w:val="0"/>
      <w:marRight w:val="0"/>
      <w:marTop w:val="0"/>
      <w:marBottom w:val="0"/>
      <w:divBdr>
        <w:top w:val="none" w:sz="0" w:space="0" w:color="auto"/>
        <w:left w:val="none" w:sz="0" w:space="0" w:color="auto"/>
        <w:bottom w:val="none" w:sz="0" w:space="0" w:color="auto"/>
        <w:right w:val="none" w:sz="0" w:space="0" w:color="auto"/>
      </w:divBdr>
    </w:div>
    <w:div w:id="1522621313">
      <w:bodyDiv w:val="1"/>
      <w:marLeft w:val="0"/>
      <w:marRight w:val="0"/>
      <w:marTop w:val="0"/>
      <w:marBottom w:val="0"/>
      <w:divBdr>
        <w:top w:val="none" w:sz="0" w:space="0" w:color="auto"/>
        <w:left w:val="none" w:sz="0" w:space="0" w:color="auto"/>
        <w:bottom w:val="none" w:sz="0" w:space="0" w:color="auto"/>
        <w:right w:val="none" w:sz="0" w:space="0" w:color="auto"/>
      </w:divBdr>
    </w:div>
    <w:div w:id="1543790485">
      <w:bodyDiv w:val="1"/>
      <w:marLeft w:val="0"/>
      <w:marRight w:val="0"/>
      <w:marTop w:val="0"/>
      <w:marBottom w:val="0"/>
      <w:divBdr>
        <w:top w:val="none" w:sz="0" w:space="0" w:color="auto"/>
        <w:left w:val="none" w:sz="0" w:space="0" w:color="auto"/>
        <w:bottom w:val="none" w:sz="0" w:space="0" w:color="auto"/>
        <w:right w:val="none" w:sz="0" w:space="0" w:color="auto"/>
      </w:divBdr>
      <w:divsChild>
        <w:div w:id="297615860">
          <w:marLeft w:val="547"/>
          <w:marRight w:val="0"/>
          <w:marTop w:val="0"/>
          <w:marBottom w:val="0"/>
          <w:divBdr>
            <w:top w:val="none" w:sz="0" w:space="0" w:color="auto"/>
            <w:left w:val="none" w:sz="0" w:space="0" w:color="auto"/>
            <w:bottom w:val="none" w:sz="0" w:space="0" w:color="auto"/>
            <w:right w:val="none" w:sz="0" w:space="0" w:color="auto"/>
          </w:divBdr>
        </w:div>
      </w:divsChild>
    </w:div>
    <w:div w:id="1568761115">
      <w:bodyDiv w:val="1"/>
      <w:marLeft w:val="0"/>
      <w:marRight w:val="0"/>
      <w:marTop w:val="0"/>
      <w:marBottom w:val="0"/>
      <w:divBdr>
        <w:top w:val="none" w:sz="0" w:space="0" w:color="auto"/>
        <w:left w:val="none" w:sz="0" w:space="0" w:color="auto"/>
        <w:bottom w:val="none" w:sz="0" w:space="0" w:color="auto"/>
        <w:right w:val="none" w:sz="0" w:space="0" w:color="auto"/>
      </w:divBdr>
    </w:div>
    <w:div w:id="1588537072">
      <w:bodyDiv w:val="1"/>
      <w:marLeft w:val="0"/>
      <w:marRight w:val="0"/>
      <w:marTop w:val="0"/>
      <w:marBottom w:val="0"/>
      <w:divBdr>
        <w:top w:val="none" w:sz="0" w:space="0" w:color="auto"/>
        <w:left w:val="none" w:sz="0" w:space="0" w:color="auto"/>
        <w:bottom w:val="none" w:sz="0" w:space="0" w:color="auto"/>
        <w:right w:val="none" w:sz="0" w:space="0" w:color="auto"/>
      </w:divBdr>
    </w:div>
    <w:div w:id="1590121135">
      <w:bodyDiv w:val="1"/>
      <w:marLeft w:val="0"/>
      <w:marRight w:val="0"/>
      <w:marTop w:val="0"/>
      <w:marBottom w:val="0"/>
      <w:divBdr>
        <w:top w:val="none" w:sz="0" w:space="0" w:color="auto"/>
        <w:left w:val="none" w:sz="0" w:space="0" w:color="auto"/>
        <w:bottom w:val="none" w:sz="0" w:space="0" w:color="auto"/>
        <w:right w:val="none" w:sz="0" w:space="0" w:color="auto"/>
      </w:divBdr>
    </w:div>
    <w:div w:id="1632514629">
      <w:bodyDiv w:val="1"/>
      <w:marLeft w:val="0"/>
      <w:marRight w:val="0"/>
      <w:marTop w:val="0"/>
      <w:marBottom w:val="0"/>
      <w:divBdr>
        <w:top w:val="none" w:sz="0" w:space="0" w:color="auto"/>
        <w:left w:val="none" w:sz="0" w:space="0" w:color="auto"/>
        <w:bottom w:val="none" w:sz="0" w:space="0" w:color="auto"/>
        <w:right w:val="none" w:sz="0" w:space="0" w:color="auto"/>
      </w:divBdr>
    </w:div>
    <w:div w:id="1639841911">
      <w:bodyDiv w:val="1"/>
      <w:marLeft w:val="0"/>
      <w:marRight w:val="0"/>
      <w:marTop w:val="0"/>
      <w:marBottom w:val="0"/>
      <w:divBdr>
        <w:top w:val="none" w:sz="0" w:space="0" w:color="auto"/>
        <w:left w:val="none" w:sz="0" w:space="0" w:color="auto"/>
        <w:bottom w:val="none" w:sz="0" w:space="0" w:color="auto"/>
        <w:right w:val="none" w:sz="0" w:space="0" w:color="auto"/>
      </w:divBdr>
    </w:div>
    <w:div w:id="1652909551">
      <w:bodyDiv w:val="1"/>
      <w:marLeft w:val="0"/>
      <w:marRight w:val="0"/>
      <w:marTop w:val="0"/>
      <w:marBottom w:val="0"/>
      <w:divBdr>
        <w:top w:val="none" w:sz="0" w:space="0" w:color="auto"/>
        <w:left w:val="none" w:sz="0" w:space="0" w:color="auto"/>
        <w:bottom w:val="none" w:sz="0" w:space="0" w:color="auto"/>
        <w:right w:val="none" w:sz="0" w:space="0" w:color="auto"/>
      </w:divBdr>
    </w:div>
    <w:div w:id="1668048606">
      <w:bodyDiv w:val="1"/>
      <w:marLeft w:val="0"/>
      <w:marRight w:val="0"/>
      <w:marTop w:val="0"/>
      <w:marBottom w:val="0"/>
      <w:divBdr>
        <w:top w:val="none" w:sz="0" w:space="0" w:color="auto"/>
        <w:left w:val="none" w:sz="0" w:space="0" w:color="auto"/>
        <w:bottom w:val="none" w:sz="0" w:space="0" w:color="auto"/>
        <w:right w:val="none" w:sz="0" w:space="0" w:color="auto"/>
      </w:divBdr>
    </w:div>
    <w:div w:id="1680081033">
      <w:bodyDiv w:val="1"/>
      <w:marLeft w:val="0"/>
      <w:marRight w:val="0"/>
      <w:marTop w:val="0"/>
      <w:marBottom w:val="0"/>
      <w:divBdr>
        <w:top w:val="none" w:sz="0" w:space="0" w:color="auto"/>
        <w:left w:val="none" w:sz="0" w:space="0" w:color="auto"/>
        <w:bottom w:val="none" w:sz="0" w:space="0" w:color="auto"/>
        <w:right w:val="none" w:sz="0" w:space="0" w:color="auto"/>
      </w:divBdr>
      <w:divsChild>
        <w:div w:id="2081755737">
          <w:marLeft w:val="547"/>
          <w:marRight w:val="0"/>
          <w:marTop w:val="0"/>
          <w:marBottom w:val="0"/>
          <w:divBdr>
            <w:top w:val="none" w:sz="0" w:space="0" w:color="auto"/>
            <w:left w:val="none" w:sz="0" w:space="0" w:color="auto"/>
            <w:bottom w:val="none" w:sz="0" w:space="0" w:color="auto"/>
            <w:right w:val="none" w:sz="0" w:space="0" w:color="auto"/>
          </w:divBdr>
        </w:div>
      </w:divsChild>
    </w:div>
    <w:div w:id="1689793064">
      <w:bodyDiv w:val="1"/>
      <w:marLeft w:val="0"/>
      <w:marRight w:val="0"/>
      <w:marTop w:val="0"/>
      <w:marBottom w:val="0"/>
      <w:divBdr>
        <w:top w:val="none" w:sz="0" w:space="0" w:color="auto"/>
        <w:left w:val="none" w:sz="0" w:space="0" w:color="auto"/>
        <w:bottom w:val="none" w:sz="0" w:space="0" w:color="auto"/>
        <w:right w:val="none" w:sz="0" w:space="0" w:color="auto"/>
      </w:divBdr>
    </w:div>
    <w:div w:id="1705597093">
      <w:bodyDiv w:val="1"/>
      <w:marLeft w:val="0"/>
      <w:marRight w:val="0"/>
      <w:marTop w:val="0"/>
      <w:marBottom w:val="0"/>
      <w:divBdr>
        <w:top w:val="none" w:sz="0" w:space="0" w:color="auto"/>
        <w:left w:val="none" w:sz="0" w:space="0" w:color="auto"/>
        <w:bottom w:val="none" w:sz="0" w:space="0" w:color="auto"/>
        <w:right w:val="none" w:sz="0" w:space="0" w:color="auto"/>
      </w:divBdr>
    </w:div>
    <w:div w:id="1706366577">
      <w:bodyDiv w:val="1"/>
      <w:marLeft w:val="0"/>
      <w:marRight w:val="0"/>
      <w:marTop w:val="0"/>
      <w:marBottom w:val="0"/>
      <w:divBdr>
        <w:top w:val="none" w:sz="0" w:space="0" w:color="auto"/>
        <w:left w:val="none" w:sz="0" w:space="0" w:color="auto"/>
        <w:bottom w:val="none" w:sz="0" w:space="0" w:color="auto"/>
        <w:right w:val="none" w:sz="0" w:space="0" w:color="auto"/>
      </w:divBdr>
    </w:div>
    <w:div w:id="1783960587">
      <w:bodyDiv w:val="1"/>
      <w:marLeft w:val="0"/>
      <w:marRight w:val="0"/>
      <w:marTop w:val="0"/>
      <w:marBottom w:val="0"/>
      <w:divBdr>
        <w:top w:val="none" w:sz="0" w:space="0" w:color="auto"/>
        <w:left w:val="none" w:sz="0" w:space="0" w:color="auto"/>
        <w:bottom w:val="none" w:sz="0" w:space="0" w:color="auto"/>
        <w:right w:val="none" w:sz="0" w:space="0" w:color="auto"/>
      </w:divBdr>
    </w:div>
    <w:div w:id="1792478379">
      <w:bodyDiv w:val="1"/>
      <w:marLeft w:val="0"/>
      <w:marRight w:val="0"/>
      <w:marTop w:val="0"/>
      <w:marBottom w:val="0"/>
      <w:divBdr>
        <w:top w:val="none" w:sz="0" w:space="0" w:color="auto"/>
        <w:left w:val="none" w:sz="0" w:space="0" w:color="auto"/>
        <w:bottom w:val="none" w:sz="0" w:space="0" w:color="auto"/>
        <w:right w:val="none" w:sz="0" w:space="0" w:color="auto"/>
      </w:divBdr>
    </w:div>
    <w:div w:id="1795370587">
      <w:bodyDiv w:val="1"/>
      <w:marLeft w:val="0"/>
      <w:marRight w:val="0"/>
      <w:marTop w:val="0"/>
      <w:marBottom w:val="0"/>
      <w:divBdr>
        <w:top w:val="none" w:sz="0" w:space="0" w:color="auto"/>
        <w:left w:val="none" w:sz="0" w:space="0" w:color="auto"/>
        <w:bottom w:val="none" w:sz="0" w:space="0" w:color="auto"/>
        <w:right w:val="none" w:sz="0" w:space="0" w:color="auto"/>
      </w:divBdr>
    </w:div>
    <w:div w:id="1835029780">
      <w:bodyDiv w:val="1"/>
      <w:marLeft w:val="0"/>
      <w:marRight w:val="0"/>
      <w:marTop w:val="0"/>
      <w:marBottom w:val="0"/>
      <w:divBdr>
        <w:top w:val="none" w:sz="0" w:space="0" w:color="auto"/>
        <w:left w:val="none" w:sz="0" w:space="0" w:color="auto"/>
        <w:bottom w:val="none" w:sz="0" w:space="0" w:color="auto"/>
        <w:right w:val="none" w:sz="0" w:space="0" w:color="auto"/>
      </w:divBdr>
    </w:div>
    <w:div w:id="1872378624">
      <w:bodyDiv w:val="1"/>
      <w:marLeft w:val="0"/>
      <w:marRight w:val="0"/>
      <w:marTop w:val="0"/>
      <w:marBottom w:val="0"/>
      <w:divBdr>
        <w:top w:val="none" w:sz="0" w:space="0" w:color="auto"/>
        <w:left w:val="none" w:sz="0" w:space="0" w:color="auto"/>
        <w:bottom w:val="none" w:sz="0" w:space="0" w:color="auto"/>
        <w:right w:val="none" w:sz="0" w:space="0" w:color="auto"/>
      </w:divBdr>
    </w:div>
    <w:div w:id="1910537704">
      <w:bodyDiv w:val="1"/>
      <w:marLeft w:val="0"/>
      <w:marRight w:val="0"/>
      <w:marTop w:val="0"/>
      <w:marBottom w:val="0"/>
      <w:divBdr>
        <w:top w:val="none" w:sz="0" w:space="0" w:color="auto"/>
        <w:left w:val="none" w:sz="0" w:space="0" w:color="auto"/>
        <w:bottom w:val="none" w:sz="0" w:space="0" w:color="auto"/>
        <w:right w:val="none" w:sz="0" w:space="0" w:color="auto"/>
      </w:divBdr>
    </w:div>
    <w:div w:id="1917397256">
      <w:bodyDiv w:val="1"/>
      <w:marLeft w:val="0"/>
      <w:marRight w:val="0"/>
      <w:marTop w:val="0"/>
      <w:marBottom w:val="0"/>
      <w:divBdr>
        <w:top w:val="none" w:sz="0" w:space="0" w:color="auto"/>
        <w:left w:val="none" w:sz="0" w:space="0" w:color="auto"/>
        <w:bottom w:val="none" w:sz="0" w:space="0" w:color="auto"/>
        <w:right w:val="none" w:sz="0" w:space="0" w:color="auto"/>
      </w:divBdr>
    </w:div>
    <w:div w:id="1927031820">
      <w:bodyDiv w:val="1"/>
      <w:marLeft w:val="0"/>
      <w:marRight w:val="0"/>
      <w:marTop w:val="0"/>
      <w:marBottom w:val="0"/>
      <w:divBdr>
        <w:top w:val="none" w:sz="0" w:space="0" w:color="auto"/>
        <w:left w:val="none" w:sz="0" w:space="0" w:color="auto"/>
        <w:bottom w:val="none" w:sz="0" w:space="0" w:color="auto"/>
        <w:right w:val="none" w:sz="0" w:space="0" w:color="auto"/>
      </w:divBdr>
      <w:divsChild>
        <w:div w:id="290788900">
          <w:marLeft w:val="806"/>
          <w:marRight w:val="0"/>
          <w:marTop w:val="0"/>
          <w:marBottom w:val="0"/>
          <w:divBdr>
            <w:top w:val="none" w:sz="0" w:space="0" w:color="auto"/>
            <w:left w:val="none" w:sz="0" w:space="0" w:color="auto"/>
            <w:bottom w:val="none" w:sz="0" w:space="0" w:color="auto"/>
            <w:right w:val="none" w:sz="0" w:space="0" w:color="auto"/>
          </w:divBdr>
        </w:div>
        <w:div w:id="693730414">
          <w:marLeft w:val="806"/>
          <w:marRight w:val="0"/>
          <w:marTop w:val="0"/>
          <w:marBottom w:val="0"/>
          <w:divBdr>
            <w:top w:val="none" w:sz="0" w:space="0" w:color="auto"/>
            <w:left w:val="none" w:sz="0" w:space="0" w:color="auto"/>
            <w:bottom w:val="none" w:sz="0" w:space="0" w:color="auto"/>
            <w:right w:val="none" w:sz="0" w:space="0" w:color="auto"/>
          </w:divBdr>
        </w:div>
        <w:div w:id="630405723">
          <w:marLeft w:val="806"/>
          <w:marRight w:val="0"/>
          <w:marTop w:val="0"/>
          <w:marBottom w:val="0"/>
          <w:divBdr>
            <w:top w:val="none" w:sz="0" w:space="0" w:color="auto"/>
            <w:left w:val="none" w:sz="0" w:space="0" w:color="auto"/>
            <w:bottom w:val="none" w:sz="0" w:space="0" w:color="auto"/>
            <w:right w:val="none" w:sz="0" w:space="0" w:color="auto"/>
          </w:divBdr>
        </w:div>
        <w:div w:id="1786851696">
          <w:marLeft w:val="806"/>
          <w:marRight w:val="0"/>
          <w:marTop w:val="0"/>
          <w:marBottom w:val="0"/>
          <w:divBdr>
            <w:top w:val="none" w:sz="0" w:space="0" w:color="auto"/>
            <w:left w:val="none" w:sz="0" w:space="0" w:color="auto"/>
            <w:bottom w:val="none" w:sz="0" w:space="0" w:color="auto"/>
            <w:right w:val="none" w:sz="0" w:space="0" w:color="auto"/>
          </w:divBdr>
        </w:div>
        <w:div w:id="1563982207">
          <w:marLeft w:val="806"/>
          <w:marRight w:val="0"/>
          <w:marTop w:val="0"/>
          <w:marBottom w:val="0"/>
          <w:divBdr>
            <w:top w:val="none" w:sz="0" w:space="0" w:color="auto"/>
            <w:left w:val="none" w:sz="0" w:space="0" w:color="auto"/>
            <w:bottom w:val="none" w:sz="0" w:space="0" w:color="auto"/>
            <w:right w:val="none" w:sz="0" w:space="0" w:color="auto"/>
          </w:divBdr>
        </w:div>
        <w:div w:id="2131706156">
          <w:marLeft w:val="806"/>
          <w:marRight w:val="0"/>
          <w:marTop w:val="0"/>
          <w:marBottom w:val="0"/>
          <w:divBdr>
            <w:top w:val="none" w:sz="0" w:space="0" w:color="auto"/>
            <w:left w:val="none" w:sz="0" w:space="0" w:color="auto"/>
            <w:bottom w:val="none" w:sz="0" w:space="0" w:color="auto"/>
            <w:right w:val="none" w:sz="0" w:space="0" w:color="auto"/>
          </w:divBdr>
        </w:div>
        <w:div w:id="1040713956">
          <w:marLeft w:val="806"/>
          <w:marRight w:val="0"/>
          <w:marTop w:val="0"/>
          <w:marBottom w:val="0"/>
          <w:divBdr>
            <w:top w:val="none" w:sz="0" w:space="0" w:color="auto"/>
            <w:left w:val="none" w:sz="0" w:space="0" w:color="auto"/>
            <w:bottom w:val="none" w:sz="0" w:space="0" w:color="auto"/>
            <w:right w:val="none" w:sz="0" w:space="0" w:color="auto"/>
          </w:divBdr>
        </w:div>
        <w:div w:id="241262623">
          <w:marLeft w:val="806"/>
          <w:marRight w:val="0"/>
          <w:marTop w:val="0"/>
          <w:marBottom w:val="0"/>
          <w:divBdr>
            <w:top w:val="none" w:sz="0" w:space="0" w:color="auto"/>
            <w:left w:val="none" w:sz="0" w:space="0" w:color="auto"/>
            <w:bottom w:val="none" w:sz="0" w:space="0" w:color="auto"/>
            <w:right w:val="none" w:sz="0" w:space="0" w:color="auto"/>
          </w:divBdr>
        </w:div>
        <w:div w:id="674501726">
          <w:marLeft w:val="806"/>
          <w:marRight w:val="0"/>
          <w:marTop w:val="0"/>
          <w:marBottom w:val="0"/>
          <w:divBdr>
            <w:top w:val="none" w:sz="0" w:space="0" w:color="auto"/>
            <w:left w:val="none" w:sz="0" w:space="0" w:color="auto"/>
            <w:bottom w:val="none" w:sz="0" w:space="0" w:color="auto"/>
            <w:right w:val="none" w:sz="0" w:space="0" w:color="auto"/>
          </w:divBdr>
        </w:div>
      </w:divsChild>
    </w:div>
    <w:div w:id="1930428536">
      <w:bodyDiv w:val="1"/>
      <w:marLeft w:val="0"/>
      <w:marRight w:val="0"/>
      <w:marTop w:val="0"/>
      <w:marBottom w:val="0"/>
      <w:divBdr>
        <w:top w:val="none" w:sz="0" w:space="0" w:color="auto"/>
        <w:left w:val="none" w:sz="0" w:space="0" w:color="auto"/>
        <w:bottom w:val="none" w:sz="0" w:space="0" w:color="auto"/>
        <w:right w:val="none" w:sz="0" w:space="0" w:color="auto"/>
      </w:divBdr>
    </w:div>
    <w:div w:id="1951621813">
      <w:bodyDiv w:val="1"/>
      <w:marLeft w:val="0"/>
      <w:marRight w:val="0"/>
      <w:marTop w:val="0"/>
      <w:marBottom w:val="0"/>
      <w:divBdr>
        <w:top w:val="none" w:sz="0" w:space="0" w:color="auto"/>
        <w:left w:val="none" w:sz="0" w:space="0" w:color="auto"/>
        <w:bottom w:val="none" w:sz="0" w:space="0" w:color="auto"/>
        <w:right w:val="none" w:sz="0" w:space="0" w:color="auto"/>
      </w:divBdr>
    </w:div>
    <w:div w:id="1972665314">
      <w:bodyDiv w:val="1"/>
      <w:marLeft w:val="0"/>
      <w:marRight w:val="0"/>
      <w:marTop w:val="0"/>
      <w:marBottom w:val="0"/>
      <w:divBdr>
        <w:top w:val="none" w:sz="0" w:space="0" w:color="auto"/>
        <w:left w:val="none" w:sz="0" w:space="0" w:color="auto"/>
        <w:bottom w:val="none" w:sz="0" w:space="0" w:color="auto"/>
        <w:right w:val="none" w:sz="0" w:space="0" w:color="auto"/>
      </w:divBdr>
    </w:div>
    <w:div w:id="1977833301">
      <w:bodyDiv w:val="1"/>
      <w:marLeft w:val="0"/>
      <w:marRight w:val="0"/>
      <w:marTop w:val="0"/>
      <w:marBottom w:val="0"/>
      <w:divBdr>
        <w:top w:val="none" w:sz="0" w:space="0" w:color="auto"/>
        <w:left w:val="none" w:sz="0" w:space="0" w:color="auto"/>
        <w:bottom w:val="none" w:sz="0" w:space="0" w:color="auto"/>
        <w:right w:val="none" w:sz="0" w:space="0" w:color="auto"/>
      </w:divBdr>
    </w:div>
    <w:div w:id="1986469604">
      <w:bodyDiv w:val="1"/>
      <w:marLeft w:val="0"/>
      <w:marRight w:val="0"/>
      <w:marTop w:val="0"/>
      <w:marBottom w:val="0"/>
      <w:divBdr>
        <w:top w:val="none" w:sz="0" w:space="0" w:color="auto"/>
        <w:left w:val="none" w:sz="0" w:space="0" w:color="auto"/>
        <w:bottom w:val="none" w:sz="0" w:space="0" w:color="auto"/>
        <w:right w:val="none" w:sz="0" w:space="0" w:color="auto"/>
      </w:divBdr>
    </w:div>
    <w:div w:id="2030520908">
      <w:bodyDiv w:val="1"/>
      <w:marLeft w:val="0"/>
      <w:marRight w:val="0"/>
      <w:marTop w:val="0"/>
      <w:marBottom w:val="0"/>
      <w:divBdr>
        <w:top w:val="none" w:sz="0" w:space="0" w:color="auto"/>
        <w:left w:val="none" w:sz="0" w:space="0" w:color="auto"/>
        <w:bottom w:val="none" w:sz="0" w:space="0" w:color="auto"/>
        <w:right w:val="none" w:sz="0" w:space="0" w:color="auto"/>
      </w:divBdr>
    </w:div>
    <w:div w:id="2034763592">
      <w:bodyDiv w:val="1"/>
      <w:marLeft w:val="0"/>
      <w:marRight w:val="0"/>
      <w:marTop w:val="0"/>
      <w:marBottom w:val="0"/>
      <w:divBdr>
        <w:top w:val="none" w:sz="0" w:space="0" w:color="auto"/>
        <w:left w:val="none" w:sz="0" w:space="0" w:color="auto"/>
        <w:bottom w:val="none" w:sz="0" w:space="0" w:color="auto"/>
        <w:right w:val="none" w:sz="0" w:space="0" w:color="auto"/>
      </w:divBdr>
    </w:div>
    <w:div w:id="2044473984">
      <w:bodyDiv w:val="1"/>
      <w:marLeft w:val="0"/>
      <w:marRight w:val="0"/>
      <w:marTop w:val="0"/>
      <w:marBottom w:val="0"/>
      <w:divBdr>
        <w:top w:val="none" w:sz="0" w:space="0" w:color="auto"/>
        <w:left w:val="none" w:sz="0" w:space="0" w:color="auto"/>
        <w:bottom w:val="none" w:sz="0" w:space="0" w:color="auto"/>
        <w:right w:val="none" w:sz="0" w:space="0" w:color="auto"/>
      </w:divBdr>
    </w:div>
    <w:div w:id="2058816039">
      <w:bodyDiv w:val="1"/>
      <w:marLeft w:val="0"/>
      <w:marRight w:val="0"/>
      <w:marTop w:val="0"/>
      <w:marBottom w:val="0"/>
      <w:divBdr>
        <w:top w:val="none" w:sz="0" w:space="0" w:color="auto"/>
        <w:left w:val="none" w:sz="0" w:space="0" w:color="auto"/>
        <w:bottom w:val="none" w:sz="0" w:space="0" w:color="auto"/>
        <w:right w:val="none" w:sz="0" w:space="0" w:color="auto"/>
      </w:divBdr>
    </w:div>
    <w:div w:id="208151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tenido PEI'!A1"/><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hyperlink" Target="http://www.senabed.gob.g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emf"/><Relationship Id="rId28" Type="http://schemas.openxmlformats.org/officeDocument/2006/relationships/footer" Target="footer5.xml"/><Relationship Id="rId36"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contraloria.gov.co/contraloria/sala-de-prensa/boletines-de-prensa/boletines-de-prensa-2019/boletines-de-prensa-segundo-semestre-2019/-/asset_publisher/ZrpG." TargetMode="External"/><Relationship Id="rId27" Type="http://schemas.openxmlformats.org/officeDocument/2006/relationships/header" Target="header6.xml"/><Relationship Id="rId30" Type="http://schemas.openxmlformats.org/officeDocument/2006/relationships/image" Target="media/image12.jpeg"/><Relationship Id="rId35"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FE2C9-ED52-4F27-80E8-C9370C8B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14353</Words>
  <Characters>78945</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Mimia de Yamira Cuellar Estrada</dc:creator>
  <cp:keywords/>
  <dc:description/>
  <cp:lastModifiedBy>Heidy Johana Paz Caal</cp:lastModifiedBy>
  <cp:revision>2</cp:revision>
  <cp:lastPrinted>2023-09-06T20:49:00Z</cp:lastPrinted>
  <dcterms:created xsi:type="dcterms:W3CDTF">2023-11-13T17:14:00Z</dcterms:created>
  <dcterms:modified xsi:type="dcterms:W3CDTF">2023-11-13T17:14:00Z</dcterms:modified>
</cp:coreProperties>
</file>