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33EE4" w14:textId="0D4F3C32" w:rsidR="00D142A9" w:rsidRPr="00F551B0" w:rsidRDefault="00791D67">
      <w:bookmarkStart w:id="0" w:name="_GoBack"/>
      <w:bookmarkEnd w:id="0"/>
      <w:r w:rsidRPr="00791D67">
        <w:rPr>
          <w:noProof/>
          <w:lang w:eastAsia="es-GT"/>
        </w:rPr>
        <w:drawing>
          <wp:anchor distT="0" distB="0" distL="114300" distR="114300" simplePos="0" relativeHeight="252806144" behindDoc="0" locked="0" layoutInCell="1" allowOverlap="1" wp14:anchorId="22052B2E" wp14:editId="1A307D41">
            <wp:simplePos x="0" y="0"/>
            <wp:positionH relativeFrom="margin">
              <wp:align>right</wp:align>
            </wp:positionH>
            <wp:positionV relativeFrom="paragraph">
              <wp:posOffset>-227519</wp:posOffset>
            </wp:positionV>
            <wp:extent cx="5612130" cy="284480"/>
            <wp:effectExtent l="0" t="0" r="7620" b="127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cstate="print">
                      <a:extLst>
                        <a:ext uri="{28A0092B-C50C-407E-A947-70E740481C1C}">
                          <a14:useLocalDpi xmlns:a14="http://schemas.microsoft.com/office/drawing/2010/main" val="0"/>
                        </a:ext>
                      </a:extLst>
                    </a:blip>
                    <a:srcRect t="90988"/>
                    <a:stretch/>
                  </pic:blipFill>
                  <pic:spPr>
                    <a:xfrm>
                      <a:off x="0" y="0"/>
                      <a:ext cx="5612130" cy="284480"/>
                    </a:xfrm>
                    <a:prstGeom prst="rect">
                      <a:avLst/>
                    </a:prstGeom>
                  </pic:spPr>
                </pic:pic>
              </a:graphicData>
            </a:graphic>
            <wp14:sizeRelH relativeFrom="page">
              <wp14:pctWidth>0</wp14:pctWidth>
            </wp14:sizeRelH>
            <wp14:sizeRelV relativeFrom="page">
              <wp14:pctHeight>0</wp14:pctHeight>
            </wp14:sizeRelV>
          </wp:anchor>
        </w:drawing>
      </w:r>
      <w:r w:rsidR="000D515B">
        <w:rPr>
          <w:noProof/>
          <w:lang w:eastAsia="es-GT"/>
        </w:rPr>
        <mc:AlternateContent>
          <mc:Choice Requires="wps">
            <w:drawing>
              <wp:anchor distT="0" distB="0" distL="114300" distR="114300" simplePos="0" relativeHeight="252725759" behindDoc="0" locked="0" layoutInCell="1" allowOverlap="1" wp14:anchorId="272B50DE" wp14:editId="0727EEA0">
                <wp:simplePos x="0" y="0"/>
                <wp:positionH relativeFrom="column">
                  <wp:posOffset>-2016125</wp:posOffset>
                </wp:positionH>
                <wp:positionV relativeFrom="paragraph">
                  <wp:posOffset>-777875</wp:posOffset>
                </wp:positionV>
                <wp:extent cx="5344160" cy="760730"/>
                <wp:effectExtent l="38100" t="304800" r="46990" b="306070"/>
                <wp:wrapNone/>
                <wp:docPr id="52" name="Rectángulo 52"/>
                <wp:cNvGraphicFramePr/>
                <a:graphic xmlns:a="http://schemas.openxmlformats.org/drawingml/2006/main">
                  <a:graphicData uri="http://schemas.microsoft.com/office/word/2010/wordprocessingShape">
                    <wps:wsp>
                      <wps:cNvSpPr/>
                      <wps:spPr>
                        <a:xfrm rot="21235316">
                          <a:off x="0" y="0"/>
                          <a:ext cx="5344160" cy="76073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BBF81A" id="Rectángulo 52" o:spid="_x0000_s1026" style="position:absolute;margin-left:-158.75pt;margin-top:-61.25pt;width:420.8pt;height:59.9pt;rotation:-398332fd;z-index:25272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" fillcolor="#17365d [2415]" strokecolor="#243f60 [1604]" strokeweight="2pt"/>
            </w:pict>
          </mc:Fallback>
        </mc:AlternateContent>
      </w:r>
      <w:r w:rsidR="000D515B">
        <w:rPr>
          <w:noProof/>
          <w:lang w:eastAsia="es-GT"/>
        </w:rPr>
        <mc:AlternateContent>
          <mc:Choice Requires="wps">
            <w:drawing>
              <wp:anchor distT="0" distB="0" distL="114300" distR="114300" simplePos="0" relativeHeight="252726272" behindDoc="0" locked="0" layoutInCell="1" allowOverlap="1" wp14:anchorId="30C52AF9" wp14:editId="14BE3463">
                <wp:simplePos x="0" y="0"/>
                <wp:positionH relativeFrom="column">
                  <wp:posOffset>-1411605</wp:posOffset>
                </wp:positionH>
                <wp:positionV relativeFrom="paragraph">
                  <wp:posOffset>-643188</wp:posOffset>
                </wp:positionV>
                <wp:extent cx="8373110" cy="1515110"/>
                <wp:effectExtent l="76200" t="457200" r="85090" b="466090"/>
                <wp:wrapNone/>
                <wp:docPr id="41" name="Rectángulo 41"/>
                <wp:cNvGraphicFramePr/>
                <a:graphic xmlns:a="http://schemas.openxmlformats.org/drawingml/2006/main">
                  <a:graphicData uri="http://schemas.microsoft.com/office/word/2010/wordprocessingShape">
                    <wps:wsp>
                      <wps:cNvSpPr/>
                      <wps:spPr>
                        <a:xfrm rot="21235316">
                          <a:off x="0" y="0"/>
                          <a:ext cx="8373110" cy="151511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1C76A5" id="Rectángulo 41" o:spid="_x0000_s1026" style="position:absolute;margin-left:-111.15pt;margin-top:-50.65pt;width:659.3pt;height:119.3pt;rotation:-398332fd;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" fillcolor="#4f81bd [3204]" strokecolor="#243f60 [1604]" strokeweight="2pt"/>
            </w:pict>
          </mc:Fallback>
        </mc:AlternateContent>
      </w:r>
      <w:r w:rsidR="000D515B">
        <w:rPr>
          <w:rFonts w:ascii="Arial" w:hAnsi="Arial" w:cs="Arial"/>
          <w:noProof/>
          <w:color w:val="000000"/>
          <w:bdr w:val="none" w:sz="0" w:space="0" w:color="auto" w:frame="1"/>
          <w:lang w:eastAsia="es-GT"/>
        </w:rPr>
        <w:drawing>
          <wp:anchor distT="0" distB="0" distL="114300" distR="114300" simplePos="0" relativeHeight="252727296" behindDoc="0" locked="0" layoutInCell="1" allowOverlap="1" wp14:anchorId="6CF289B8" wp14:editId="47E4C582">
            <wp:simplePos x="0" y="0"/>
            <wp:positionH relativeFrom="margin">
              <wp:posOffset>-6350</wp:posOffset>
            </wp:positionH>
            <wp:positionV relativeFrom="paragraph">
              <wp:posOffset>257108</wp:posOffset>
            </wp:positionV>
            <wp:extent cx="5612130" cy="1036320"/>
            <wp:effectExtent l="0" t="0" r="7620" b="0"/>
            <wp:wrapNone/>
            <wp:docPr id="2" name="Imagen 2" descr="https://lh5.googleusercontent.com/-7uaqMzOlGN2AbChvyo8QdbyA4Ct2gKsH-vvZWmN8vWi8y-ac6xZeXlX6fn1Q8AnYHZ5E1__MmLh2_9QUuxTRhAgFIyONmQDWOo6EpHpvnmieIghMeNnz1sPhqHXVh8kTKjsMd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7uaqMzOlGN2AbChvyo8QdbyA4Ct2gKsH-vvZWmN8vWi8y-ac6xZeXlX6fn1Q8AnYHZ5E1__MmLh2_9QUuxTRhAgFIyONmQDWOo6EpHpvnmieIghMeNnz1sPhqHXVh8kTKjsMd8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0929B" w14:textId="162EAFBB" w:rsidR="00D142A9" w:rsidRPr="00F551B0" w:rsidRDefault="00D142A9"/>
    <w:p w14:paraId="17954616" w14:textId="71C0D243" w:rsidR="00C24F15" w:rsidRPr="00F551B0" w:rsidRDefault="00C24F15"/>
    <w:p w14:paraId="54AE848B" w14:textId="4F298DD3" w:rsidR="00C24F15" w:rsidRPr="00F551B0" w:rsidRDefault="00C24F15"/>
    <w:p w14:paraId="461FBE6F" w14:textId="1C03347B" w:rsidR="00C24F15" w:rsidRPr="00F551B0" w:rsidRDefault="00C24F15"/>
    <w:p w14:paraId="4AD97E6B" w14:textId="5EDA1184" w:rsidR="00C24F15" w:rsidRPr="00F551B0" w:rsidRDefault="00C24F15"/>
    <w:p w14:paraId="14D39D66" w14:textId="2A76425D" w:rsidR="00C24F15" w:rsidRPr="00F551B0" w:rsidRDefault="00C24F15"/>
    <w:p w14:paraId="154A1352" w14:textId="158214A7" w:rsidR="00C24F15" w:rsidRPr="00F551B0" w:rsidRDefault="00C24F15"/>
    <w:p w14:paraId="55D3EC48" w14:textId="2D798DAA" w:rsidR="00C24F15" w:rsidRPr="00F551B0" w:rsidRDefault="00C24F15"/>
    <w:p w14:paraId="3E1C688A" w14:textId="31804113" w:rsidR="00C24F15" w:rsidRPr="00F551B0" w:rsidRDefault="000D515B">
      <w:r w:rsidRPr="00F551B0">
        <w:rPr>
          <w:noProof/>
          <w:lang w:eastAsia="es-GT"/>
        </w:rPr>
        <mc:AlternateContent>
          <mc:Choice Requires="wps">
            <w:drawing>
              <wp:anchor distT="0" distB="0" distL="114300" distR="114300" simplePos="0" relativeHeight="251644416" behindDoc="1" locked="0" layoutInCell="1" allowOverlap="1" wp14:anchorId="13F9301C" wp14:editId="70928ACB">
                <wp:simplePos x="0" y="0"/>
                <wp:positionH relativeFrom="column">
                  <wp:posOffset>283210</wp:posOffset>
                </wp:positionH>
                <wp:positionV relativeFrom="paragraph">
                  <wp:posOffset>115905</wp:posOffset>
                </wp:positionV>
                <wp:extent cx="5158105" cy="1937385"/>
                <wp:effectExtent l="0" t="0" r="0" b="571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1937385"/>
                        </a:xfrm>
                        <a:prstGeom prst="rect">
                          <a:avLst/>
                        </a:prstGeom>
                        <a:noFill/>
                        <a:ln w="9525">
                          <a:noFill/>
                          <a:miter lim="800000"/>
                          <a:headEnd/>
                          <a:tailEnd/>
                        </a:ln>
                      </wps:spPr>
                      <wps:txbx>
                        <w:txbxContent>
                          <w:p w14:paraId="7D7600CF" w14:textId="77777777" w:rsidR="006E7764" w:rsidRPr="000D515B" w:rsidRDefault="006E7764"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 xml:space="preserve">PLAN ESTRATÉGICO INSTITUCIONAL </w:t>
                            </w:r>
                          </w:p>
                          <w:p w14:paraId="3309F6F1" w14:textId="77777777" w:rsidR="006E7764" w:rsidRPr="000D515B" w:rsidRDefault="006E7764"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2021-2025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9301C" id="_x0000_t202" coordsize="21600,21600" o:spt="202" path="m,l,21600r21600,l21600,xe">
                <v:stroke joinstyle="miter"/>
                <v:path gradientshapeok="t" o:connecttype="rect"/>
              </v:shapetype>
              <v:shape id="Cuadro de texto 2" o:spid="_x0000_s1026" type="#_x0000_t202" style="position:absolute;margin-left:22.3pt;margin-top:9.15pt;width:406.15pt;height:15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" filled="f" stroked="f">
                <v:textbox>
                  <w:txbxContent>
                    <w:p w14:paraId="7D7600CF" w14:textId="77777777" w:rsidR="006E7764" w:rsidRPr="000D515B" w:rsidRDefault="006E7764"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 xml:space="preserve">PLAN ESTRATÉGICO INSTITUCIONAL </w:t>
                      </w:r>
                    </w:p>
                    <w:p w14:paraId="3309F6F1" w14:textId="77777777" w:rsidR="006E7764" w:rsidRPr="000D515B" w:rsidRDefault="006E7764"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2021-2025</w:t>
                      </w:r>
                    </w:p>
                  </w:txbxContent>
                </v:textbox>
              </v:shape>
            </w:pict>
          </mc:Fallback>
        </mc:AlternateContent>
      </w:r>
    </w:p>
    <w:p w14:paraId="62E33C90" w14:textId="34A29A01" w:rsidR="00C24F15" w:rsidRPr="00F551B0" w:rsidRDefault="00C24F15"/>
    <w:p w14:paraId="429756A0" w14:textId="075D71C3" w:rsidR="00C24F15" w:rsidRPr="00F551B0" w:rsidRDefault="00C24F15"/>
    <w:p w14:paraId="42E30AB2" w14:textId="207BE816" w:rsidR="00C24F15" w:rsidRPr="00F551B0" w:rsidRDefault="00917670" w:rsidP="00917670">
      <w:pPr>
        <w:tabs>
          <w:tab w:val="left" w:pos="6171"/>
        </w:tabs>
      </w:pPr>
      <w:r>
        <w:tab/>
      </w:r>
    </w:p>
    <w:p w14:paraId="1B1E2EF3" w14:textId="45BBA424" w:rsidR="00C24F15" w:rsidRPr="00F551B0" w:rsidRDefault="00C24F15"/>
    <w:p w14:paraId="6FFBE369" w14:textId="77777777" w:rsidR="00C24F15" w:rsidRPr="00F551B0" w:rsidRDefault="00C24F15"/>
    <w:p w14:paraId="2D5029C2" w14:textId="084A94E4" w:rsidR="00C24F15" w:rsidRPr="00F551B0" w:rsidRDefault="00C24F15"/>
    <w:p w14:paraId="775EBFA1" w14:textId="77777777" w:rsidR="00C24F15" w:rsidRPr="00F551B0" w:rsidRDefault="00C24F15"/>
    <w:p w14:paraId="08EA809F" w14:textId="0B1D5AE8" w:rsidR="00C24F15" w:rsidRPr="00F551B0" w:rsidRDefault="00C24F15"/>
    <w:p w14:paraId="2755146D" w14:textId="414458AA" w:rsidR="00C24F15" w:rsidRPr="00F551B0" w:rsidRDefault="00C24F15"/>
    <w:p w14:paraId="05FD6A13" w14:textId="56BB8EE6" w:rsidR="00C24F15" w:rsidRPr="00F551B0" w:rsidRDefault="00C24F15"/>
    <w:p w14:paraId="65DB1186" w14:textId="5B224881" w:rsidR="00C24F15" w:rsidRPr="00F551B0" w:rsidRDefault="001E50F2">
      <w:r w:rsidRPr="00F551B0">
        <w:rPr>
          <w:noProof/>
          <w:lang w:eastAsia="es-GT"/>
        </w:rPr>
        <mc:AlternateContent>
          <mc:Choice Requires="wps">
            <w:drawing>
              <wp:anchor distT="0" distB="0" distL="114300" distR="114300" simplePos="0" relativeHeight="252670976" behindDoc="1" locked="0" layoutInCell="1" allowOverlap="1" wp14:anchorId="1D388B14" wp14:editId="6F28D7FB">
                <wp:simplePos x="0" y="0"/>
                <wp:positionH relativeFrom="margin">
                  <wp:align>right</wp:align>
                </wp:positionH>
                <wp:positionV relativeFrom="paragraph">
                  <wp:posOffset>22860</wp:posOffset>
                </wp:positionV>
                <wp:extent cx="5612130" cy="45720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457200"/>
                        </a:xfrm>
                        <a:prstGeom prst="rect">
                          <a:avLst/>
                        </a:prstGeom>
                        <a:noFill/>
                        <a:ln w="9525">
                          <a:noFill/>
                          <a:miter lim="800000"/>
                          <a:headEnd/>
                          <a:tailEnd/>
                        </a:ln>
                      </wps:spPr>
                      <wps:txbx>
                        <w:txbxContent>
                          <w:p w14:paraId="5E0D7F31" w14:textId="667D51F0" w:rsidR="006E7764" w:rsidRPr="001E50F2" w:rsidRDefault="006E7764" w:rsidP="001E50F2">
                            <w:pPr>
                              <w:spacing w:after="0" w:line="240" w:lineRule="auto"/>
                              <w:jc w:val="center"/>
                              <w:rPr>
                                <w:rFonts w:asciiTheme="majorHAnsi" w:hAnsiTheme="majorHAnsi"/>
                                <w:b/>
                                <w:i/>
                                <w:sz w:val="28"/>
                                <w:szCs w:val="28"/>
                                <w:lang w:val="es-MX"/>
                              </w:rPr>
                            </w:pPr>
                            <w:r>
                              <w:rPr>
                                <w:rFonts w:asciiTheme="majorHAnsi" w:hAnsiTheme="majorHAnsi"/>
                                <w:b/>
                                <w:i/>
                                <w:sz w:val="28"/>
                                <w:szCs w:val="28"/>
                                <w:lang w:val="es-MX"/>
                              </w:rPr>
                              <w:t>Guatemala, abril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8B14" id="_x0000_s1027" type="#_x0000_t202" style="position:absolute;margin-left:390.7pt;margin-top:1.8pt;width:441.9pt;height:36pt;z-index:-25064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" filled="f" stroked="f">
                <v:textbox>
                  <w:txbxContent>
                    <w:p w14:paraId="5E0D7F31" w14:textId="667D51F0" w:rsidR="006E7764" w:rsidRPr="001E50F2" w:rsidRDefault="006E7764" w:rsidP="001E50F2">
                      <w:pPr>
                        <w:spacing w:after="0" w:line="240" w:lineRule="auto"/>
                        <w:jc w:val="center"/>
                        <w:rPr>
                          <w:rFonts w:asciiTheme="majorHAnsi" w:hAnsiTheme="majorHAnsi"/>
                          <w:b/>
                          <w:i/>
                          <w:sz w:val="28"/>
                          <w:szCs w:val="28"/>
                          <w:lang w:val="es-MX"/>
                        </w:rPr>
                      </w:pPr>
                      <w:r>
                        <w:rPr>
                          <w:rFonts w:asciiTheme="majorHAnsi" w:hAnsiTheme="majorHAnsi"/>
                          <w:b/>
                          <w:i/>
                          <w:sz w:val="28"/>
                          <w:szCs w:val="28"/>
                          <w:lang w:val="es-MX"/>
                        </w:rPr>
                        <w:t>Guatemala, abril 2022.</w:t>
                      </w:r>
                    </w:p>
                  </w:txbxContent>
                </v:textbox>
                <w10:wrap anchorx="margin"/>
              </v:shape>
            </w:pict>
          </mc:Fallback>
        </mc:AlternateContent>
      </w:r>
    </w:p>
    <w:p w14:paraId="203C2B7B" w14:textId="692D74DB" w:rsidR="00C24F15" w:rsidRPr="00F551B0" w:rsidRDefault="00C24F15"/>
    <w:p w14:paraId="3F5CD371" w14:textId="0A09594D" w:rsidR="00C24F15" w:rsidRPr="00F551B0" w:rsidRDefault="00C24F15"/>
    <w:p w14:paraId="67287402" w14:textId="67BC19E7" w:rsidR="00C24F15" w:rsidRPr="00F551B0" w:rsidRDefault="00C24F15"/>
    <w:p w14:paraId="15F76864" w14:textId="77777777" w:rsidR="00C24F15" w:rsidRPr="00F551B0" w:rsidRDefault="00075299">
      <w:r w:rsidRPr="00F551B0">
        <w:rPr>
          <w:noProof/>
          <w:lang w:eastAsia="es-GT"/>
        </w:rPr>
        <w:lastRenderedPageBreak/>
        <mc:AlternateContent>
          <mc:Choice Requires="wps">
            <w:drawing>
              <wp:anchor distT="0" distB="0" distL="114300" distR="114300" simplePos="0" relativeHeight="251693568" behindDoc="0" locked="0" layoutInCell="1" allowOverlap="1" wp14:anchorId="233D86D7" wp14:editId="341F7446">
                <wp:simplePos x="0" y="0"/>
                <wp:positionH relativeFrom="column">
                  <wp:posOffset>-295910</wp:posOffset>
                </wp:positionH>
                <wp:positionV relativeFrom="paragraph">
                  <wp:posOffset>-1054209</wp:posOffset>
                </wp:positionV>
                <wp:extent cx="6649720" cy="1100018"/>
                <wp:effectExtent l="0" t="0" r="0" b="5080"/>
                <wp:wrapNone/>
                <wp:docPr id="479" name="479 Rectángulo"/>
                <wp:cNvGraphicFramePr/>
                <a:graphic xmlns:a="http://schemas.openxmlformats.org/drawingml/2006/main">
                  <a:graphicData uri="http://schemas.microsoft.com/office/word/2010/wordprocessingShape">
                    <wps:wsp>
                      <wps:cNvSpPr/>
                      <wps:spPr>
                        <a:xfrm>
                          <a:off x="0" y="0"/>
                          <a:ext cx="6649720" cy="1100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351898" id="479 Rectángulo" o:spid="_x0000_s1026" style="position:absolute;margin-left:-23.3pt;margin-top:-83pt;width:523.6pt;height:8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" fillcolor="white [3212]" stroked="f" strokeweight="2pt"/>
            </w:pict>
          </mc:Fallback>
        </mc:AlternateContent>
      </w:r>
    </w:p>
    <w:p w14:paraId="4F6C7AE0" w14:textId="77777777" w:rsidR="002D7F48" w:rsidRPr="00F551B0" w:rsidRDefault="00F004A8">
      <w:r w:rsidRPr="00F551B0">
        <w:rPr>
          <w:noProof/>
          <w:lang w:eastAsia="es-GT"/>
        </w:rPr>
        <mc:AlternateContent>
          <mc:Choice Requires="wps">
            <w:drawing>
              <wp:anchor distT="0" distB="0" distL="114300" distR="114300" simplePos="0" relativeHeight="251636224" behindDoc="1" locked="0" layoutInCell="1" allowOverlap="1" wp14:anchorId="3AF3C85D" wp14:editId="3B7F9A9A">
                <wp:simplePos x="0" y="0"/>
                <wp:positionH relativeFrom="column">
                  <wp:posOffset>411781</wp:posOffset>
                </wp:positionH>
                <wp:positionV relativeFrom="paragraph">
                  <wp:posOffset>267034</wp:posOffset>
                </wp:positionV>
                <wp:extent cx="5158105" cy="137160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1371600"/>
                        </a:xfrm>
                        <a:prstGeom prst="rect">
                          <a:avLst/>
                        </a:prstGeom>
                        <a:noFill/>
                        <a:ln w="9525">
                          <a:noFill/>
                          <a:miter lim="800000"/>
                          <a:headEnd/>
                          <a:tailEnd/>
                        </a:ln>
                      </wps:spPr>
                      <wps:txbx>
                        <w:txbxContent>
                          <w:p w14:paraId="3678C097" w14:textId="77777777" w:rsidR="006E7764" w:rsidRPr="000D515B" w:rsidRDefault="006E7764"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PLAN ESTRATÉGICO INSTITUCIONAL</w:t>
                            </w:r>
                          </w:p>
                          <w:p w14:paraId="51812B42" w14:textId="77777777" w:rsidR="006E7764" w:rsidRPr="000D515B" w:rsidRDefault="006E7764"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-PEI-</w:t>
                            </w:r>
                          </w:p>
                          <w:p w14:paraId="63656AFA" w14:textId="77777777" w:rsidR="006E7764" w:rsidRPr="000D515B" w:rsidRDefault="006E7764"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2021-2025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3C85D" id="_x0000_s1028" type="#_x0000_t202" style="position:absolute;margin-left:32.4pt;margin-top:21.05pt;width:406.15pt;height:1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" filled="f" stroked="f">
                <v:textbox>
                  <w:txbxContent>
                    <w:p w14:paraId="3678C097" w14:textId="77777777" w:rsidR="006E7764" w:rsidRPr="000D515B" w:rsidRDefault="006E7764"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PLAN ESTRATÉGICO INSTITUCIONAL</w:t>
                      </w:r>
                    </w:p>
                    <w:p w14:paraId="51812B42" w14:textId="77777777" w:rsidR="006E7764" w:rsidRPr="000D515B" w:rsidRDefault="006E7764"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-PEI-</w:t>
                      </w:r>
                    </w:p>
                    <w:p w14:paraId="63656AFA" w14:textId="77777777" w:rsidR="006E7764" w:rsidRPr="000D515B" w:rsidRDefault="006E7764"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2021-2025</w:t>
                      </w:r>
                    </w:p>
                  </w:txbxContent>
                </v:textbox>
              </v:shape>
            </w:pict>
          </mc:Fallback>
        </mc:AlternateContent>
      </w:r>
      <w:r w:rsidR="00C26598" w:rsidRPr="00F551B0">
        <w:rPr>
          <w:noProof/>
          <w:lang w:eastAsia="es-GT"/>
        </w:rPr>
        <mc:AlternateContent>
          <mc:Choice Requires="wps">
            <w:drawing>
              <wp:anchor distT="0" distB="0" distL="114300" distR="114300" simplePos="0" relativeHeight="251635200" behindDoc="1" locked="0" layoutInCell="1" allowOverlap="1" wp14:anchorId="6A4FD296" wp14:editId="134EBE41">
                <wp:simplePos x="0" y="0"/>
                <wp:positionH relativeFrom="column">
                  <wp:posOffset>-636270</wp:posOffset>
                </wp:positionH>
                <wp:positionV relativeFrom="paragraph">
                  <wp:posOffset>219397</wp:posOffset>
                </wp:positionV>
                <wp:extent cx="7151370" cy="627380"/>
                <wp:effectExtent l="0" t="0" r="0" b="127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627380"/>
                        </a:xfrm>
                        <a:prstGeom prst="rect">
                          <a:avLst/>
                        </a:prstGeom>
                        <a:noFill/>
                        <a:ln w="9525">
                          <a:noFill/>
                          <a:miter lim="800000"/>
                          <a:headEnd/>
                          <a:tailEnd/>
                        </a:ln>
                      </wps:spPr>
                      <wps:txbx>
                        <w:txbxContent>
                          <w:p w14:paraId="74DBE74E" w14:textId="77777777" w:rsidR="006E7764" w:rsidRPr="00C26598" w:rsidRDefault="006E7764" w:rsidP="00C26598">
                            <w:pPr>
                              <w:spacing w:after="0" w:line="240" w:lineRule="auto"/>
                              <w:jc w:val="center"/>
                              <w:rPr>
                                <w:rFonts w:ascii="Imprint MT Shadow" w:hAnsi="Imprint MT Shadow"/>
                                <w:b/>
                                <w:i/>
                                <w:color w:val="FFFFFF" w:themeColor="background1"/>
                                <w:sz w:val="44"/>
                                <w:szCs w:val="44"/>
                              </w:rPr>
                            </w:pPr>
                            <w:r w:rsidRPr="00C26598">
                              <w:rPr>
                                <w:rFonts w:ascii="Imprint MT Shadow" w:hAnsi="Imprint MT Shadow"/>
                                <w:b/>
                                <w:i/>
                                <w:color w:val="FFFFFF" w:themeColor="background1"/>
                                <w:sz w:val="44"/>
                                <w:szCs w:val="44"/>
                              </w:rPr>
                              <w:t>Brindando Certeza y Seguridad Jurídica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FD296" id="_x0000_s1029" type="#_x0000_t202" style="position:absolute;margin-left:-50.1pt;margin-top:17.3pt;width:563.1pt;height:4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" filled="f" stroked="f">
                <v:textbox>
                  <w:txbxContent>
                    <w:p w14:paraId="74DBE74E" w14:textId="77777777" w:rsidR="006E7764" w:rsidRPr="00C26598" w:rsidRDefault="006E7764" w:rsidP="00C26598">
                      <w:pPr>
                        <w:spacing w:after="0" w:line="240" w:lineRule="auto"/>
                        <w:jc w:val="center"/>
                        <w:rPr>
                          <w:rFonts w:ascii="Imprint MT Shadow" w:hAnsi="Imprint MT Shadow"/>
                          <w:b/>
                          <w:i/>
                          <w:color w:val="FFFFFF" w:themeColor="background1"/>
                          <w:sz w:val="44"/>
                          <w:szCs w:val="44"/>
                        </w:rPr>
                      </w:pPr>
                      <w:r w:rsidRPr="00C26598">
                        <w:rPr>
                          <w:rFonts w:ascii="Imprint MT Shadow" w:hAnsi="Imprint MT Shadow"/>
                          <w:b/>
                          <w:i/>
                          <w:color w:val="FFFFFF" w:themeColor="background1"/>
                          <w:sz w:val="44"/>
                          <w:szCs w:val="44"/>
                        </w:rPr>
                        <w:t>Brindando Certeza y Seguridad Jurídica</w:t>
                      </w:r>
                    </w:p>
                  </w:txbxContent>
                </v:textbox>
              </v:shape>
            </w:pict>
          </mc:Fallback>
        </mc:AlternateContent>
      </w:r>
    </w:p>
    <w:p w14:paraId="0FB2C635" w14:textId="77777777" w:rsidR="002D7F48" w:rsidRPr="00F551B0" w:rsidRDefault="002D7F48"/>
    <w:p w14:paraId="586AA922" w14:textId="77777777" w:rsidR="00C26598" w:rsidRPr="00F551B0" w:rsidRDefault="00C26598"/>
    <w:p w14:paraId="0EE75AF1" w14:textId="77777777" w:rsidR="00C26598" w:rsidRPr="00F551B0" w:rsidRDefault="00C26598"/>
    <w:p w14:paraId="5C987E01" w14:textId="77777777" w:rsidR="00C26598" w:rsidRPr="00F551B0" w:rsidRDefault="00C26598"/>
    <w:p w14:paraId="6126DDE1" w14:textId="77777777" w:rsidR="00C26598" w:rsidRPr="00F551B0" w:rsidRDefault="00C26598"/>
    <w:p w14:paraId="2B1AE1B2" w14:textId="77777777" w:rsidR="00C26598" w:rsidRPr="00F551B0" w:rsidRDefault="00C26598"/>
    <w:p w14:paraId="41514527" w14:textId="77777777" w:rsidR="00C26598" w:rsidRPr="00F551B0" w:rsidRDefault="00F004A8">
      <w:r>
        <w:rPr>
          <w:rFonts w:ascii="Arial" w:hAnsi="Arial" w:cs="Arial"/>
          <w:noProof/>
          <w:color w:val="000000"/>
          <w:bdr w:val="none" w:sz="0" w:space="0" w:color="auto" w:frame="1"/>
          <w:lang w:eastAsia="es-GT"/>
        </w:rPr>
        <w:drawing>
          <wp:anchor distT="0" distB="0" distL="114300" distR="114300" simplePos="0" relativeHeight="252293120" behindDoc="0" locked="0" layoutInCell="1" allowOverlap="1" wp14:anchorId="4EE57D75" wp14:editId="550AD409">
            <wp:simplePos x="0" y="0"/>
            <wp:positionH relativeFrom="margin">
              <wp:posOffset>1676400</wp:posOffset>
            </wp:positionH>
            <wp:positionV relativeFrom="paragraph">
              <wp:posOffset>16510</wp:posOffset>
            </wp:positionV>
            <wp:extent cx="2756535" cy="2737485"/>
            <wp:effectExtent l="0" t="0" r="5715" b="5715"/>
            <wp:wrapNone/>
            <wp:docPr id="1" name="Imagen 1" descr="https://lh6.googleusercontent.com/dloEKI1VsO1SqHR9FjJ1WDXPfyjXwNidfSNsxvsFVvq9lapqoJmPXh9-CobE3b560PcW0NYGpkbRSwzd74G4wcOX7JP91S0KXh-X66Q2PmE1HSHbN3HE7q4U2SmtGic3N6j9Cg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loEKI1VsO1SqHR9FjJ1WDXPfyjXwNidfSNsxvsFVvq9lapqoJmPXh9-CobE3b560PcW0NYGpkbRSwzd74G4wcOX7JP91S0KXh-X66Q2PmE1HSHbN3HE7q4U2SmtGic3N6j9Cg6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535"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6BAB0" w14:textId="77777777" w:rsidR="00C26598" w:rsidRPr="00F551B0" w:rsidRDefault="00C26598"/>
    <w:p w14:paraId="79C4E3C0" w14:textId="77777777" w:rsidR="00C26598" w:rsidRPr="00F551B0" w:rsidRDefault="00C26598"/>
    <w:p w14:paraId="11623995" w14:textId="77777777" w:rsidR="00C26598" w:rsidRPr="00F551B0" w:rsidRDefault="00C26598"/>
    <w:p w14:paraId="0047D449" w14:textId="77777777" w:rsidR="002D7F48" w:rsidRPr="00F551B0" w:rsidRDefault="002D7F48"/>
    <w:p w14:paraId="5EA7AF1D" w14:textId="77777777" w:rsidR="00C26598" w:rsidRPr="00F551B0" w:rsidRDefault="00C26598"/>
    <w:p w14:paraId="61F5C706" w14:textId="77777777" w:rsidR="00C26598" w:rsidRPr="00F551B0" w:rsidRDefault="00C26598"/>
    <w:p w14:paraId="2CE11117" w14:textId="77777777" w:rsidR="00C26598" w:rsidRPr="00F551B0" w:rsidRDefault="00C26598"/>
    <w:p w14:paraId="51596603" w14:textId="77777777" w:rsidR="00C26598" w:rsidRPr="00F551B0" w:rsidRDefault="00565674" w:rsidP="00565674">
      <w:pPr>
        <w:tabs>
          <w:tab w:val="left" w:pos="5250"/>
        </w:tabs>
      </w:pPr>
      <w:r w:rsidRPr="00F551B0">
        <w:tab/>
      </w:r>
    </w:p>
    <w:p w14:paraId="6DAB65F1" w14:textId="77777777" w:rsidR="00C26598" w:rsidRPr="00F551B0" w:rsidRDefault="00C26598"/>
    <w:p w14:paraId="6372BB1F" w14:textId="77777777" w:rsidR="00C26598" w:rsidRPr="00F551B0" w:rsidRDefault="00C26598"/>
    <w:p w14:paraId="438175BE" w14:textId="77777777" w:rsidR="00C26598" w:rsidRPr="00F551B0" w:rsidRDefault="00C26598" w:rsidP="001F4322">
      <w:pPr>
        <w:jc w:val="right"/>
      </w:pPr>
    </w:p>
    <w:p w14:paraId="588EDFED" w14:textId="77777777" w:rsidR="00C26598" w:rsidRPr="00F551B0" w:rsidRDefault="00F25110">
      <w:r w:rsidRPr="00F551B0">
        <w:rPr>
          <w:noProof/>
          <w:lang w:eastAsia="es-GT"/>
        </w:rPr>
        <mc:AlternateContent>
          <mc:Choice Requires="wps">
            <w:drawing>
              <wp:anchor distT="0" distB="0" distL="114300" distR="114300" simplePos="0" relativeHeight="251639296" behindDoc="1" locked="0" layoutInCell="1" allowOverlap="1" wp14:anchorId="1B7531A4" wp14:editId="79FE2848">
                <wp:simplePos x="0" y="0"/>
                <wp:positionH relativeFrom="column">
                  <wp:posOffset>106680</wp:posOffset>
                </wp:positionH>
                <wp:positionV relativeFrom="paragraph">
                  <wp:posOffset>176639</wp:posOffset>
                </wp:positionV>
                <wp:extent cx="5868035" cy="51816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518160"/>
                        </a:xfrm>
                        <a:prstGeom prst="rect">
                          <a:avLst/>
                        </a:prstGeom>
                        <a:noFill/>
                        <a:ln w="9525">
                          <a:noFill/>
                          <a:miter lim="800000"/>
                          <a:headEnd/>
                          <a:tailEnd/>
                        </a:ln>
                      </wps:spPr>
                      <wps:txbx>
                        <w:txbxContent>
                          <w:p w14:paraId="0DCC2D25" w14:textId="77777777" w:rsidR="006E7764" w:rsidRPr="00F911CF" w:rsidRDefault="006E7764" w:rsidP="00565674">
                            <w:pPr>
                              <w:spacing w:after="0" w:line="240" w:lineRule="auto"/>
                              <w:jc w:val="center"/>
                              <w:rPr>
                                <w:rFonts w:asciiTheme="majorHAnsi" w:hAnsiTheme="majorHAnsi"/>
                                <w:b/>
                                <w:i/>
                                <w:sz w:val="28"/>
                                <w:szCs w:val="28"/>
                              </w:rPr>
                            </w:pPr>
                            <w:r w:rsidRPr="00F911CF">
                              <w:rPr>
                                <w:rFonts w:asciiTheme="majorHAnsi" w:hAnsiTheme="majorHAnsi"/>
                                <w:b/>
                                <w:i/>
                                <w:sz w:val="28"/>
                                <w:szCs w:val="28"/>
                              </w:rPr>
                              <w:t>Dr. Jorge Mario Andrino Grotewold</w:t>
                            </w:r>
                            <w:r>
                              <w:rPr>
                                <w:rFonts w:asciiTheme="majorHAnsi" w:hAnsiTheme="majorHAnsi"/>
                                <w:b/>
                                <w:i/>
                                <w:sz w:val="28"/>
                                <w:szCs w:val="28"/>
                              </w:rPr>
                              <w:t>.</w:t>
                            </w:r>
                          </w:p>
                          <w:p w14:paraId="6CECA3AE" w14:textId="77777777" w:rsidR="006E7764" w:rsidRPr="00F911CF" w:rsidRDefault="006E7764" w:rsidP="00565674">
                            <w:pPr>
                              <w:spacing w:after="0" w:line="240" w:lineRule="auto"/>
                              <w:jc w:val="center"/>
                              <w:rPr>
                                <w:rFonts w:asciiTheme="majorHAnsi" w:hAnsiTheme="majorHAnsi"/>
                                <w:b/>
                                <w:i/>
                                <w:sz w:val="28"/>
                                <w:szCs w:val="28"/>
                              </w:rPr>
                            </w:pPr>
                            <w:r w:rsidRPr="00F911CF">
                              <w:rPr>
                                <w:rFonts w:asciiTheme="majorHAnsi" w:hAnsiTheme="majorHAnsi"/>
                                <w:b/>
                                <w:i/>
                                <w:sz w:val="28"/>
                                <w:szCs w:val="28"/>
                              </w:rPr>
                              <w:t>Secretario General</w:t>
                            </w:r>
                            <w:r>
                              <w:rPr>
                                <w:rFonts w:asciiTheme="majorHAnsi" w:hAnsiTheme="majorHAnsi"/>
                                <w:b/>
                                <w: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531A4" id="_x0000_s1030" type="#_x0000_t202" style="position:absolute;margin-left:8.4pt;margin-top:13.9pt;width:462.05pt;height:4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" filled="f" stroked="f">
                <v:textbox>
                  <w:txbxContent>
                    <w:p w14:paraId="0DCC2D25" w14:textId="77777777" w:rsidR="006E7764" w:rsidRPr="00F911CF" w:rsidRDefault="006E7764" w:rsidP="00565674">
                      <w:pPr>
                        <w:spacing w:after="0" w:line="240" w:lineRule="auto"/>
                        <w:jc w:val="center"/>
                        <w:rPr>
                          <w:rFonts w:asciiTheme="majorHAnsi" w:hAnsiTheme="majorHAnsi"/>
                          <w:b/>
                          <w:i/>
                          <w:sz w:val="28"/>
                          <w:szCs w:val="28"/>
                        </w:rPr>
                      </w:pPr>
                      <w:r w:rsidRPr="00F911CF">
                        <w:rPr>
                          <w:rFonts w:asciiTheme="majorHAnsi" w:hAnsiTheme="majorHAnsi"/>
                          <w:b/>
                          <w:i/>
                          <w:sz w:val="28"/>
                          <w:szCs w:val="28"/>
                        </w:rPr>
                        <w:t xml:space="preserve">Dr. Jorge Mario Andrino </w:t>
                      </w:r>
                      <w:proofErr w:type="spellStart"/>
                      <w:r w:rsidRPr="00F911CF">
                        <w:rPr>
                          <w:rFonts w:asciiTheme="majorHAnsi" w:hAnsiTheme="majorHAnsi"/>
                          <w:b/>
                          <w:i/>
                          <w:sz w:val="28"/>
                          <w:szCs w:val="28"/>
                        </w:rPr>
                        <w:t>Grotewold</w:t>
                      </w:r>
                      <w:proofErr w:type="spellEnd"/>
                      <w:r>
                        <w:rPr>
                          <w:rFonts w:asciiTheme="majorHAnsi" w:hAnsiTheme="majorHAnsi"/>
                          <w:b/>
                          <w:i/>
                          <w:sz w:val="28"/>
                          <w:szCs w:val="28"/>
                        </w:rPr>
                        <w:t>.</w:t>
                      </w:r>
                    </w:p>
                    <w:p w14:paraId="6CECA3AE" w14:textId="77777777" w:rsidR="006E7764" w:rsidRPr="00F911CF" w:rsidRDefault="006E7764" w:rsidP="00565674">
                      <w:pPr>
                        <w:spacing w:after="0" w:line="240" w:lineRule="auto"/>
                        <w:jc w:val="center"/>
                        <w:rPr>
                          <w:rFonts w:asciiTheme="majorHAnsi" w:hAnsiTheme="majorHAnsi"/>
                          <w:b/>
                          <w:i/>
                          <w:sz w:val="28"/>
                          <w:szCs w:val="28"/>
                        </w:rPr>
                      </w:pPr>
                      <w:r w:rsidRPr="00F911CF">
                        <w:rPr>
                          <w:rFonts w:asciiTheme="majorHAnsi" w:hAnsiTheme="majorHAnsi"/>
                          <w:b/>
                          <w:i/>
                          <w:sz w:val="28"/>
                          <w:szCs w:val="28"/>
                        </w:rPr>
                        <w:t>Secretario General</w:t>
                      </w:r>
                      <w:r>
                        <w:rPr>
                          <w:rFonts w:asciiTheme="majorHAnsi" w:hAnsiTheme="majorHAnsi"/>
                          <w:b/>
                          <w:i/>
                          <w:sz w:val="28"/>
                          <w:szCs w:val="28"/>
                        </w:rPr>
                        <w:t>.</w:t>
                      </w:r>
                    </w:p>
                  </w:txbxContent>
                </v:textbox>
              </v:shape>
            </w:pict>
          </mc:Fallback>
        </mc:AlternateContent>
      </w:r>
    </w:p>
    <w:p w14:paraId="7C316222" w14:textId="77777777" w:rsidR="00C26598" w:rsidRPr="00F551B0" w:rsidRDefault="00C26598"/>
    <w:p w14:paraId="0D8EA6CB" w14:textId="77777777" w:rsidR="00F25110" w:rsidRDefault="00F25110"/>
    <w:p w14:paraId="34A177B6" w14:textId="77777777" w:rsidR="00F600DF" w:rsidRDefault="00F600DF"/>
    <w:sdt>
      <w:sdtPr>
        <w:rPr>
          <w:rFonts w:asciiTheme="minorHAnsi" w:eastAsiaTheme="minorHAnsi" w:hAnsiTheme="minorHAnsi" w:cstheme="minorBidi"/>
          <w:color w:val="auto"/>
          <w:sz w:val="22"/>
          <w:szCs w:val="22"/>
          <w:lang w:val="es-ES" w:eastAsia="en-US"/>
        </w:rPr>
        <w:id w:val="1265268996"/>
        <w:docPartObj>
          <w:docPartGallery w:val="Table of Contents"/>
          <w:docPartUnique/>
        </w:docPartObj>
      </w:sdtPr>
      <w:sdtEndPr>
        <w:rPr>
          <w:b/>
          <w:bCs/>
          <w:sz w:val="20"/>
        </w:rPr>
      </w:sdtEndPr>
      <w:sdtContent>
        <w:p w14:paraId="1EDAC070" w14:textId="4473B361" w:rsidR="00090F6B" w:rsidRDefault="00090F6B">
          <w:pPr>
            <w:pStyle w:val="TtuloTDC"/>
          </w:pPr>
          <w:r>
            <w:rPr>
              <w:lang w:val="es-ES"/>
            </w:rPr>
            <w:t>Contenido</w:t>
          </w:r>
        </w:p>
        <w:p w14:paraId="0216C0AD" w14:textId="5FB6376C" w:rsidR="00B5411D" w:rsidRDefault="00090F6B">
          <w:pPr>
            <w:pStyle w:val="TDC1"/>
            <w:rPr>
              <w:rFonts w:eastAsiaTheme="minorEastAsia"/>
              <w:noProof/>
              <w:lang w:eastAsia="es-GT"/>
            </w:rPr>
          </w:pPr>
          <w:r w:rsidRPr="00EF3B0B">
            <w:rPr>
              <w:sz w:val="18"/>
            </w:rPr>
            <w:fldChar w:fldCharType="begin"/>
          </w:r>
          <w:r w:rsidRPr="00EF3B0B">
            <w:rPr>
              <w:sz w:val="18"/>
            </w:rPr>
            <w:instrText xml:space="preserve"> TOC \o "1-3" \h \z \u </w:instrText>
          </w:r>
          <w:r w:rsidRPr="00EF3B0B">
            <w:rPr>
              <w:sz w:val="18"/>
            </w:rPr>
            <w:fldChar w:fldCharType="separate"/>
          </w:r>
          <w:hyperlink w:anchor="_Toc101857229" w:history="1">
            <w:r w:rsidR="00B5411D" w:rsidRPr="00FE22F8">
              <w:rPr>
                <w:rStyle w:val="Hipervnculo"/>
                <w:rFonts w:cstheme="minorHAnsi"/>
                <w:b/>
                <w:bCs/>
                <w:noProof/>
              </w:rPr>
              <w:t>Presentación:</w:t>
            </w:r>
            <w:r w:rsidR="00B5411D">
              <w:rPr>
                <w:noProof/>
                <w:webHidden/>
              </w:rPr>
              <w:tab/>
            </w:r>
            <w:r w:rsidR="00B5411D">
              <w:rPr>
                <w:noProof/>
                <w:webHidden/>
              </w:rPr>
              <w:fldChar w:fldCharType="begin"/>
            </w:r>
            <w:r w:rsidR="00B5411D">
              <w:rPr>
                <w:noProof/>
                <w:webHidden/>
              </w:rPr>
              <w:instrText xml:space="preserve"> PAGEREF _Toc101857229 \h </w:instrText>
            </w:r>
            <w:r w:rsidR="00B5411D">
              <w:rPr>
                <w:noProof/>
                <w:webHidden/>
              </w:rPr>
            </w:r>
            <w:r w:rsidR="00B5411D">
              <w:rPr>
                <w:noProof/>
                <w:webHidden/>
              </w:rPr>
              <w:fldChar w:fldCharType="separate"/>
            </w:r>
            <w:r w:rsidR="003D7404">
              <w:rPr>
                <w:noProof/>
                <w:webHidden/>
              </w:rPr>
              <w:t>4</w:t>
            </w:r>
            <w:r w:rsidR="00B5411D">
              <w:rPr>
                <w:noProof/>
                <w:webHidden/>
              </w:rPr>
              <w:fldChar w:fldCharType="end"/>
            </w:r>
          </w:hyperlink>
        </w:p>
        <w:p w14:paraId="3DEA59CE" w14:textId="6114267E" w:rsidR="00B5411D" w:rsidRDefault="00735D73">
          <w:pPr>
            <w:pStyle w:val="TDC1"/>
            <w:rPr>
              <w:rFonts w:eastAsiaTheme="minorEastAsia"/>
              <w:noProof/>
              <w:lang w:eastAsia="es-GT"/>
            </w:rPr>
          </w:pPr>
          <w:hyperlink w:anchor="_Toc101857230" w:history="1">
            <w:r w:rsidR="00B5411D" w:rsidRPr="00FE22F8">
              <w:rPr>
                <w:rStyle w:val="Hipervnculo"/>
                <w:rFonts w:cstheme="minorHAnsi"/>
                <w:b/>
                <w:bCs/>
                <w:noProof/>
              </w:rPr>
              <w:t>1.</w:t>
            </w:r>
            <w:r w:rsidR="00B5411D">
              <w:rPr>
                <w:rFonts w:eastAsiaTheme="minorEastAsia"/>
                <w:noProof/>
                <w:lang w:eastAsia="es-GT"/>
              </w:rPr>
              <w:tab/>
            </w:r>
            <w:r w:rsidR="00B5411D" w:rsidRPr="00FE22F8">
              <w:rPr>
                <w:rStyle w:val="Hipervnculo"/>
                <w:rFonts w:cstheme="minorHAnsi"/>
                <w:b/>
                <w:bCs/>
                <w:noProof/>
              </w:rPr>
              <w:t>Marco legal y vinculación estratégica.</w:t>
            </w:r>
            <w:r w:rsidR="00B5411D">
              <w:rPr>
                <w:noProof/>
                <w:webHidden/>
              </w:rPr>
              <w:tab/>
            </w:r>
            <w:r w:rsidR="00B5411D">
              <w:rPr>
                <w:noProof/>
                <w:webHidden/>
              </w:rPr>
              <w:fldChar w:fldCharType="begin"/>
            </w:r>
            <w:r w:rsidR="00B5411D">
              <w:rPr>
                <w:noProof/>
                <w:webHidden/>
              </w:rPr>
              <w:instrText xml:space="preserve"> PAGEREF _Toc101857230 \h </w:instrText>
            </w:r>
            <w:r w:rsidR="00B5411D">
              <w:rPr>
                <w:noProof/>
                <w:webHidden/>
              </w:rPr>
            </w:r>
            <w:r w:rsidR="00B5411D">
              <w:rPr>
                <w:noProof/>
                <w:webHidden/>
              </w:rPr>
              <w:fldChar w:fldCharType="separate"/>
            </w:r>
            <w:r w:rsidR="003D7404">
              <w:rPr>
                <w:noProof/>
                <w:webHidden/>
              </w:rPr>
              <w:t>6</w:t>
            </w:r>
            <w:r w:rsidR="00B5411D">
              <w:rPr>
                <w:noProof/>
                <w:webHidden/>
              </w:rPr>
              <w:fldChar w:fldCharType="end"/>
            </w:r>
          </w:hyperlink>
        </w:p>
        <w:p w14:paraId="62840D13" w14:textId="1EA079F5" w:rsidR="00B5411D" w:rsidRDefault="00735D73">
          <w:pPr>
            <w:pStyle w:val="TDC2"/>
            <w:tabs>
              <w:tab w:val="left" w:pos="880"/>
              <w:tab w:val="right" w:leader="dot" w:pos="8828"/>
            </w:tabs>
            <w:rPr>
              <w:rFonts w:eastAsiaTheme="minorEastAsia"/>
              <w:noProof/>
              <w:lang w:eastAsia="es-GT"/>
            </w:rPr>
          </w:pPr>
          <w:hyperlink w:anchor="_Toc101857231" w:history="1">
            <w:r w:rsidR="00B5411D" w:rsidRPr="00FE22F8">
              <w:rPr>
                <w:rStyle w:val="Hipervnculo"/>
                <w:noProof/>
              </w:rPr>
              <w:t>1.1.</w:t>
            </w:r>
            <w:r w:rsidR="00B5411D">
              <w:rPr>
                <w:rFonts w:eastAsiaTheme="minorEastAsia"/>
                <w:noProof/>
                <w:lang w:eastAsia="es-GT"/>
              </w:rPr>
              <w:tab/>
            </w:r>
            <w:r w:rsidR="00B5411D" w:rsidRPr="00FE22F8">
              <w:rPr>
                <w:rStyle w:val="Hipervnculo"/>
                <w:noProof/>
              </w:rPr>
              <w:t>Análisis de mandatos legales.</w:t>
            </w:r>
            <w:r w:rsidR="00B5411D">
              <w:rPr>
                <w:noProof/>
                <w:webHidden/>
              </w:rPr>
              <w:tab/>
            </w:r>
            <w:r w:rsidR="00B5411D">
              <w:rPr>
                <w:noProof/>
                <w:webHidden/>
              </w:rPr>
              <w:fldChar w:fldCharType="begin"/>
            </w:r>
            <w:r w:rsidR="00B5411D">
              <w:rPr>
                <w:noProof/>
                <w:webHidden/>
              </w:rPr>
              <w:instrText xml:space="preserve"> PAGEREF _Toc101857231 \h </w:instrText>
            </w:r>
            <w:r w:rsidR="00B5411D">
              <w:rPr>
                <w:noProof/>
                <w:webHidden/>
              </w:rPr>
            </w:r>
            <w:r w:rsidR="00B5411D">
              <w:rPr>
                <w:noProof/>
                <w:webHidden/>
              </w:rPr>
              <w:fldChar w:fldCharType="separate"/>
            </w:r>
            <w:r w:rsidR="003D7404">
              <w:rPr>
                <w:noProof/>
                <w:webHidden/>
              </w:rPr>
              <w:t>6</w:t>
            </w:r>
            <w:r w:rsidR="00B5411D">
              <w:rPr>
                <w:noProof/>
                <w:webHidden/>
              </w:rPr>
              <w:fldChar w:fldCharType="end"/>
            </w:r>
          </w:hyperlink>
        </w:p>
        <w:p w14:paraId="7EF68F8E" w14:textId="2327A98D" w:rsidR="00B5411D" w:rsidRDefault="00735D73">
          <w:pPr>
            <w:pStyle w:val="TDC2"/>
            <w:tabs>
              <w:tab w:val="left" w:pos="880"/>
              <w:tab w:val="right" w:leader="dot" w:pos="8828"/>
            </w:tabs>
            <w:rPr>
              <w:rFonts w:eastAsiaTheme="minorEastAsia"/>
              <w:noProof/>
              <w:lang w:eastAsia="es-GT"/>
            </w:rPr>
          </w:pPr>
          <w:hyperlink w:anchor="_Toc101857232" w:history="1">
            <w:r w:rsidR="00B5411D" w:rsidRPr="00FE22F8">
              <w:rPr>
                <w:rStyle w:val="Hipervnculo"/>
                <w:rFonts w:cstheme="minorHAnsi"/>
                <w:noProof/>
              </w:rPr>
              <w:t>1.2.</w:t>
            </w:r>
            <w:r w:rsidR="00B5411D">
              <w:rPr>
                <w:rFonts w:eastAsiaTheme="minorEastAsia"/>
                <w:noProof/>
                <w:lang w:eastAsia="es-GT"/>
              </w:rPr>
              <w:tab/>
            </w:r>
            <w:r w:rsidR="00B5411D" w:rsidRPr="00FE22F8">
              <w:rPr>
                <w:rStyle w:val="Hipervnculo"/>
                <w:rFonts w:cstheme="minorHAnsi"/>
                <w:noProof/>
              </w:rPr>
              <w:t>Análisis de políticas públicas.</w:t>
            </w:r>
            <w:r w:rsidR="00B5411D">
              <w:rPr>
                <w:noProof/>
                <w:webHidden/>
              </w:rPr>
              <w:tab/>
            </w:r>
            <w:r w:rsidR="00B5411D">
              <w:rPr>
                <w:noProof/>
                <w:webHidden/>
              </w:rPr>
              <w:fldChar w:fldCharType="begin"/>
            </w:r>
            <w:r w:rsidR="00B5411D">
              <w:rPr>
                <w:noProof/>
                <w:webHidden/>
              </w:rPr>
              <w:instrText xml:space="preserve"> PAGEREF _Toc101857232 \h </w:instrText>
            </w:r>
            <w:r w:rsidR="00B5411D">
              <w:rPr>
                <w:noProof/>
                <w:webHidden/>
              </w:rPr>
            </w:r>
            <w:r w:rsidR="00B5411D">
              <w:rPr>
                <w:noProof/>
                <w:webHidden/>
              </w:rPr>
              <w:fldChar w:fldCharType="separate"/>
            </w:r>
            <w:r w:rsidR="003D7404">
              <w:rPr>
                <w:noProof/>
                <w:webHidden/>
              </w:rPr>
              <w:t>9</w:t>
            </w:r>
            <w:r w:rsidR="00B5411D">
              <w:rPr>
                <w:noProof/>
                <w:webHidden/>
              </w:rPr>
              <w:fldChar w:fldCharType="end"/>
            </w:r>
          </w:hyperlink>
        </w:p>
        <w:p w14:paraId="53EE2BE0" w14:textId="74A73BA3" w:rsidR="00B5411D" w:rsidRDefault="00735D73">
          <w:pPr>
            <w:pStyle w:val="TDC2"/>
            <w:tabs>
              <w:tab w:val="left" w:pos="880"/>
              <w:tab w:val="right" w:leader="dot" w:pos="8828"/>
            </w:tabs>
            <w:rPr>
              <w:rFonts w:eastAsiaTheme="minorEastAsia"/>
              <w:noProof/>
              <w:lang w:eastAsia="es-GT"/>
            </w:rPr>
          </w:pPr>
          <w:hyperlink w:anchor="_Toc101857233" w:history="1">
            <w:r w:rsidR="00B5411D" w:rsidRPr="00FE22F8">
              <w:rPr>
                <w:rStyle w:val="Hipervnculo"/>
                <w:rFonts w:cstheme="minorHAnsi"/>
                <w:noProof/>
              </w:rPr>
              <w:t>1.3.</w:t>
            </w:r>
            <w:r w:rsidR="00B5411D">
              <w:rPr>
                <w:rFonts w:eastAsiaTheme="minorEastAsia"/>
                <w:noProof/>
                <w:lang w:eastAsia="es-GT"/>
              </w:rPr>
              <w:tab/>
            </w:r>
            <w:r w:rsidR="00B5411D" w:rsidRPr="00FE22F8">
              <w:rPr>
                <w:rStyle w:val="Hipervnculo"/>
                <w:rFonts w:cstheme="minorHAnsi"/>
                <w:noProof/>
              </w:rPr>
              <w:t>Análisis de vinculación con el K´atun, los ODS, las MED y los RED, y la PGG.</w:t>
            </w:r>
            <w:r w:rsidR="00B5411D">
              <w:rPr>
                <w:noProof/>
                <w:webHidden/>
              </w:rPr>
              <w:tab/>
            </w:r>
            <w:r w:rsidR="00B5411D">
              <w:rPr>
                <w:noProof/>
                <w:webHidden/>
              </w:rPr>
              <w:fldChar w:fldCharType="begin"/>
            </w:r>
            <w:r w:rsidR="00B5411D">
              <w:rPr>
                <w:noProof/>
                <w:webHidden/>
              </w:rPr>
              <w:instrText xml:space="preserve"> PAGEREF _Toc101857233 \h </w:instrText>
            </w:r>
            <w:r w:rsidR="00B5411D">
              <w:rPr>
                <w:noProof/>
                <w:webHidden/>
              </w:rPr>
            </w:r>
            <w:r w:rsidR="00B5411D">
              <w:rPr>
                <w:noProof/>
                <w:webHidden/>
              </w:rPr>
              <w:fldChar w:fldCharType="separate"/>
            </w:r>
            <w:r w:rsidR="003D7404">
              <w:rPr>
                <w:noProof/>
                <w:webHidden/>
              </w:rPr>
              <w:t>11</w:t>
            </w:r>
            <w:r w:rsidR="00B5411D">
              <w:rPr>
                <w:noProof/>
                <w:webHidden/>
              </w:rPr>
              <w:fldChar w:fldCharType="end"/>
            </w:r>
          </w:hyperlink>
        </w:p>
        <w:p w14:paraId="731622CA" w14:textId="16728135" w:rsidR="00B5411D" w:rsidRDefault="00735D73">
          <w:pPr>
            <w:pStyle w:val="TDC2"/>
            <w:tabs>
              <w:tab w:val="left" w:pos="880"/>
              <w:tab w:val="right" w:leader="dot" w:pos="8828"/>
            </w:tabs>
            <w:rPr>
              <w:rFonts w:eastAsiaTheme="minorEastAsia"/>
              <w:noProof/>
              <w:lang w:eastAsia="es-GT"/>
            </w:rPr>
          </w:pPr>
          <w:hyperlink w:anchor="_Toc101857234" w:history="1">
            <w:r w:rsidR="00B5411D" w:rsidRPr="00FE22F8">
              <w:rPr>
                <w:rStyle w:val="Hipervnculo"/>
                <w:rFonts w:cstheme="minorHAnsi"/>
                <w:noProof/>
              </w:rPr>
              <w:t>1.4.</w:t>
            </w:r>
            <w:r w:rsidR="00B5411D">
              <w:rPr>
                <w:rFonts w:eastAsiaTheme="minorEastAsia"/>
                <w:noProof/>
                <w:lang w:eastAsia="es-GT"/>
              </w:rPr>
              <w:tab/>
            </w:r>
            <w:r w:rsidR="00B5411D" w:rsidRPr="00FE22F8">
              <w:rPr>
                <w:rStyle w:val="Hipervnculo"/>
                <w:rFonts w:cstheme="minorHAnsi"/>
                <w:noProof/>
              </w:rPr>
              <w:t>Incorporación de los enfoques de equidad, cambio climático y gestión de riesgo.</w:t>
            </w:r>
            <w:r w:rsidR="00B5411D">
              <w:rPr>
                <w:noProof/>
                <w:webHidden/>
              </w:rPr>
              <w:tab/>
            </w:r>
            <w:r w:rsidR="00B5411D">
              <w:rPr>
                <w:noProof/>
                <w:webHidden/>
              </w:rPr>
              <w:fldChar w:fldCharType="begin"/>
            </w:r>
            <w:r w:rsidR="00B5411D">
              <w:rPr>
                <w:noProof/>
                <w:webHidden/>
              </w:rPr>
              <w:instrText xml:space="preserve"> PAGEREF _Toc101857234 \h </w:instrText>
            </w:r>
            <w:r w:rsidR="00B5411D">
              <w:rPr>
                <w:noProof/>
                <w:webHidden/>
              </w:rPr>
            </w:r>
            <w:r w:rsidR="00B5411D">
              <w:rPr>
                <w:noProof/>
                <w:webHidden/>
              </w:rPr>
              <w:fldChar w:fldCharType="separate"/>
            </w:r>
            <w:r w:rsidR="003D7404">
              <w:rPr>
                <w:noProof/>
                <w:webHidden/>
              </w:rPr>
              <w:t>12</w:t>
            </w:r>
            <w:r w:rsidR="00B5411D">
              <w:rPr>
                <w:noProof/>
                <w:webHidden/>
              </w:rPr>
              <w:fldChar w:fldCharType="end"/>
            </w:r>
          </w:hyperlink>
        </w:p>
        <w:p w14:paraId="3341873C" w14:textId="6C49BBE7" w:rsidR="00B5411D" w:rsidRDefault="00735D73">
          <w:pPr>
            <w:pStyle w:val="TDC1"/>
            <w:rPr>
              <w:rFonts w:eastAsiaTheme="minorEastAsia"/>
              <w:noProof/>
              <w:lang w:eastAsia="es-GT"/>
            </w:rPr>
          </w:pPr>
          <w:hyperlink w:anchor="_Toc101857235" w:history="1">
            <w:r w:rsidR="00B5411D" w:rsidRPr="00FE22F8">
              <w:rPr>
                <w:rStyle w:val="Hipervnculo"/>
                <w:rFonts w:cstheme="minorHAnsi"/>
                <w:b/>
                <w:bCs/>
                <w:noProof/>
              </w:rPr>
              <w:t>2.</w:t>
            </w:r>
            <w:r w:rsidR="00B5411D">
              <w:rPr>
                <w:rFonts w:eastAsiaTheme="minorEastAsia"/>
                <w:noProof/>
                <w:lang w:eastAsia="es-GT"/>
              </w:rPr>
              <w:tab/>
            </w:r>
            <w:r w:rsidR="00B5411D" w:rsidRPr="00FE22F8">
              <w:rPr>
                <w:rStyle w:val="Hipervnculo"/>
                <w:rFonts w:cstheme="minorHAnsi"/>
                <w:b/>
                <w:bCs/>
                <w:noProof/>
              </w:rPr>
              <w:t>Vinculación institucional con el modelo de GpR, resultados institucionales.</w:t>
            </w:r>
            <w:r w:rsidR="00B5411D">
              <w:rPr>
                <w:noProof/>
                <w:webHidden/>
              </w:rPr>
              <w:tab/>
            </w:r>
            <w:r w:rsidR="00B5411D">
              <w:rPr>
                <w:noProof/>
                <w:webHidden/>
              </w:rPr>
              <w:fldChar w:fldCharType="begin"/>
            </w:r>
            <w:r w:rsidR="00B5411D">
              <w:rPr>
                <w:noProof/>
                <w:webHidden/>
              </w:rPr>
              <w:instrText xml:space="preserve"> PAGEREF _Toc101857235 \h </w:instrText>
            </w:r>
            <w:r w:rsidR="00B5411D">
              <w:rPr>
                <w:noProof/>
                <w:webHidden/>
              </w:rPr>
            </w:r>
            <w:r w:rsidR="00B5411D">
              <w:rPr>
                <w:noProof/>
                <w:webHidden/>
              </w:rPr>
              <w:fldChar w:fldCharType="separate"/>
            </w:r>
            <w:r w:rsidR="003D7404">
              <w:rPr>
                <w:noProof/>
                <w:webHidden/>
              </w:rPr>
              <w:t>14</w:t>
            </w:r>
            <w:r w:rsidR="00B5411D">
              <w:rPr>
                <w:noProof/>
                <w:webHidden/>
              </w:rPr>
              <w:fldChar w:fldCharType="end"/>
            </w:r>
          </w:hyperlink>
        </w:p>
        <w:p w14:paraId="73EDD958" w14:textId="03B9B2FC" w:rsidR="00B5411D" w:rsidRDefault="00735D73">
          <w:pPr>
            <w:pStyle w:val="TDC2"/>
            <w:tabs>
              <w:tab w:val="left" w:pos="880"/>
              <w:tab w:val="right" w:leader="dot" w:pos="8828"/>
            </w:tabs>
            <w:rPr>
              <w:rFonts w:eastAsiaTheme="minorEastAsia"/>
              <w:noProof/>
              <w:lang w:eastAsia="es-GT"/>
            </w:rPr>
          </w:pPr>
          <w:hyperlink w:anchor="_Toc101857236" w:history="1">
            <w:r w:rsidR="00B5411D" w:rsidRPr="00FE22F8">
              <w:rPr>
                <w:rStyle w:val="Hipervnculo"/>
                <w:rFonts w:cstheme="minorHAnsi"/>
                <w:noProof/>
              </w:rPr>
              <w:t>2.1</w:t>
            </w:r>
            <w:r w:rsidR="00B5411D">
              <w:rPr>
                <w:rFonts w:eastAsiaTheme="minorEastAsia"/>
                <w:noProof/>
                <w:lang w:eastAsia="es-GT"/>
              </w:rPr>
              <w:tab/>
            </w:r>
            <w:r w:rsidR="00B5411D" w:rsidRPr="00FE22F8">
              <w:rPr>
                <w:rStyle w:val="Hipervnculo"/>
                <w:rFonts w:cstheme="minorHAnsi"/>
                <w:noProof/>
              </w:rPr>
              <w:t>Identificación, análisis y priorización de problemas.</w:t>
            </w:r>
            <w:r w:rsidR="00B5411D">
              <w:rPr>
                <w:noProof/>
                <w:webHidden/>
              </w:rPr>
              <w:tab/>
            </w:r>
            <w:r w:rsidR="00B5411D">
              <w:rPr>
                <w:noProof/>
                <w:webHidden/>
              </w:rPr>
              <w:fldChar w:fldCharType="begin"/>
            </w:r>
            <w:r w:rsidR="00B5411D">
              <w:rPr>
                <w:noProof/>
                <w:webHidden/>
              </w:rPr>
              <w:instrText xml:space="preserve"> PAGEREF _Toc101857236 \h </w:instrText>
            </w:r>
            <w:r w:rsidR="00B5411D">
              <w:rPr>
                <w:noProof/>
                <w:webHidden/>
              </w:rPr>
            </w:r>
            <w:r w:rsidR="00B5411D">
              <w:rPr>
                <w:noProof/>
                <w:webHidden/>
              </w:rPr>
              <w:fldChar w:fldCharType="separate"/>
            </w:r>
            <w:r w:rsidR="003D7404">
              <w:rPr>
                <w:noProof/>
                <w:webHidden/>
              </w:rPr>
              <w:t>14</w:t>
            </w:r>
            <w:r w:rsidR="00B5411D">
              <w:rPr>
                <w:noProof/>
                <w:webHidden/>
              </w:rPr>
              <w:fldChar w:fldCharType="end"/>
            </w:r>
          </w:hyperlink>
        </w:p>
        <w:p w14:paraId="06B7E8ED" w14:textId="4DD64E41" w:rsidR="00B5411D" w:rsidRDefault="00735D73">
          <w:pPr>
            <w:pStyle w:val="TDC2"/>
            <w:tabs>
              <w:tab w:val="left" w:pos="880"/>
              <w:tab w:val="right" w:leader="dot" w:pos="8828"/>
            </w:tabs>
            <w:rPr>
              <w:rFonts w:eastAsiaTheme="minorEastAsia"/>
              <w:noProof/>
              <w:lang w:eastAsia="es-GT"/>
            </w:rPr>
          </w:pPr>
          <w:hyperlink w:anchor="_Toc101857237" w:history="1">
            <w:r w:rsidR="00B5411D" w:rsidRPr="00FE22F8">
              <w:rPr>
                <w:rStyle w:val="Hipervnculo"/>
                <w:rFonts w:cstheme="minorHAnsi"/>
                <w:noProof/>
              </w:rPr>
              <w:t>2.2</w:t>
            </w:r>
            <w:r w:rsidR="00B5411D">
              <w:rPr>
                <w:rFonts w:eastAsiaTheme="minorEastAsia"/>
                <w:noProof/>
                <w:lang w:eastAsia="es-GT"/>
              </w:rPr>
              <w:tab/>
            </w:r>
            <w:r w:rsidR="00B5411D" w:rsidRPr="00FE22F8">
              <w:rPr>
                <w:rStyle w:val="Hipervnculo"/>
                <w:rFonts w:cstheme="minorHAnsi"/>
                <w:noProof/>
              </w:rPr>
              <w:t>Análisis de la población.</w:t>
            </w:r>
            <w:r w:rsidR="00B5411D">
              <w:rPr>
                <w:noProof/>
                <w:webHidden/>
              </w:rPr>
              <w:tab/>
            </w:r>
            <w:r w:rsidR="00B5411D">
              <w:rPr>
                <w:noProof/>
                <w:webHidden/>
              </w:rPr>
              <w:fldChar w:fldCharType="begin"/>
            </w:r>
            <w:r w:rsidR="00B5411D">
              <w:rPr>
                <w:noProof/>
                <w:webHidden/>
              </w:rPr>
              <w:instrText xml:space="preserve"> PAGEREF _Toc101857237 \h </w:instrText>
            </w:r>
            <w:r w:rsidR="00B5411D">
              <w:rPr>
                <w:noProof/>
                <w:webHidden/>
              </w:rPr>
            </w:r>
            <w:r w:rsidR="00B5411D">
              <w:rPr>
                <w:noProof/>
                <w:webHidden/>
              </w:rPr>
              <w:fldChar w:fldCharType="separate"/>
            </w:r>
            <w:r w:rsidR="003D7404">
              <w:rPr>
                <w:noProof/>
                <w:webHidden/>
              </w:rPr>
              <w:t>16</w:t>
            </w:r>
            <w:r w:rsidR="00B5411D">
              <w:rPr>
                <w:noProof/>
                <w:webHidden/>
              </w:rPr>
              <w:fldChar w:fldCharType="end"/>
            </w:r>
          </w:hyperlink>
        </w:p>
        <w:p w14:paraId="586F8B90" w14:textId="56848B0F" w:rsidR="00B5411D" w:rsidRDefault="00735D73">
          <w:pPr>
            <w:pStyle w:val="TDC2"/>
            <w:tabs>
              <w:tab w:val="left" w:pos="880"/>
              <w:tab w:val="right" w:leader="dot" w:pos="8828"/>
            </w:tabs>
            <w:rPr>
              <w:rFonts w:eastAsiaTheme="minorEastAsia"/>
              <w:noProof/>
              <w:lang w:eastAsia="es-GT"/>
            </w:rPr>
          </w:pPr>
          <w:hyperlink w:anchor="_Toc101857238" w:history="1">
            <w:r w:rsidR="00B5411D" w:rsidRPr="00FE22F8">
              <w:rPr>
                <w:rStyle w:val="Hipervnculo"/>
                <w:rFonts w:cstheme="minorHAnsi"/>
                <w:noProof/>
              </w:rPr>
              <w:t>2.3</w:t>
            </w:r>
            <w:r w:rsidR="00B5411D">
              <w:rPr>
                <w:rFonts w:eastAsiaTheme="minorEastAsia"/>
                <w:noProof/>
                <w:lang w:eastAsia="es-GT"/>
              </w:rPr>
              <w:tab/>
            </w:r>
            <w:r w:rsidR="00B5411D" w:rsidRPr="00FE22F8">
              <w:rPr>
                <w:rStyle w:val="Hipervnculo"/>
                <w:rFonts w:cstheme="minorHAnsi"/>
                <w:noProof/>
              </w:rPr>
              <w:t>Modelo conceptual.</w:t>
            </w:r>
            <w:r w:rsidR="00B5411D">
              <w:rPr>
                <w:noProof/>
                <w:webHidden/>
              </w:rPr>
              <w:tab/>
            </w:r>
            <w:r w:rsidR="00B5411D">
              <w:rPr>
                <w:noProof/>
                <w:webHidden/>
              </w:rPr>
              <w:fldChar w:fldCharType="begin"/>
            </w:r>
            <w:r w:rsidR="00B5411D">
              <w:rPr>
                <w:noProof/>
                <w:webHidden/>
              </w:rPr>
              <w:instrText xml:space="preserve"> PAGEREF _Toc101857238 \h </w:instrText>
            </w:r>
            <w:r w:rsidR="00B5411D">
              <w:rPr>
                <w:noProof/>
                <w:webHidden/>
              </w:rPr>
            </w:r>
            <w:r w:rsidR="00B5411D">
              <w:rPr>
                <w:noProof/>
                <w:webHidden/>
              </w:rPr>
              <w:fldChar w:fldCharType="separate"/>
            </w:r>
            <w:r w:rsidR="003D7404">
              <w:rPr>
                <w:noProof/>
                <w:webHidden/>
              </w:rPr>
              <w:t>18</w:t>
            </w:r>
            <w:r w:rsidR="00B5411D">
              <w:rPr>
                <w:noProof/>
                <w:webHidden/>
              </w:rPr>
              <w:fldChar w:fldCharType="end"/>
            </w:r>
          </w:hyperlink>
        </w:p>
        <w:p w14:paraId="4A49E762" w14:textId="2AB243CA" w:rsidR="00B5411D" w:rsidRDefault="00735D73">
          <w:pPr>
            <w:pStyle w:val="TDC2"/>
            <w:tabs>
              <w:tab w:val="left" w:pos="880"/>
              <w:tab w:val="right" w:leader="dot" w:pos="8828"/>
            </w:tabs>
            <w:rPr>
              <w:rFonts w:eastAsiaTheme="minorEastAsia"/>
              <w:noProof/>
              <w:lang w:eastAsia="es-GT"/>
            </w:rPr>
          </w:pPr>
          <w:hyperlink w:anchor="_Toc101857239" w:history="1">
            <w:r w:rsidR="00B5411D" w:rsidRPr="00FE22F8">
              <w:rPr>
                <w:rStyle w:val="Hipervnculo"/>
                <w:rFonts w:cstheme="minorHAnsi"/>
                <w:noProof/>
              </w:rPr>
              <w:t>2.4</w:t>
            </w:r>
            <w:r w:rsidR="00B5411D">
              <w:rPr>
                <w:rFonts w:eastAsiaTheme="minorEastAsia"/>
                <w:noProof/>
                <w:lang w:eastAsia="es-GT"/>
              </w:rPr>
              <w:tab/>
            </w:r>
            <w:r w:rsidR="00B5411D" w:rsidRPr="00FE22F8">
              <w:rPr>
                <w:rStyle w:val="Hipervnculo"/>
                <w:rFonts w:cstheme="minorHAnsi"/>
                <w:noProof/>
              </w:rPr>
              <w:t>Análisis de evidencias.</w:t>
            </w:r>
            <w:r w:rsidR="00B5411D">
              <w:rPr>
                <w:noProof/>
                <w:webHidden/>
              </w:rPr>
              <w:tab/>
            </w:r>
            <w:r w:rsidR="00B5411D">
              <w:rPr>
                <w:noProof/>
                <w:webHidden/>
              </w:rPr>
              <w:fldChar w:fldCharType="begin"/>
            </w:r>
            <w:r w:rsidR="00B5411D">
              <w:rPr>
                <w:noProof/>
                <w:webHidden/>
              </w:rPr>
              <w:instrText xml:space="preserve"> PAGEREF _Toc101857239 \h </w:instrText>
            </w:r>
            <w:r w:rsidR="00B5411D">
              <w:rPr>
                <w:noProof/>
                <w:webHidden/>
              </w:rPr>
            </w:r>
            <w:r w:rsidR="00B5411D">
              <w:rPr>
                <w:noProof/>
                <w:webHidden/>
              </w:rPr>
              <w:fldChar w:fldCharType="separate"/>
            </w:r>
            <w:r w:rsidR="003D7404">
              <w:rPr>
                <w:noProof/>
                <w:webHidden/>
              </w:rPr>
              <w:t>21</w:t>
            </w:r>
            <w:r w:rsidR="00B5411D">
              <w:rPr>
                <w:noProof/>
                <w:webHidden/>
              </w:rPr>
              <w:fldChar w:fldCharType="end"/>
            </w:r>
          </w:hyperlink>
        </w:p>
        <w:p w14:paraId="103E6CCD" w14:textId="7CE72FF9" w:rsidR="00B5411D" w:rsidRDefault="00735D73">
          <w:pPr>
            <w:pStyle w:val="TDC2"/>
            <w:tabs>
              <w:tab w:val="left" w:pos="880"/>
              <w:tab w:val="right" w:leader="dot" w:pos="8828"/>
            </w:tabs>
            <w:rPr>
              <w:rFonts w:eastAsiaTheme="minorEastAsia"/>
              <w:noProof/>
              <w:lang w:eastAsia="es-GT"/>
            </w:rPr>
          </w:pPr>
          <w:hyperlink w:anchor="_Toc101857240" w:history="1">
            <w:r w:rsidR="00B5411D" w:rsidRPr="00FE22F8">
              <w:rPr>
                <w:rStyle w:val="Hipervnculo"/>
                <w:rFonts w:cstheme="minorHAnsi"/>
                <w:noProof/>
              </w:rPr>
              <w:t>2.5</w:t>
            </w:r>
            <w:r w:rsidR="00B5411D">
              <w:rPr>
                <w:rFonts w:eastAsiaTheme="minorEastAsia"/>
                <w:noProof/>
                <w:lang w:eastAsia="es-GT"/>
              </w:rPr>
              <w:tab/>
            </w:r>
            <w:r w:rsidR="00B5411D" w:rsidRPr="00FE22F8">
              <w:rPr>
                <w:rStyle w:val="Hipervnculo"/>
                <w:rFonts w:cstheme="minorHAnsi"/>
                <w:noProof/>
              </w:rPr>
              <w:t>Modelo explicativo.</w:t>
            </w:r>
            <w:r w:rsidR="00B5411D">
              <w:rPr>
                <w:noProof/>
                <w:webHidden/>
              </w:rPr>
              <w:tab/>
            </w:r>
            <w:r w:rsidR="00B5411D">
              <w:rPr>
                <w:noProof/>
                <w:webHidden/>
              </w:rPr>
              <w:fldChar w:fldCharType="begin"/>
            </w:r>
            <w:r w:rsidR="00B5411D">
              <w:rPr>
                <w:noProof/>
                <w:webHidden/>
              </w:rPr>
              <w:instrText xml:space="preserve"> PAGEREF _Toc101857240 \h </w:instrText>
            </w:r>
            <w:r w:rsidR="00B5411D">
              <w:rPr>
                <w:noProof/>
                <w:webHidden/>
              </w:rPr>
            </w:r>
            <w:r w:rsidR="00B5411D">
              <w:rPr>
                <w:noProof/>
                <w:webHidden/>
              </w:rPr>
              <w:fldChar w:fldCharType="separate"/>
            </w:r>
            <w:r w:rsidR="003D7404">
              <w:rPr>
                <w:noProof/>
                <w:webHidden/>
              </w:rPr>
              <w:t>23</w:t>
            </w:r>
            <w:r w:rsidR="00B5411D">
              <w:rPr>
                <w:noProof/>
                <w:webHidden/>
              </w:rPr>
              <w:fldChar w:fldCharType="end"/>
            </w:r>
          </w:hyperlink>
        </w:p>
        <w:p w14:paraId="45E0B1EA" w14:textId="4419C100" w:rsidR="00B5411D" w:rsidRDefault="00735D73">
          <w:pPr>
            <w:pStyle w:val="TDC2"/>
            <w:tabs>
              <w:tab w:val="left" w:pos="880"/>
              <w:tab w:val="right" w:leader="dot" w:pos="8828"/>
            </w:tabs>
            <w:rPr>
              <w:rFonts w:eastAsiaTheme="minorEastAsia"/>
              <w:noProof/>
              <w:lang w:eastAsia="es-GT"/>
            </w:rPr>
          </w:pPr>
          <w:hyperlink w:anchor="_Toc101857241" w:history="1">
            <w:r w:rsidR="00B5411D" w:rsidRPr="00FE22F8">
              <w:rPr>
                <w:rStyle w:val="Hipervnculo"/>
                <w:rFonts w:cstheme="minorHAnsi"/>
                <w:noProof/>
              </w:rPr>
              <w:t>2.6</w:t>
            </w:r>
            <w:r w:rsidR="00B5411D">
              <w:rPr>
                <w:rFonts w:eastAsiaTheme="minorEastAsia"/>
                <w:noProof/>
                <w:lang w:eastAsia="es-GT"/>
              </w:rPr>
              <w:tab/>
            </w:r>
            <w:r w:rsidR="00B5411D" w:rsidRPr="00FE22F8">
              <w:rPr>
                <w:rStyle w:val="Hipervnculo"/>
                <w:rFonts w:cstheme="minorHAnsi"/>
                <w:noProof/>
              </w:rPr>
              <w:t>Identificación de CCC – Jerarquización de factores.</w:t>
            </w:r>
            <w:r w:rsidR="00B5411D">
              <w:rPr>
                <w:noProof/>
                <w:webHidden/>
              </w:rPr>
              <w:tab/>
            </w:r>
            <w:r w:rsidR="00B5411D">
              <w:rPr>
                <w:noProof/>
                <w:webHidden/>
              </w:rPr>
              <w:fldChar w:fldCharType="begin"/>
            </w:r>
            <w:r w:rsidR="00B5411D">
              <w:rPr>
                <w:noProof/>
                <w:webHidden/>
              </w:rPr>
              <w:instrText xml:space="preserve"> PAGEREF _Toc101857241 \h </w:instrText>
            </w:r>
            <w:r w:rsidR="00B5411D">
              <w:rPr>
                <w:noProof/>
                <w:webHidden/>
              </w:rPr>
            </w:r>
            <w:r w:rsidR="00B5411D">
              <w:rPr>
                <w:noProof/>
                <w:webHidden/>
              </w:rPr>
              <w:fldChar w:fldCharType="separate"/>
            </w:r>
            <w:r w:rsidR="003D7404">
              <w:rPr>
                <w:noProof/>
                <w:webHidden/>
              </w:rPr>
              <w:t>27</w:t>
            </w:r>
            <w:r w:rsidR="00B5411D">
              <w:rPr>
                <w:noProof/>
                <w:webHidden/>
              </w:rPr>
              <w:fldChar w:fldCharType="end"/>
            </w:r>
          </w:hyperlink>
        </w:p>
        <w:p w14:paraId="581635BF" w14:textId="53A3722E" w:rsidR="00B5411D" w:rsidRDefault="00735D73">
          <w:pPr>
            <w:pStyle w:val="TDC2"/>
            <w:tabs>
              <w:tab w:val="left" w:pos="880"/>
              <w:tab w:val="right" w:leader="dot" w:pos="8828"/>
            </w:tabs>
            <w:rPr>
              <w:rFonts w:eastAsiaTheme="minorEastAsia"/>
              <w:noProof/>
              <w:lang w:eastAsia="es-GT"/>
            </w:rPr>
          </w:pPr>
          <w:hyperlink w:anchor="_Toc101857242" w:history="1">
            <w:r w:rsidR="00B5411D" w:rsidRPr="00FE22F8">
              <w:rPr>
                <w:rStyle w:val="Hipervnculo"/>
                <w:rFonts w:cstheme="minorHAnsi"/>
                <w:noProof/>
              </w:rPr>
              <w:t>2.7</w:t>
            </w:r>
            <w:r w:rsidR="00B5411D">
              <w:rPr>
                <w:rFonts w:eastAsiaTheme="minorEastAsia"/>
                <w:noProof/>
                <w:lang w:eastAsia="es-GT"/>
              </w:rPr>
              <w:tab/>
            </w:r>
            <w:r w:rsidR="00B5411D" w:rsidRPr="00FE22F8">
              <w:rPr>
                <w:rStyle w:val="Hipervnculo"/>
                <w:rFonts w:cstheme="minorHAnsi"/>
                <w:noProof/>
              </w:rPr>
              <w:t>Modelo prescriptivo.</w:t>
            </w:r>
            <w:r w:rsidR="00B5411D">
              <w:rPr>
                <w:noProof/>
                <w:webHidden/>
              </w:rPr>
              <w:tab/>
            </w:r>
            <w:r w:rsidR="00B5411D">
              <w:rPr>
                <w:noProof/>
                <w:webHidden/>
              </w:rPr>
              <w:fldChar w:fldCharType="begin"/>
            </w:r>
            <w:r w:rsidR="00B5411D">
              <w:rPr>
                <w:noProof/>
                <w:webHidden/>
              </w:rPr>
              <w:instrText xml:space="preserve"> PAGEREF _Toc101857242 \h </w:instrText>
            </w:r>
            <w:r w:rsidR="00B5411D">
              <w:rPr>
                <w:noProof/>
                <w:webHidden/>
              </w:rPr>
            </w:r>
            <w:r w:rsidR="00B5411D">
              <w:rPr>
                <w:noProof/>
                <w:webHidden/>
              </w:rPr>
              <w:fldChar w:fldCharType="separate"/>
            </w:r>
            <w:r w:rsidR="003D7404">
              <w:rPr>
                <w:noProof/>
                <w:webHidden/>
              </w:rPr>
              <w:t>28</w:t>
            </w:r>
            <w:r w:rsidR="00B5411D">
              <w:rPr>
                <w:noProof/>
                <w:webHidden/>
              </w:rPr>
              <w:fldChar w:fldCharType="end"/>
            </w:r>
          </w:hyperlink>
        </w:p>
        <w:p w14:paraId="6718D51F" w14:textId="444857A9" w:rsidR="00B5411D" w:rsidRDefault="00735D73">
          <w:pPr>
            <w:pStyle w:val="TDC2"/>
            <w:tabs>
              <w:tab w:val="left" w:pos="880"/>
              <w:tab w:val="right" w:leader="dot" w:pos="8828"/>
            </w:tabs>
            <w:rPr>
              <w:rFonts w:eastAsiaTheme="minorEastAsia"/>
              <w:noProof/>
              <w:lang w:eastAsia="es-GT"/>
            </w:rPr>
          </w:pPr>
          <w:hyperlink w:anchor="_Toc101857243" w:history="1">
            <w:r w:rsidR="00B5411D" w:rsidRPr="00FE22F8">
              <w:rPr>
                <w:rStyle w:val="Hipervnculo"/>
                <w:rFonts w:cstheme="minorHAnsi"/>
                <w:noProof/>
              </w:rPr>
              <w:t>2.8</w:t>
            </w:r>
            <w:r w:rsidR="00B5411D">
              <w:rPr>
                <w:rFonts w:eastAsiaTheme="minorEastAsia"/>
                <w:noProof/>
                <w:lang w:eastAsia="es-GT"/>
              </w:rPr>
              <w:tab/>
            </w:r>
            <w:r w:rsidR="00B5411D" w:rsidRPr="00FE22F8">
              <w:rPr>
                <w:rStyle w:val="Hipervnculo"/>
                <w:rFonts w:cstheme="minorHAnsi"/>
                <w:noProof/>
              </w:rPr>
              <w:t>Cadena de resultados.</w:t>
            </w:r>
            <w:r w:rsidR="00B5411D">
              <w:rPr>
                <w:noProof/>
                <w:webHidden/>
              </w:rPr>
              <w:tab/>
            </w:r>
            <w:r w:rsidR="00B5411D">
              <w:rPr>
                <w:noProof/>
                <w:webHidden/>
              </w:rPr>
              <w:fldChar w:fldCharType="begin"/>
            </w:r>
            <w:r w:rsidR="00B5411D">
              <w:rPr>
                <w:noProof/>
                <w:webHidden/>
              </w:rPr>
              <w:instrText xml:space="preserve"> PAGEREF _Toc101857243 \h </w:instrText>
            </w:r>
            <w:r w:rsidR="00B5411D">
              <w:rPr>
                <w:noProof/>
                <w:webHidden/>
              </w:rPr>
            </w:r>
            <w:r w:rsidR="00B5411D">
              <w:rPr>
                <w:noProof/>
                <w:webHidden/>
              </w:rPr>
              <w:fldChar w:fldCharType="separate"/>
            </w:r>
            <w:r w:rsidR="003D7404">
              <w:rPr>
                <w:noProof/>
                <w:webHidden/>
              </w:rPr>
              <w:t>29</w:t>
            </w:r>
            <w:r w:rsidR="00B5411D">
              <w:rPr>
                <w:noProof/>
                <w:webHidden/>
              </w:rPr>
              <w:fldChar w:fldCharType="end"/>
            </w:r>
          </w:hyperlink>
        </w:p>
        <w:p w14:paraId="3EB50651" w14:textId="1267036D" w:rsidR="00B5411D" w:rsidRDefault="00735D73">
          <w:pPr>
            <w:pStyle w:val="TDC2"/>
            <w:tabs>
              <w:tab w:val="left" w:pos="880"/>
              <w:tab w:val="right" w:leader="dot" w:pos="8828"/>
            </w:tabs>
            <w:rPr>
              <w:rFonts w:eastAsiaTheme="minorEastAsia"/>
              <w:noProof/>
              <w:lang w:eastAsia="es-GT"/>
            </w:rPr>
          </w:pPr>
          <w:hyperlink w:anchor="_Toc101857244" w:history="1">
            <w:r w:rsidR="00B5411D" w:rsidRPr="00FE22F8">
              <w:rPr>
                <w:rStyle w:val="Hipervnculo"/>
                <w:rFonts w:cstheme="minorHAnsi"/>
                <w:noProof/>
              </w:rPr>
              <w:t>2.9</w:t>
            </w:r>
            <w:r w:rsidR="00B5411D">
              <w:rPr>
                <w:rFonts w:eastAsiaTheme="minorEastAsia"/>
                <w:noProof/>
                <w:lang w:eastAsia="es-GT"/>
              </w:rPr>
              <w:tab/>
            </w:r>
            <w:r w:rsidR="00B5411D" w:rsidRPr="00FE22F8">
              <w:rPr>
                <w:rStyle w:val="Hipervnculo"/>
                <w:rFonts w:cstheme="minorHAnsi"/>
                <w:noProof/>
              </w:rPr>
              <w:t>Resultados, indicadores y metas.</w:t>
            </w:r>
            <w:r w:rsidR="00B5411D">
              <w:rPr>
                <w:noProof/>
                <w:webHidden/>
              </w:rPr>
              <w:tab/>
            </w:r>
            <w:r w:rsidR="00B5411D">
              <w:rPr>
                <w:noProof/>
                <w:webHidden/>
              </w:rPr>
              <w:fldChar w:fldCharType="begin"/>
            </w:r>
            <w:r w:rsidR="00B5411D">
              <w:rPr>
                <w:noProof/>
                <w:webHidden/>
              </w:rPr>
              <w:instrText xml:space="preserve"> PAGEREF _Toc101857244 \h </w:instrText>
            </w:r>
            <w:r w:rsidR="00B5411D">
              <w:rPr>
                <w:noProof/>
                <w:webHidden/>
              </w:rPr>
            </w:r>
            <w:r w:rsidR="00B5411D">
              <w:rPr>
                <w:noProof/>
                <w:webHidden/>
              </w:rPr>
              <w:fldChar w:fldCharType="separate"/>
            </w:r>
            <w:r w:rsidR="003D7404">
              <w:rPr>
                <w:noProof/>
                <w:webHidden/>
              </w:rPr>
              <w:t>30</w:t>
            </w:r>
            <w:r w:rsidR="00B5411D">
              <w:rPr>
                <w:noProof/>
                <w:webHidden/>
              </w:rPr>
              <w:fldChar w:fldCharType="end"/>
            </w:r>
          </w:hyperlink>
        </w:p>
        <w:p w14:paraId="41C01529" w14:textId="02FB9434" w:rsidR="00B5411D" w:rsidRDefault="00735D73">
          <w:pPr>
            <w:pStyle w:val="TDC2"/>
            <w:tabs>
              <w:tab w:val="left" w:pos="880"/>
              <w:tab w:val="right" w:leader="dot" w:pos="8828"/>
            </w:tabs>
            <w:rPr>
              <w:rFonts w:eastAsiaTheme="minorEastAsia"/>
              <w:noProof/>
              <w:lang w:eastAsia="es-GT"/>
            </w:rPr>
          </w:pPr>
          <w:hyperlink w:anchor="_Toc101857245" w:history="1">
            <w:r w:rsidR="00B5411D" w:rsidRPr="00FE22F8">
              <w:rPr>
                <w:rStyle w:val="Hipervnculo"/>
                <w:rFonts w:cstheme="minorHAnsi"/>
                <w:noProof/>
              </w:rPr>
              <w:t>2.10</w:t>
            </w:r>
            <w:r w:rsidR="00B5411D">
              <w:rPr>
                <w:rFonts w:eastAsiaTheme="minorEastAsia"/>
                <w:noProof/>
                <w:lang w:eastAsia="es-GT"/>
              </w:rPr>
              <w:tab/>
            </w:r>
            <w:r w:rsidR="00B5411D" w:rsidRPr="00FE22F8">
              <w:rPr>
                <w:rStyle w:val="Hipervnculo"/>
                <w:rFonts w:cstheme="minorHAnsi"/>
                <w:noProof/>
              </w:rPr>
              <w:t>Modelo lógico de la estrategia.</w:t>
            </w:r>
            <w:r w:rsidR="00B5411D">
              <w:rPr>
                <w:noProof/>
                <w:webHidden/>
              </w:rPr>
              <w:tab/>
            </w:r>
            <w:r w:rsidR="00B5411D">
              <w:rPr>
                <w:noProof/>
                <w:webHidden/>
              </w:rPr>
              <w:fldChar w:fldCharType="begin"/>
            </w:r>
            <w:r w:rsidR="00B5411D">
              <w:rPr>
                <w:noProof/>
                <w:webHidden/>
              </w:rPr>
              <w:instrText xml:space="preserve"> PAGEREF _Toc101857245 \h </w:instrText>
            </w:r>
            <w:r w:rsidR="00B5411D">
              <w:rPr>
                <w:noProof/>
                <w:webHidden/>
              </w:rPr>
            </w:r>
            <w:r w:rsidR="00B5411D">
              <w:rPr>
                <w:noProof/>
                <w:webHidden/>
              </w:rPr>
              <w:fldChar w:fldCharType="separate"/>
            </w:r>
            <w:r w:rsidR="003D7404">
              <w:rPr>
                <w:noProof/>
                <w:webHidden/>
              </w:rPr>
              <w:t>32</w:t>
            </w:r>
            <w:r w:rsidR="00B5411D">
              <w:rPr>
                <w:noProof/>
                <w:webHidden/>
              </w:rPr>
              <w:fldChar w:fldCharType="end"/>
            </w:r>
          </w:hyperlink>
        </w:p>
        <w:p w14:paraId="00F8A788" w14:textId="7E5EE70C" w:rsidR="00B5411D" w:rsidRDefault="00735D73">
          <w:pPr>
            <w:pStyle w:val="TDC1"/>
            <w:rPr>
              <w:rFonts w:eastAsiaTheme="minorEastAsia"/>
              <w:noProof/>
              <w:lang w:eastAsia="es-GT"/>
            </w:rPr>
          </w:pPr>
          <w:hyperlink w:anchor="_Toc101857246" w:history="1">
            <w:r w:rsidR="00B5411D" w:rsidRPr="00FE22F8">
              <w:rPr>
                <w:rStyle w:val="Hipervnculo"/>
                <w:rFonts w:cstheme="minorHAnsi"/>
                <w:b/>
                <w:bCs/>
                <w:noProof/>
              </w:rPr>
              <w:t>3.</w:t>
            </w:r>
            <w:r w:rsidR="00B5411D">
              <w:rPr>
                <w:rFonts w:eastAsiaTheme="minorEastAsia"/>
                <w:noProof/>
                <w:lang w:eastAsia="es-GT"/>
              </w:rPr>
              <w:tab/>
            </w:r>
            <w:r w:rsidR="00B5411D" w:rsidRPr="00FE22F8">
              <w:rPr>
                <w:rStyle w:val="Hipervnculo"/>
                <w:rFonts w:cstheme="minorHAnsi"/>
                <w:b/>
                <w:bCs/>
                <w:noProof/>
              </w:rPr>
              <w:t>Marco estratégico e institucional.</w:t>
            </w:r>
            <w:r w:rsidR="00B5411D">
              <w:rPr>
                <w:noProof/>
                <w:webHidden/>
              </w:rPr>
              <w:tab/>
            </w:r>
            <w:r w:rsidR="00B5411D">
              <w:rPr>
                <w:noProof/>
                <w:webHidden/>
              </w:rPr>
              <w:fldChar w:fldCharType="begin"/>
            </w:r>
            <w:r w:rsidR="00B5411D">
              <w:rPr>
                <w:noProof/>
                <w:webHidden/>
              </w:rPr>
              <w:instrText xml:space="preserve"> PAGEREF _Toc101857246 \h </w:instrText>
            </w:r>
            <w:r w:rsidR="00B5411D">
              <w:rPr>
                <w:noProof/>
                <w:webHidden/>
              </w:rPr>
            </w:r>
            <w:r w:rsidR="00B5411D">
              <w:rPr>
                <w:noProof/>
                <w:webHidden/>
              </w:rPr>
              <w:fldChar w:fldCharType="separate"/>
            </w:r>
            <w:r w:rsidR="003D7404">
              <w:rPr>
                <w:noProof/>
                <w:webHidden/>
              </w:rPr>
              <w:t>33</w:t>
            </w:r>
            <w:r w:rsidR="00B5411D">
              <w:rPr>
                <w:noProof/>
                <w:webHidden/>
              </w:rPr>
              <w:fldChar w:fldCharType="end"/>
            </w:r>
          </w:hyperlink>
        </w:p>
        <w:p w14:paraId="5E3FB384" w14:textId="45DDEDC5" w:rsidR="00B5411D" w:rsidRDefault="00735D73">
          <w:pPr>
            <w:pStyle w:val="TDC2"/>
            <w:tabs>
              <w:tab w:val="left" w:pos="880"/>
              <w:tab w:val="right" w:leader="dot" w:pos="8828"/>
            </w:tabs>
            <w:rPr>
              <w:rFonts w:eastAsiaTheme="minorEastAsia"/>
              <w:noProof/>
              <w:lang w:eastAsia="es-GT"/>
            </w:rPr>
          </w:pPr>
          <w:hyperlink w:anchor="_Toc101857247" w:history="1">
            <w:r w:rsidR="00B5411D" w:rsidRPr="00FE22F8">
              <w:rPr>
                <w:rStyle w:val="Hipervnculo"/>
                <w:rFonts w:cstheme="minorHAnsi"/>
                <w:noProof/>
              </w:rPr>
              <w:t>3.1</w:t>
            </w:r>
            <w:r w:rsidR="00B5411D">
              <w:rPr>
                <w:rFonts w:eastAsiaTheme="minorEastAsia"/>
                <w:noProof/>
                <w:lang w:eastAsia="es-GT"/>
              </w:rPr>
              <w:tab/>
            </w:r>
            <w:r w:rsidR="00B5411D" w:rsidRPr="00FE22F8">
              <w:rPr>
                <w:rStyle w:val="Hipervnculo"/>
                <w:rFonts w:cstheme="minorHAnsi"/>
                <w:noProof/>
              </w:rPr>
              <w:t>Visión sustantiva.</w:t>
            </w:r>
            <w:r w:rsidR="00B5411D">
              <w:rPr>
                <w:noProof/>
                <w:webHidden/>
              </w:rPr>
              <w:tab/>
            </w:r>
            <w:r w:rsidR="00B5411D">
              <w:rPr>
                <w:noProof/>
                <w:webHidden/>
              </w:rPr>
              <w:fldChar w:fldCharType="begin"/>
            </w:r>
            <w:r w:rsidR="00B5411D">
              <w:rPr>
                <w:noProof/>
                <w:webHidden/>
              </w:rPr>
              <w:instrText xml:space="preserve"> PAGEREF _Toc101857247 \h </w:instrText>
            </w:r>
            <w:r w:rsidR="00B5411D">
              <w:rPr>
                <w:noProof/>
                <w:webHidden/>
              </w:rPr>
            </w:r>
            <w:r w:rsidR="00B5411D">
              <w:rPr>
                <w:noProof/>
                <w:webHidden/>
              </w:rPr>
              <w:fldChar w:fldCharType="separate"/>
            </w:r>
            <w:r w:rsidR="003D7404">
              <w:rPr>
                <w:noProof/>
                <w:webHidden/>
              </w:rPr>
              <w:t>36</w:t>
            </w:r>
            <w:r w:rsidR="00B5411D">
              <w:rPr>
                <w:noProof/>
                <w:webHidden/>
              </w:rPr>
              <w:fldChar w:fldCharType="end"/>
            </w:r>
          </w:hyperlink>
        </w:p>
        <w:p w14:paraId="4CD6C81D" w14:textId="488E2E11" w:rsidR="00B5411D" w:rsidRDefault="00735D73">
          <w:pPr>
            <w:pStyle w:val="TDC2"/>
            <w:tabs>
              <w:tab w:val="left" w:pos="880"/>
              <w:tab w:val="right" w:leader="dot" w:pos="8828"/>
            </w:tabs>
            <w:rPr>
              <w:rFonts w:eastAsiaTheme="minorEastAsia"/>
              <w:noProof/>
              <w:lang w:eastAsia="es-GT"/>
            </w:rPr>
          </w:pPr>
          <w:hyperlink w:anchor="_Toc101857248" w:history="1">
            <w:r w:rsidR="00B5411D" w:rsidRPr="00FE22F8">
              <w:rPr>
                <w:rStyle w:val="Hipervnculo"/>
                <w:rFonts w:cstheme="minorHAnsi"/>
                <w:noProof/>
              </w:rPr>
              <w:t>3.2</w:t>
            </w:r>
            <w:r w:rsidR="00B5411D">
              <w:rPr>
                <w:rFonts w:eastAsiaTheme="minorEastAsia"/>
                <w:noProof/>
                <w:lang w:eastAsia="es-GT"/>
              </w:rPr>
              <w:tab/>
            </w:r>
            <w:r w:rsidR="00B5411D" w:rsidRPr="00FE22F8">
              <w:rPr>
                <w:rStyle w:val="Hipervnculo"/>
                <w:rFonts w:cstheme="minorHAnsi"/>
                <w:noProof/>
              </w:rPr>
              <w:t>Misión y principios.</w:t>
            </w:r>
            <w:r w:rsidR="00B5411D">
              <w:rPr>
                <w:noProof/>
                <w:webHidden/>
              </w:rPr>
              <w:tab/>
            </w:r>
            <w:r w:rsidR="00B5411D">
              <w:rPr>
                <w:noProof/>
                <w:webHidden/>
              </w:rPr>
              <w:fldChar w:fldCharType="begin"/>
            </w:r>
            <w:r w:rsidR="00B5411D">
              <w:rPr>
                <w:noProof/>
                <w:webHidden/>
              </w:rPr>
              <w:instrText xml:space="preserve"> PAGEREF _Toc101857248 \h </w:instrText>
            </w:r>
            <w:r w:rsidR="00B5411D">
              <w:rPr>
                <w:noProof/>
                <w:webHidden/>
              </w:rPr>
            </w:r>
            <w:r w:rsidR="00B5411D">
              <w:rPr>
                <w:noProof/>
                <w:webHidden/>
              </w:rPr>
              <w:fldChar w:fldCharType="separate"/>
            </w:r>
            <w:r w:rsidR="003D7404">
              <w:rPr>
                <w:noProof/>
                <w:webHidden/>
              </w:rPr>
              <w:t>36</w:t>
            </w:r>
            <w:r w:rsidR="00B5411D">
              <w:rPr>
                <w:noProof/>
                <w:webHidden/>
              </w:rPr>
              <w:fldChar w:fldCharType="end"/>
            </w:r>
          </w:hyperlink>
        </w:p>
        <w:p w14:paraId="66C7DAD2" w14:textId="7B1F4E96" w:rsidR="00B5411D" w:rsidRDefault="00735D73">
          <w:pPr>
            <w:pStyle w:val="TDC2"/>
            <w:tabs>
              <w:tab w:val="right" w:leader="dot" w:pos="8828"/>
            </w:tabs>
            <w:rPr>
              <w:rFonts w:eastAsiaTheme="minorEastAsia"/>
              <w:noProof/>
              <w:lang w:eastAsia="es-GT"/>
            </w:rPr>
          </w:pPr>
          <w:hyperlink w:anchor="_Toc101857249" w:history="1">
            <w:r w:rsidR="00B5411D" w:rsidRPr="00FE22F8">
              <w:rPr>
                <w:rStyle w:val="Hipervnculo"/>
                <w:noProof/>
              </w:rPr>
              <w:t>Política de integridad y eficiencia -PIE-.</w:t>
            </w:r>
            <w:r w:rsidR="00B5411D">
              <w:rPr>
                <w:noProof/>
                <w:webHidden/>
              </w:rPr>
              <w:tab/>
            </w:r>
            <w:r w:rsidR="00B5411D">
              <w:rPr>
                <w:noProof/>
                <w:webHidden/>
              </w:rPr>
              <w:fldChar w:fldCharType="begin"/>
            </w:r>
            <w:r w:rsidR="00B5411D">
              <w:rPr>
                <w:noProof/>
                <w:webHidden/>
              </w:rPr>
              <w:instrText xml:space="preserve"> PAGEREF _Toc101857249 \h </w:instrText>
            </w:r>
            <w:r w:rsidR="00B5411D">
              <w:rPr>
                <w:noProof/>
                <w:webHidden/>
              </w:rPr>
            </w:r>
            <w:r w:rsidR="00B5411D">
              <w:rPr>
                <w:noProof/>
                <w:webHidden/>
              </w:rPr>
              <w:fldChar w:fldCharType="separate"/>
            </w:r>
            <w:r w:rsidR="003D7404">
              <w:rPr>
                <w:noProof/>
                <w:webHidden/>
              </w:rPr>
              <w:t>41</w:t>
            </w:r>
            <w:r w:rsidR="00B5411D">
              <w:rPr>
                <w:noProof/>
                <w:webHidden/>
              </w:rPr>
              <w:fldChar w:fldCharType="end"/>
            </w:r>
          </w:hyperlink>
        </w:p>
        <w:p w14:paraId="1C22A5C6" w14:textId="34BB9523" w:rsidR="00B5411D" w:rsidRDefault="00735D73">
          <w:pPr>
            <w:pStyle w:val="TDC2"/>
            <w:tabs>
              <w:tab w:val="right" w:leader="dot" w:pos="8828"/>
            </w:tabs>
            <w:rPr>
              <w:rFonts w:eastAsiaTheme="minorEastAsia"/>
              <w:noProof/>
              <w:lang w:eastAsia="es-GT"/>
            </w:rPr>
          </w:pPr>
          <w:hyperlink w:anchor="_Toc101857250" w:history="1">
            <w:r w:rsidR="00B5411D" w:rsidRPr="00FE22F8">
              <w:rPr>
                <w:rStyle w:val="Hipervnculo"/>
                <w:noProof/>
              </w:rPr>
              <w:t>Estructura organizacional y organigrama general SENABED.</w:t>
            </w:r>
            <w:r w:rsidR="00B5411D">
              <w:rPr>
                <w:noProof/>
                <w:webHidden/>
              </w:rPr>
              <w:tab/>
            </w:r>
            <w:r w:rsidR="00B5411D">
              <w:rPr>
                <w:noProof/>
                <w:webHidden/>
              </w:rPr>
              <w:fldChar w:fldCharType="begin"/>
            </w:r>
            <w:r w:rsidR="00B5411D">
              <w:rPr>
                <w:noProof/>
                <w:webHidden/>
              </w:rPr>
              <w:instrText xml:space="preserve"> PAGEREF _Toc101857250 \h </w:instrText>
            </w:r>
            <w:r w:rsidR="00B5411D">
              <w:rPr>
                <w:noProof/>
                <w:webHidden/>
              </w:rPr>
            </w:r>
            <w:r w:rsidR="00B5411D">
              <w:rPr>
                <w:noProof/>
                <w:webHidden/>
              </w:rPr>
              <w:fldChar w:fldCharType="separate"/>
            </w:r>
            <w:r w:rsidR="003D7404">
              <w:rPr>
                <w:noProof/>
                <w:webHidden/>
              </w:rPr>
              <w:t>43</w:t>
            </w:r>
            <w:r w:rsidR="00B5411D">
              <w:rPr>
                <w:noProof/>
                <w:webHidden/>
              </w:rPr>
              <w:fldChar w:fldCharType="end"/>
            </w:r>
          </w:hyperlink>
        </w:p>
        <w:p w14:paraId="783E5D97" w14:textId="2E295E4C" w:rsidR="00B5411D" w:rsidRDefault="00735D73">
          <w:pPr>
            <w:pStyle w:val="TDC2"/>
            <w:tabs>
              <w:tab w:val="left" w:pos="880"/>
              <w:tab w:val="right" w:leader="dot" w:pos="8828"/>
            </w:tabs>
            <w:rPr>
              <w:rFonts w:eastAsiaTheme="minorEastAsia"/>
              <w:noProof/>
              <w:lang w:eastAsia="es-GT"/>
            </w:rPr>
          </w:pPr>
          <w:hyperlink w:anchor="_Toc101857251" w:history="1">
            <w:r w:rsidR="00B5411D" w:rsidRPr="00FE22F8">
              <w:rPr>
                <w:rStyle w:val="Hipervnculo"/>
                <w:rFonts w:cstheme="minorHAnsi"/>
                <w:noProof/>
              </w:rPr>
              <w:t>3.3</w:t>
            </w:r>
            <w:r w:rsidR="00B5411D">
              <w:rPr>
                <w:rFonts w:eastAsiaTheme="minorEastAsia"/>
                <w:noProof/>
                <w:lang w:eastAsia="es-GT"/>
              </w:rPr>
              <w:tab/>
            </w:r>
            <w:r w:rsidR="00B5411D" w:rsidRPr="00FE22F8">
              <w:rPr>
                <w:rStyle w:val="Hipervnculo"/>
                <w:rFonts w:cstheme="minorHAnsi"/>
                <w:noProof/>
              </w:rPr>
              <w:t>Análisis de capacidades y análisis estratégico FODA.</w:t>
            </w:r>
            <w:r w:rsidR="00B5411D">
              <w:rPr>
                <w:noProof/>
                <w:webHidden/>
              </w:rPr>
              <w:tab/>
            </w:r>
            <w:r w:rsidR="00B5411D">
              <w:rPr>
                <w:noProof/>
                <w:webHidden/>
              </w:rPr>
              <w:fldChar w:fldCharType="begin"/>
            </w:r>
            <w:r w:rsidR="00B5411D">
              <w:rPr>
                <w:noProof/>
                <w:webHidden/>
              </w:rPr>
              <w:instrText xml:space="preserve"> PAGEREF _Toc101857251 \h </w:instrText>
            </w:r>
            <w:r w:rsidR="00B5411D">
              <w:rPr>
                <w:noProof/>
                <w:webHidden/>
              </w:rPr>
            </w:r>
            <w:r w:rsidR="00B5411D">
              <w:rPr>
                <w:noProof/>
                <w:webHidden/>
              </w:rPr>
              <w:fldChar w:fldCharType="separate"/>
            </w:r>
            <w:r w:rsidR="003D7404">
              <w:rPr>
                <w:noProof/>
                <w:webHidden/>
              </w:rPr>
              <w:t>44</w:t>
            </w:r>
            <w:r w:rsidR="00B5411D">
              <w:rPr>
                <w:noProof/>
                <w:webHidden/>
              </w:rPr>
              <w:fldChar w:fldCharType="end"/>
            </w:r>
          </w:hyperlink>
        </w:p>
        <w:p w14:paraId="0B9960B2" w14:textId="72E1723A" w:rsidR="00B5411D" w:rsidRDefault="00735D73">
          <w:pPr>
            <w:pStyle w:val="TDC2"/>
            <w:tabs>
              <w:tab w:val="left" w:pos="880"/>
              <w:tab w:val="right" w:leader="dot" w:pos="8828"/>
            </w:tabs>
            <w:rPr>
              <w:rFonts w:eastAsiaTheme="minorEastAsia"/>
              <w:noProof/>
              <w:lang w:eastAsia="es-GT"/>
            </w:rPr>
          </w:pPr>
          <w:hyperlink w:anchor="_Toc101857252" w:history="1">
            <w:r w:rsidR="00B5411D" w:rsidRPr="00FE22F8">
              <w:rPr>
                <w:rStyle w:val="Hipervnculo"/>
                <w:rFonts w:cstheme="minorHAnsi"/>
                <w:noProof/>
              </w:rPr>
              <w:t>3.4</w:t>
            </w:r>
            <w:r w:rsidR="00B5411D">
              <w:rPr>
                <w:rFonts w:eastAsiaTheme="minorEastAsia"/>
                <w:noProof/>
                <w:lang w:eastAsia="es-GT"/>
              </w:rPr>
              <w:tab/>
            </w:r>
            <w:r w:rsidR="00B5411D" w:rsidRPr="00FE22F8">
              <w:rPr>
                <w:rStyle w:val="Hipervnculo"/>
                <w:rFonts w:cstheme="minorHAnsi"/>
                <w:noProof/>
              </w:rPr>
              <w:t>Análisis de actores.</w:t>
            </w:r>
            <w:r w:rsidR="00B5411D">
              <w:rPr>
                <w:noProof/>
                <w:webHidden/>
              </w:rPr>
              <w:tab/>
            </w:r>
            <w:r w:rsidR="00B5411D">
              <w:rPr>
                <w:noProof/>
                <w:webHidden/>
              </w:rPr>
              <w:fldChar w:fldCharType="begin"/>
            </w:r>
            <w:r w:rsidR="00B5411D">
              <w:rPr>
                <w:noProof/>
                <w:webHidden/>
              </w:rPr>
              <w:instrText xml:space="preserve"> PAGEREF _Toc101857252 \h </w:instrText>
            </w:r>
            <w:r w:rsidR="00B5411D">
              <w:rPr>
                <w:noProof/>
                <w:webHidden/>
              </w:rPr>
            </w:r>
            <w:r w:rsidR="00B5411D">
              <w:rPr>
                <w:noProof/>
                <w:webHidden/>
              </w:rPr>
              <w:fldChar w:fldCharType="separate"/>
            </w:r>
            <w:r w:rsidR="003D7404">
              <w:rPr>
                <w:noProof/>
                <w:webHidden/>
              </w:rPr>
              <w:t>49</w:t>
            </w:r>
            <w:r w:rsidR="00B5411D">
              <w:rPr>
                <w:noProof/>
                <w:webHidden/>
              </w:rPr>
              <w:fldChar w:fldCharType="end"/>
            </w:r>
          </w:hyperlink>
        </w:p>
        <w:p w14:paraId="161F4371" w14:textId="5C821D24" w:rsidR="00B5411D" w:rsidRDefault="00735D73">
          <w:pPr>
            <w:pStyle w:val="TDC1"/>
            <w:rPr>
              <w:rFonts w:eastAsiaTheme="minorEastAsia"/>
              <w:noProof/>
              <w:lang w:eastAsia="es-GT"/>
            </w:rPr>
          </w:pPr>
          <w:hyperlink w:anchor="_Toc101857253" w:history="1">
            <w:r w:rsidR="00B5411D" w:rsidRPr="00FE22F8">
              <w:rPr>
                <w:rStyle w:val="Hipervnculo"/>
                <w:rFonts w:cstheme="minorHAnsi"/>
                <w:b/>
                <w:bCs/>
                <w:noProof/>
              </w:rPr>
              <w:t>4.</w:t>
            </w:r>
            <w:r w:rsidR="00B5411D">
              <w:rPr>
                <w:rFonts w:eastAsiaTheme="minorEastAsia"/>
                <w:noProof/>
                <w:lang w:eastAsia="es-GT"/>
              </w:rPr>
              <w:tab/>
            </w:r>
            <w:r w:rsidR="00B5411D" w:rsidRPr="00FE22F8">
              <w:rPr>
                <w:rStyle w:val="Hipervnculo"/>
                <w:rFonts w:cstheme="minorHAnsi"/>
                <w:b/>
                <w:bCs/>
                <w:noProof/>
              </w:rPr>
              <w:t>Seguimiento a nivel estratégico.</w:t>
            </w:r>
            <w:r w:rsidR="00B5411D">
              <w:rPr>
                <w:noProof/>
                <w:webHidden/>
              </w:rPr>
              <w:tab/>
            </w:r>
            <w:r w:rsidR="00B5411D">
              <w:rPr>
                <w:noProof/>
                <w:webHidden/>
              </w:rPr>
              <w:fldChar w:fldCharType="begin"/>
            </w:r>
            <w:r w:rsidR="00B5411D">
              <w:rPr>
                <w:noProof/>
                <w:webHidden/>
              </w:rPr>
              <w:instrText xml:space="preserve"> PAGEREF _Toc101857253 \h </w:instrText>
            </w:r>
            <w:r w:rsidR="00B5411D">
              <w:rPr>
                <w:noProof/>
                <w:webHidden/>
              </w:rPr>
            </w:r>
            <w:r w:rsidR="00B5411D">
              <w:rPr>
                <w:noProof/>
                <w:webHidden/>
              </w:rPr>
              <w:fldChar w:fldCharType="separate"/>
            </w:r>
            <w:r w:rsidR="003D7404">
              <w:rPr>
                <w:noProof/>
                <w:webHidden/>
              </w:rPr>
              <w:t>50</w:t>
            </w:r>
            <w:r w:rsidR="00B5411D">
              <w:rPr>
                <w:noProof/>
                <w:webHidden/>
              </w:rPr>
              <w:fldChar w:fldCharType="end"/>
            </w:r>
          </w:hyperlink>
        </w:p>
        <w:p w14:paraId="486AF10F" w14:textId="7C5F5F7A" w:rsidR="00B5411D" w:rsidRDefault="00735D73">
          <w:pPr>
            <w:pStyle w:val="TDC1"/>
            <w:rPr>
              <w:rFonts w:eastAsiaTheme="minorEastAsia"/>
              <w:noProof/>
              <w:lang w:eastAsia="es-GT"/>
            </w:rPr>
          </w:pPr>
          <w:hyperlink w:anchor="_Toc101857254" w:history="1">
            <w:r w:rsidR="00B5411D" w:rsidRPr="00FE22F8">
              <w:rPr>
                <w:rStyle w:val="Hipervnculo"/>
                <w:rFonts w:cstheme="minorHAnsi"/>
                <w:b/>
                <w:bCs/>
                <w:noProof/>
              </w:rPr>
              <w:t>5.</w:t>
            </w:r>
            <w:r w:rsidR="00B5411D">
              <w:rPr>
                <w:rFonts w:eastAsiaTheme="minorEastAsia"/>
                <w:noProof/>
                <w:lang w:eastAsia="es-GT"/>
              </w:rPr>
              <w:tab/>
            </w:r>
            <w:r w:rsidR="00B5411D" w:rsidRPr="00FE22F8">
              <w:rPr>
                <w:rStyle w:val="Hipervnculo"/>
                <w:rFonts w:cstheme="minorHAnsi"/>
                <w:b/>
                <w:bCs/>
                <w:noProof/>
              </w:rPr>
              <w:t>Evaluación a nivel estratégico.</w:t>
            </w:r>
            <w:r w:rsidR="00B5411D">
              <w:rPr>
                <w:noProof/>
                <w:webHidden/>
              </w:rPr>
              <w:tab/>
            </w:r>
            <w:r w:rsidR="00B5411D">
              <w:rPr>
                <w:noProof/>
                <w:webHidden/>
              </w:rPr>
              <w:fldChar w:fldCharType="begin"/>
            </w:r>
            <w:r w:rsidR="00B5411D">
              <w:rPr>
                <w:noProof/>
                <w:webHidden/>
              </w:rPr>
              <w:instrText xml:space="preserve"> PAGEREF _Toc101857254 \h </w:instrText>
            </w:r>
            <w:r w:rsidR="00B5411D">
              <w:rPr>
                <w:noProof/>
                <w:webHidden/>
              </w:rPr>
            </w:r>
            <w:r w:rsidR="00B5411D">
              <w:rPr>
                <w:noProof/>
                <w:webHidden/>
              </w:rPr>
              <w:fldChar w:fldCharType="separate"/>
            </w:r>
            <w:r w:rsidR="003D7404">
              <w:rPr>
                <w:noProof/>
                <w:webHidden/>
              </w:rPr>
              <w:t>61</w:t>
            </w:r>
            <w:r w:rsidR="00B5411D">
              <w:rPr>
                <w:noProof/>
                <w:webHidden/>
              </w:rPr>
              <w:fldChar w:fldCharType="end"/>
            </w:r>
          </w:hyperlink>
        </w:p>
        <w:p w14:paraId="49AEB054" w14:textId="0AAB8B6F" w:rsidR="00B5411D" w:rsidRDefault="00735D73">
          <w:pPr>
            <w:pStyle w:val="TDC1"/>
            <w:rPr>
              <w:rFonts w:eastAsiaTheme="minorEastAsia"/>
              <w:noProof/>
              <w:lang w:eastAsia="es-GT"/>
            </w:rPr>
          </w:pPr>
          <w:hyperlink w:anchor="_Toc101857255" w:history="1">
            <w:r w:rsidR="00B5411D" w:rsidRPr="00FE22F8">
              <w:rPr>
                <w:rStyle w:val="Hipervnculo"/>
                <w:rFonts w:cstheme="minorHAnsi"/>
                <w:b/>
                <w:bCs/>
                <w:noProof/>
              </w:rPr>
              <w:t>Siglas y acrónimos.</w:t>
            </w:r>
            <w:r w:rsidR="00B5411D">
              <w:rPr>
                <w:noProof/>
                <w:webHidden/>
              </w:rPr>
              <w:tab/>
            </w:r>
            <w:r w:rsidR="00B5411D">
              <w:rPr>
                <w:noProof/>
                <w:webHidden/>
              </w:rPr>
              <w:fldChar w:fldCharType="begin"/>
            </w:r>
            <w:r w:rsidR="00B5411D">
              <w:rPr>
                <w:noProof/>
                <w:webHidden/>
              </w:rPr>
              <w:instrText xml:space="preserve"> PAGEREF _Toc101857255 \h </w:instrText>
            </w:r>
            <w:r w:rsidR="00B5411D">
              <w:rPr>
                <w:noProof/>
                <w:webHidden/>
              </w:rPr>
            </w:r>
            <w:r w:rsidR="00B5411D">
              <w:rPr>
                <w:noProof/>
                <w:webHidden/>
              </w:rPr>
              <w:fldChar w:fldCharType="separate"/>
            </w:r>
            <w:r w:rsidR="003D7404">
              <w:rPr>
                <w:noProof/>
                <w:webHidden/>
              </w:rPr>
              <w:t>65</w:t>
            </w:r>
            <w:r w:rsidR="00B5411D">
              <w:rPr>
                <w:noProof/>
                <w:webHidden/>
              </w:rPr>
              <w:fldChar w:fldCharType="end"/>
            </w:r>
          </w:hyperlink>
        </w:p>
        <w:p w14:paraId="4DAF6539" w14:textId="0AFA0B90" w:rsidR="00B5411D" w:rsidRDefault="00735D73">
          <w:pPr>
            <w:pStyle w:val="TDC1"/>
            <w:rPr>
              <w:rFonts w:eastAsiaTheme="minorEastAsia"/>
              <w:noProof/>
              <w:lang w:eastAsia="es-GT"/>
            </w:rPr>
          </w:pPr>
          <w:hyperlink w:anchor="_Toc101857256" w:history="1">
            <w:r w:rsidR="00B5411D" w:rsidRPr="00FE22F8">
              <w:rPr>
                <w:rStyle w:val="Hipervnculo"/>
                <w:rFonts w:cstheme="minorHAnsi"/>
                <w:b/>
                <w:bCs/>
                <w:noProof/>
              </w:rPr>
              <w:t>Hoja de aprobación:</w:t>
            </w:r>
            <w:r w:rsidR="00B5411D">
              <w:rPr>
                <w:noProof/>
                <w:webHidden/>
              </w:rPr>
              <w:tab/>
            </w:r>
            <w:r w:rsidR="00B5411D">
              <w:rPr>
                <w:noProof/>
                <w:webHidden/>
              </w:rPr>
              <w:fldChar w:fldCharType="begin"/>
            </w:r>
            <w:r w:rsidR="00B5411D">
              <w:rPr>
                <w:noProof/>
                <w:webHidden/>
              </w:rPr>
              <w:instrText xml:space="preserve"> PAGEREF _Toc101857256 \h </w:instrText>
            </w:r>
            <w:r w:rsidR="00B5411D">
              <w:rPr>
                <w:noProof/>
                <w:webHidden/>
              </w:rPr>
            </w:r>
            <w:r w:rsidR="00B5411D">
              <w:rPr>
                <w:noProof/>
                <w:webHidden/>
              </w:rPr>
              <w:fldChar w:fldCharType="separate"/>
            </w:r>
            <w:r w:rsidR="003D7404">
              <w:rPr>
                <w:noProof/>
                <w:webHidden/>
              </w:rPr>
              <w:t>66</w:t>
            </w:r>
            <w:r w:rsidR="00B5411D">
              <w:rPr>
                <w:noProof/>
                <w:webHidden/>
              </w:rPr>
              <w:fldChar w:fldCharType="end"/>
            </w:r>
          </w:hyperlink>
        </w:p>
        <w:p w14:paraId="5CCB2C53" w14:textId="79B48F66" w:rsidR="00B5411D" w:rsidRDefault="00735D73">
          <w:pPr>
            <w:pStyle w:val="TDC1"/>
            <w:rPr>
              <w:rFonts w:eastAsiaTheme="minorEastAsia"/>
              <w:noProof/>
              <w:lang w:eastAsia="es-GT"/>
            </w:rPr>
          </w:pPr>
          <w:hyperlink w:anchor="_Toc101857257" w:history="1">
            <w:r w:rsidR="00B5411D" w:rsidRPr="00FE22F8">
              <w:rPr>
                <w:rStyle w:val="Hipervnculo"/>
                <w:rFonts w:cstheme="minorHAnsi"/>
                <w:b/>
                <w:bCs/>
                <w:noProof/>
              </w:rPr>
              <w:t>Hoja de elaboración:</w:t>
            </w:r>
            <w:r w:rsidR="00B5411D">
              <w:rPr>
                <w:noProof/>
                <w:webHidden/>
              </w:rPr>
              <w:tab/>
            </w:r>
            <w:r w:rsidR="00B5411D">
              <w:rPr>
                <w:noProof/>
                <w:webHidden/>
              </w:rPr>
              <w:fldChar w:fldCharType="begin"/>
            </w:r>
            <w:r w:rsidR="00B5411D">
              <w:rPr>
                <w:noProof/>
                <w:webHidden/>
              </w:rPr>
              <w:instrText xml:space="preserve"> PAGEREF _Toc101857257 \h </w:instrText>
            </w:r>
            <w:r w:rsidR="00B5411D">
              <w:rPr>
                <w:noProof/>
                <w:webHidden/>
              </w:rPr>
            </w:r>
            <w:r w:rsidR="00B5411D">
              <w:rPr>
                <w:noProof/>
                <w:webHidden/>
              </w:rPr>
              <w:fldChar w:fldCharType="separate"/>
            </w:r>
            <w:r w:rsidR="003D7404">
              <w:rPr>
                <w:noProof/>
                <w:webHidden/>
              </w:rPr>
              <w:t>67</w:t>
            </w:r>
            <w:r w:rsidR="00B5411D">
              <w:rPr>
                <w:noProof/>
                <w:webHidden/>
              </w:rPr>
              <w:fldChar w:fldCharType="end"/>
            </w:r>
          </w:hyperlink>
        </w:p>
        <w:p w14:paraId="3A099945" w14:textId="43081F0A" w:rsidR="007172A6" w:rsidRPr="00EF3B0B" w:rsidRDefault="00090F6B" w:rsidP="007172A6">
          <w:pPr>
            <w:rPr>
              <w:b/>
              <w:bCs/>
              <w:sz w:val="20"/>
              <w:lang w:val="es-ES"/>
            </w:rPr>
          </w:pPr>
          <w:r w:rsidRPr="00EF3B0B">
            <w:rPr>
              <w:b/>
              <w:bCs/>
              <w:sz w:val="18"/>
              <w:lang w:val="es-ES"/>
            </w:rPr>
            <w:lastRenderedPageBreak/>
            <w:fldChar w:fldCharType="end"/>
          </w:r>
        </w:p>
      </w:sdtContent>
    </w:sdt>
    <w:p w14:paraId="22BB4730" w14:textId="5D4EFB3F" w:rsidR="005E2FA4" w:rsidRPr="00863E2E" w:rsidRDefault="00F004A8" w:rsidP="00DA6A1A">
      <w:pPr>
        <w:pStyle w:val="Ttulo1"/>
        <w:rPr>
          <w:rFonts w:asciiTheme="minorHAnsi" w:hAnsiTheme="minorHAnsi" w:cstheme="minorHAnsi"/>
          <w:b/>
          <w:bCs/>
          <w:color w:val="auto"/>
          <w:sz w:val="28"/>
          <w:szCs w:val="28"/>
        </w:rPr>
      </w:pPr>
      <w:bookmarkStart w:id="1" w:name="_Toc101857229"/>
      <w:r w:rsidRPr="00863E2E">
        <w:rPr>
          <w:rFonts w:asciiTheme="minorHAnsi" w:hAnsiTheme="minorHAnsi" w:cstheme="minorHAnsi"/>
          <w:b/>
          <w:bCs/>
          <w:color w:val="auto"/>
          <w:sz w:val="28"/>
          <w:szCs w:val="28"/>
        </w:rPr>
        <w:t>Presentación</w:t>
      </w:r>
      <w:r w:rsidR="00C3757D" w:rsidRPr="00863E2E">
        <w:rPr>
          <w:rFonts w:asciiTheme="minorHAnsi" w:hAnsiTheme="minorHAnsi" w:cstheme="minorHAnsi"/>
          <w:b/>
          <w:bCs/>
          <w:color w:val="auto"/>
          <w:sz w:val="28"/>
          <w:szCs w:val="28"/>
        </w:rPr>
        <w:t>:</w:t>
      </w:r>
      <w:bookmarkEnd w:id="1"/>
    </w:p>
    <w:p w14:paraId="05A6CBA4" w14:textId="77777777" w:rsidR="005E25F8" w:rsidRPr="00F551B0" w:rsidRDefault="005E25F8"/>
    <w:p w14:paraId="6ADF05D4" w14:textId="0C9805D7" w:rsidR="00C806CB" w:rsidRPr="00F551B0" w:rsidRDefault="007A5283" w:rsidP="00D33BC0">
      <w:pPr>
        <w:spacing w:after="0" w:line="360" w:lineRule="auto"/>
        <w:ind w:left="567"/>
        <w:jc w:val="both"/>
        <w:rPr>
          <w:rFonts w:cs="Arial"/>
          <w:sz w:val="24"/>
          <w:szCs w:val="24"/>
        </w:rPr>
      </w:pPr>
      <w:bookmarkStart w:id="2" w:name="_Hlk99946787"/>
      <w:r w:rsidRPr="00F551B0">
        <w:rPr>
          <w:rFonts w:cs="Arial"/>
          <w:sz w:val="24"/>
          <w:szCs w:val="24"/>
        </w:rPr>
        <w:t xml:space="preserve">El Plan Estratégico </w:t>
      </w:r>
      <w:r w:rsidR="00962EEC">
        <w:rPr>
          <w:rFonts w:cs="Arial"/>
          <w:sz w:val="24"/>
          <w:szCs w:val="24"/>
        </w:rPr>
        <w:t xml:space="preserve">Institucional </w:t>
      </w:r>
      <w:r w:rsidR="00DA6A1A">
        <w:rPr>
          <w:rFonts w:cs="Arial"/>
          <w:sz w:val="24"/>
          <w:szCs w:val="24"/>
        </w:rPr>
        <w:t>-</w:t>
      </w:r>
      <w:r w:rsidR="00962EEC">
        <w:rPr>
          <w:rFonts w:cs="Arial"/>
          <w:sz w:val="24"/>
          <w:szCs w:val="24"/>
        </w:rPr>
        <w:t>PEI</w:t>
      </w:r>
      <w:r w:rsidR="00DA6A1A">
        <w:rPr>
          <w:rFonts w:cs="Arial"/>
          <w:sz w:val="24"/>
          <w:szCs w:val="24"/>
        </w:rPr>
        <w:t>-</w:t>
      </w:r>
      <w:r w:rsidR="00962EEC">
        <w:rPr>
          <w:rFonts w:cs="Arial"/>
          <w:sz w:val="24"/>
          <w:szCs w:val="24"/>
        </w:rPr>
        <w:t xml:space="preserve"> </w:t>
      </w:r>
      <w:r w:rsidRPr="00F551B0">
        <w:rPr>
          <w:rFonts w:cs="Arial"/>
          <w:sz w:val="24"/>
          <w:szCs w:val="24"/>
        </w:rPr>
        <w:t>2021</w:t>
      </w:r>
      <w:r w:rsidR="00C806CB" w:rsidRPr="00F551B0">
        <w:rPr>
          <w:rFonts w:cs="Arial"/>
          <w:sz w:val="24"/>
          <w:szCs w:val="24"/>
        </w:rPr>
        <w:t>-202</w:t>
      </w:r>
      <w:r w:rsidR="00BD6A1F" w:rsidRPr="00F551B0">
        <w:rPr>
          <w:rFonts w:cs="Arial"/>
          <w:sz w:val="24"/>
          <w:szCs w:val="24"/>
        </w:rPr>
        <w:t>5</w:t>
      </w:r>
      <w:r w:rsidR="00C806CB" w:rsidRPr="00F551B0">
        <w:rPr>
          <w:rFonts w:cs="Arial"/>
          <w:sz w:val="24"/>
          <w:szCs w:val="24"/>
        </w:rPr>
        <w:t xml:space="preserve"> de</w:t>
      </w:r>
      <w:r w:rsidR="00BD6A1F" w:rsidRPr="00F551B0">
        <w:rPr>
          <w:rFonts w:cs="Arial"/>
          <w:sz w:val="24"/>
          <w:szCs w:val="24"/>
        </w:rPr>
        <w:t xml:space="preserve"> la Secretaría Nacional de Administración de Bienes en Extinción de Dominio –SENABED-, es u</w:t>
      </w:r>
      <w:r w:rsidR="00C806CB" w:rsidRPr="00F551B0">
        <w:rPr>
          <w:rFonts w:cs="Arial"/>
          <w:sz w:val="24"/>
          <w:szCs w:val="24"/>
        </w:rPr>
        <w:t>n ejercicio técnico par</w:t>
      </w:r>
      <w:r w:rsidR="00BD6A1F" w:rsidRPr="00F551B0">
        <w:rPr>
          <w:rFonts w:cs="Arial"/>
          <w:sz w:val="24"/>
          <w:szCs w:val="24"/>
        </w:rPr>
        <w:t>ticipativo, que permite describir</w:t>
      </w:r>
      <w:r w:rsidR="00C806CB" w:rsidRPr="00F551B0">
        <w:rPr>
          <w:rFonts w:cs="Arial"/>
          <w:sz w:val="24"/>
          <w:szCs w:val="24"/>
        </w:rPr>
        <w:t xml:space="preserve"> </w:t>
      </w:r>
      <w:r w:rsidR="00BD6A1F" w:rsidRPr="00F551B0">
        <w:rPr>
          <w:rFonts w:cs="Arial"/>
          <w:sz w:val="24"/>
          <w:szCs w:val="24"/>
        </w:rPr>
        <w:t>las acciones futuras que se proyectan llevar a cabo</w:t>
      </w:r>
      <w:r w:rsidR="00C806CB" w:rsidRPr="00F551B0">
        <w:rPr>
          <w:rFonts w:cs="Arial"/>
          <w:sz w:val="24"/>
          <w:szCs w:val="24"/>
        </w:rPr>
        <w:t xml:space="preserve"> en el corto, me</w:t>
      </w:r>
      <w:r w:rsidR="00BD6A1F" w:rsidRPr="00F551B0">
        <w:rPr>
          <w:rFonts w:cs="Arial"/>
          <w:sz w:val="24"/>
          <w:szCs w:val="24"/>
        </w:rPr>
        <w:t>diano y largo plazo por</w:t>
      </w:r>
      <w:r w:rsidR="00C806CB" w:rsidRPr="00F551B0">
        <w:rPr>
          <w:rFonts w:cs="Arial"/>
          <w:sz w:val="24"/>
          <w:szCs w:val="24"/>
        </w:rPr>
        <w:t xml:space="preserve"> las </w:t>
      </w:r>
      <w:r w:rsidR="00BD6A1F" w:rsidRPr="00F551B0">
        <w:rPr>
          <w:rFonts w:cs="Arial"/>
          <w:sz w:val="24"/>
          <w:szCs w:val="24"/>
        </w:rPr>
        <w:t>máximas autoridades y po</w:t>
      </w:r>
      <w:r w:rsidR="00C806CB" w:rsidRPr="00F551B0">
        <w:rPr>
          <w:rFonts w:cs="Arial"/>
          <w:sz w:val="24"/>
          <w:szCs w:val="24"/>
        </w:rPr>
        <w:t>r el personal administrativo y operativo, para el cumplimiento de los objetivos institucionales</w:t>
      </w:r>
      <w:r w:rsidR="00BD6A1F" w:rsidRPr="00F551B0">
        <w:rPr>
          <w:rFonts w:cs="Arial"/>
          <w:sz w:val="24"/>
          <w:szCs w:val="24"/>
        </w:rPr>
        <w:t xml:space="preserve"> trazados</w:t>
      </w:r>
      <w:r w:rsidR="00C806CB" w:rsidRPr="00F551B0">
        <w:rPr>
          <w:rFonts w:cs="Arial"/>
          <w:sz w:val="24"/>
          <w:szCs w:val="24"/>
        </w:rPr>
        <w:t>.</w:t>
      </w:r>
    </w:p>
    <w:p w14:paraId="08EF7926" w14:textId="77777777" w:rsidR="00C806CB" w:rsidRPr="00F551B0" w:rsidRDefault="00C806CB" w:rsidP="00C806CB">
      <w:pPr>
        <w:spacing w:after="0" w:line="360" w:lineRule="auto"/>
        <w:jc w:val="both"/>
        <w:rPr>
          <w:rFonts w:cs="Arial"/>
          <w:sz w:val="24"/>
          <w:szCs w:val="24"/>
        </w:rPr>
      </w:pPr>
    </w:p>
    <w:p w14:paraId="66076644" w14:textId="77777777" w:rsidR="00A14EFE" w:rsidRPr="00962EEC" w:rsidRDefault="00BD6A1F" w:rsidP="00D33BC0">
      <w:pPr>
        <w:spacing w:after="0" w:line="360" w:lineRule="auto"/>
        <w:ind w:left="567"/>
        <w:jc w:val="both"/>
        <w:rPr>
          <w:rFonts w:cs="Arial"/>
          <w:sz w:val="24"/>
          <w:szCs w:val="24"/>
        </w:rPr>
      </w:pPr>
      <w:r w:rsidRPr="00F551B0">
        <w:rPr>
          <w:rFonts w:cs="Arial"/>
          <w:sz w:val="24"/>
          <w:szCs w:val="24"/>
        </w:rPr>
        <w:t>El</w:t>
      </w:r>
      <w:r w:rsidR="00C806CB" w:rsidRPr="00F551B0">
        <w:rPr>
          <w:rFonts w:cs="Arial"/>
          <w:sz w:val="24"/>
          <w:szCs w:val="24"/>
        </w:rPr>
        <w:t xml:space="preserve"> principal objetivo </w:t>
      </w:r>
      <w:r w:rsidRPr="00F551B0">
        <w:rPr>
          <w:rFonts w:cs="Arial"/>
          <w:sz w:val="24"/>
          <w:szCs w:val="24"/>
        </w:rPr>
        <w:t>del presente plan, es definir</w:t>
      </w:r>
      <w:r w:rsidR="00C806CB" w:rsidRPr="00F551B0">
        <w:rPr>
          <w:rFonts w:cs="Arial"/>
          <w:sz w:val="24"/>
          <w:szCs w:val="24"/>
        </w:rPr>
        <w:t xml:space="preserve"> los lineamientos institucionales</w:t>
      </w:r>
      <w:r w:rsidR="00962EEC">
        <w:rPr>
          <w:rFonts w:cs="Arial"/>
          <w:sz w:val="24"/>
          <w:szCs w:val="24"/>
        </w:rPr>
        <w:t xml:space="preserve"> </w:t>
      </w:r>
      <w:r w:rsidR="00962EEC" w:rsidRPr="00962EEC">
        <w:rPr>
          <w:rFonts w:cs="Arial"/>
          <w:sz w:val="24"/>
          <w:szCs w:val="24"/>
        </w:rPr>
        <w:t xml:space="preserve">vinculados al </w:t>
      </w:r>
      <w:r w:rsidR="00962EEC" w:rsidRPr="00962EEC">
        <w:rPr>
          <w:rFonts w:cstheme="minorHAnsi"/>
          <w:sz w:val="24"/>
          <w:szCs w:val="24"/>
        </w:rPr>
        <w:t xml:space="preserve">Plan Nacional de Desarrollo K’atun 2032, a la Política Nacional de Desarrollo, a los Objetivos de Desarrollo Sostenible -ODS-, </w:t>
      </w:r>
      <w:r w:rsidR="0004470B">
        <w:rPr>
          <w:rFonts w:cstheme="minorHAnsi"/>
          <w:sz w:val="24"/>
          <w:szCs w:val="24"/>
        </w:rPr>
        <w:t xml:space="preserve">a </w:t>
      </w:r>
      <w:r w:rsidR="00962EEC" w:rsidRPr="00962EEC">
        <w:rPr>
          <w:rFonts w:cstheme="minorHAnsi"/>
          <w:sz w:val="24"/>
          <w:szCs w:val="24"/>
        </w:rPr>
        <w:t>las Prioridades de Nación y la Política General de Gobierno –PGG-</w:t>
      </w:r>
      <w:r w:rsidR="00962EEC">
        <w:rPr>
          <w:rFonts w:cstheme="minorHAnsi"/>
          <w:sz w:val="24"/>
          <w:szCs w:val="24"/>
        </w:rPr>
        <w:t xml:space="preserve"> 2020-2024</w:t>
      </w:r>
      <w:r w:rsidR="0004470B">
        <w:rPr>
          <w:rFonts w:cstheme="minorHAnsi"/>
          <w:sz w:val="24"/>
          <w:szCs w:val="24"/>
        </w:rPr>
        <w:t>,</w:t>
      </w:r>
      <w:r w:rsidR="00962EEC">
        <w:rPr>
          <w:rFonts w:cstheme="minorHAnsi"/>
          <w:sz w:val="24"/>
          <w:szCs w:val="24"/>
        </w:rPr>
        <w:t xml:space="preserve"> </w:t>
      </w:r>
      <w:r w:rsidR="00745DFB">
        <w:rPr>
          <w:rFonts w:cstheme="minorHAnsi"/>
          <w:sz w:val="24"/>
          <w:szCs w:val="24"/>
        </w:rPr>
        <w:t xml:space="preserve">desarrollando e implementando un nuevo Modelo de Gestión Pública </w:t>
      </w:r>
      <w:r w:rsidR="00962EEC">
        <w:rPr>
          <w:rFonts w:cs="Arial"/>
          <w:sz w:val="24"/>
          <w:szCs w:val="24"/>
        </w:rPr>
        <w:t>a través</w:t>
      </w:r>
      <w:r w:rsidR="001A6E98" w:rsidRPr="00F551B0">
        <w:rPr>
          <w:rFonts w:cs="Arial"/>
          <w:sz w:val="24"/>
          <w:szCs w:val="24"/>
        </w:rPr>
        <w:t xml:space="preserve"> de </w:t>
      </w:r>
      <w:r w:rsidR="00C806CB" w:rsidRPr="00F551B0">
        <w:rPr>
          <w:rFonts w:cs="Arial"/>
          <w:sz w:val="24"/>
          <w:szCs w:val="24"/>
        </w:rPr>
        <w:t>ejes estratégicos, objetivos</w:t>
      </w:r>
      <w:r w:rsidR="00962EEC">
        <w:rPr>
          <w:rFonts w:cs="Arial"/>
          <w:sz w:val="24"/>
          <w:szCs w:val="24"/>
        </w:rPr>
        <w:t xml:space="preserve"> y metas, estrategias e</w:t>
      </w:r>
      <w:r w:rsidR="00C806CB" w:rsidRPr="00F551B0">
        <w:rPr>
          <w:rFonts w:cs="Arial"/>
          <w:sz w:val="24"/>
          <w:szCs w:val="24"/>
        </w:rPr>
        <w:t xml:space="preserve"> indicadores </w:t>
      </w:r>
      <w:r w:rsidR="00962EEC">
        <w:rPr>
          <w:rFonts w:cs="Arial"/>
          <w:sz w:val="24"/>
          <w:szCs w:val="24"/>
        </w:rPr>
        <w:t>de medición y seguimiento de</w:t>
      </w:r>
      <w:r w:rsidR="00C806CB" w:rsidRPr="00962EEC">
        <w:rPr>
          <w:rFonts w:cs="Arial"/>
          <w:sz w:val="24"/>
          <w:szCs w:val="24"/>
        </w:rPr>
        <w:t xml:space="preserve"> cada una de las u</w:t>
      </w:r>
      <w:r w:rsidR="001A6E98" w:rsidRPr="00962EEC">
        <w:rPr>
          <w:rFonts w:cs="Arial"/>
          <w:sz w:val="24"/>
          <w:szCs w:val="24"/>
        </w:rPr>
        <w:t>nidades organizacionales</w:t>
      </w:r>
      <w:r w:rsidR="001F0B8C" w:rsidRPr="00962EEC">
        <w:rPr>
          <w:rFonts w:cs="Arial"/>
          <w:sz w:val="24"/>
          <w:szCs w:val="24"/>
        </w:rPr>
        <w:t xml:space="preserve"> </w:t>
      </w:r>
      <w:r w:rsidR="00962EEC">
        <w:rPr>
          <w:rFonts w:cs="Arial"/>
          <w:sz w:val="24"/>
          <w:szCs w:val="24"/>
        </w:rPr>
        <w:t>que conforman la SENABED</w:t>
      </w:r>
      <w:r w:rsidR="003D45A0" w:rsidRPr="00962EEC">
        <w:rPr>
          <w:rFonts w:cs="Arial"/>
          <w:sz w:val="24"/>
          <w:szCs w:val="24"/>
        </w:rPr>
        <w:t xml:space="preserve">. </w:t>
      </w:r>
    </w:p>
    <w:p w14:paraId="44EB3923" w14:textId="77777777" w:rsidR="003B034E" w:rsidRPr="00F551B0" w:rsidRDefault="003B034E" w:rsidP="003B034E">
      <w:pPr>
        <w:spacing w:after="0" w:line="360" w:lineRule="auto"/>
        <w:jc w:val="both"/>
        <w:rPr>
          <w:rFonts w:cs="Arial"/>
          <w:sz w:val="24"/>
          <w:szCs w:val="24"/>
        </w:rPr>
      </w:pPr>
    </w:p>
    <w:p w14:paraId="0EFBC5EA" w14:textId="7CCD4553" w:rsidR="003B034E" w:rsidRDefault="00B65A5F" w:rsidP="00D33BC0">
      <w:pPr>
        <w:spacing w:after="0" w:line="360" w:lineRule="auto"/>
        <w:ind w:left="567"/>
        <w:jc w:val="both"/>
        <w:rPr>
          <w:rFonts w:cs="Arial"/>
          <w:sz w:val="24"/>
          <w:szCs w:val="24"/>
        </w:rPr>
      </w:pPr>
      <w:r>
        <w:rPr>
          <w:rFonts w:cs="Arial"/>
          <w:sz w:val="24"/>
          <w:szCs w:val="24"/>
        </w:rPr>
        <w:t>L</w:t>
      </w:r>
      <w:r w:rsidR="007113C9">
        <w:rPr>
          <w:rFonts w:cs="Arial"/>
          <w:sz w:val="24"/>
          <w:szCs w:val="24"/>
        </w:rPr>
        <w:t xml:space="preserve">as funciones de la </w:t>
      </w:r>
      <w:r>
        <w:rPr>
          <w:rFonts w:cs="Arial"/>
          <w:sz w:val="24"/>
          <w:szCs w:val="24"/>
        </w:rPr>
        <w:t>SENABED</w:t>
      </w:r>
      <w:r w:rsidR="002C7607" w:rsidRPr="00F551B0">
        <w:rPr>
          <w:rFonts w:cs="Arial"/>
          <w:sz w:val="24"/>
          <w:szCs w:val="24"/>
        </w:rPr>
        <w:t xml:space="preserve"> </w:t>
      </w:r>
      <w:r>
        <w:rPr>
          <w:rFonts w:cs="Arial"/>
          <w:sz w:val="24"/>
          <w:szCs w:val="24"/>
        </w:rPr>
        <w:t xml:space="preserve">se </w:t>
      </w:r>
      <w:r w:rsidR="00677464" w:rsidRPr="00F551B0">
        <w:rPr>
          <w:rFonts w:cs="Arial"/>
          <w:sz w:val="24"/>
          <w:szCs w:val="24"/>
        </w:rPr>
        <w:t>suste</w:t>
      </w:r>
      <w:r w:rsidR="0085662D" w:rsidRPr="00F551B0">
        <w:rPr>
          <w:rFonts w:cs="Arial"/>
          <w:sz w:val="24"/>
          <w:szCs w:val="24"/>
        </w:rPr>
        <w:t>nta</w:t>
      </w:r>
      <w:r>
        <w:rPr>
          <w:rFonts w:cs="Arial"/>
          <w:sz w:val="24"/>
          <w:szCs w:val="24"/>
        </w:rPr>
        <w:t xml:space="preserve">n </w:t>
      </w:r>
      <w:r w:rsidR="00677464" w:rsidRPr="00F551B0">
        <w:rPr>
          <w:rFonts w:cs="Arial"/>
          <w:sz w:val="24"/>
          <w:szCs w:val="24"/>
        </w:rPr>
        <w:t xml:space="preserve">en </w:t>
      </w:r>
      <w:r w:rsidR="00962EEC">
        <w:rPr>
          <w:rFonts w:cs="Arial"/>
          <w:sz w:val="24"/>
          <w:szCs w:val="24"/>
        </w:rPr>
        <w:t xml:space="preserve">la Política </w:t>
      </w:r>
      <w:r w:rsidR="00BB2E35">
        <w:rPr>
          <w:rFonts w:cs="Arial"/>
          <w:sz w:val="24"/>
          <w:szCs w:val="24"/>
        </w:rPr>
        <w:t xml:space="preserve">de Integridad y Eficiencia Institucional, </w:t>
      </w:r>
      <w:r>
        <w:rPr>
          <w:rFonts w:cs="Arial"/>
          <w:sz w:val="24"/>
          <w:szCs w:val="24"/>
        </w:rPr>
        <w:t xml:space="preserve">desarrollada e implementada para el fomento de la transparencia, </w:t>
      </w:r>
      <w:r w:rsidR="00BB2E35">
        <w:rPr>
          <w:rFonts w:cs="Arial"/>
          <w:sz w:val="24"/>
          <w:szCs w:val="24"/>
        </w:rPr>
        <w:t xml:space="preserve">así como en </w:t>
      </w:r>
      <w:r w:rsidR="00AB7A04">
        <w:rPr>
          <w:rFonts w:cs="Arial"/>
          <w:sz w:val="24"/>
          <w:szCs w:val="24"/>
        </w:rPr>
        <w:t xml:space="preserve">los </w:t>
      </w:r>
      <w:r>
        <w:rPr>
          <w:rFonts w:cs="Arial"/>
          <w:sz w:val="24"/>
          <w:szCs w:val="24"/>
        </w:rPr>
        <w:t xml:space="preserve">siguientes </w:t>
      </w:r>
      <w:r w:rsidR="00AB7A04">
        <w:rPr>
          <w:rFonts w:cs="Arial"/>
          <w:sz w:val="24"/>
          <w:szCs w:val="24"/>
        </w:rPr>
        <w:t>ejes estratégicos i</w:t>
      </w:r>
      <w:r w:rsidR="00677464" w:rsidRPr="00F551B0">
        <w:rPr>
          <w:rFonts w:cs="Arial"/>
          <w:sz w:val="24"/>
          <w:szCs w:val="24"/>
        </w:rPr>
        <w:t>nstitucionales</w:t>
      </w:r>
      <w:r w:rsidR="003B034E" w:rsidRPr="00F551B0">
        <w:rPr>
          <w:rFonts w:cs="Arial"/>
          <w:sz w:val="24"/>
          <w:szCs w:val="24"/>
        </w:rPr>
        <w:t>:</w:t>
      </w:r>
    </w:p>
    <w:p w14:paraId="332E9685" w14:textId="77777777" w:rsidR="003B034E" w:rsidRPr="00F551B0" w:rsidRDefault="0085662D" w:rsidP="004F5730">
      <w:pPr>
        <w:pStyle w:val="Prrafodelista"/>
        <w:numPr>
          <w:ilvl w:val="0"/>
          <w:numId w:val="1"/>
        </w:numPr>
        <w:spacing w:line="276" w:lineRule="auto"/>
        <w:ind w:left="1134" w:hanging="567"/>
        <w:jc w:val="both"/>
        <w:rPr>
          <w:rFonts w:asciiTheme="minorHAnsi" w:hAnsiTheme="minorHAnsi" w:cs="Arial"/>
        </w:rPr>
      </w:pPr>
      <w:r w:rsidRPr="00F551B0">
        <w:rPr>
          <w:rFonts w:asciiTheme="minorHAnsi" w:hAnsiTheme="minorHAnsi" w:cs="Arial"/>
        </w:rPr>
        <w:t>Control y registro de bienes.</w:t>
      </w:r>
    </w:p>
    <w:p w14:paraId="1D513AC5" w14:textId="77777777" w:rsidR="0085662D" w:rsidRPr="00F551B0" w:rsidRDefault="0085662D" w:rsidP="004F5730">
      <w:pPr>
        <w:pStyle w:val="Prrafodelista"/>
        <w:numPr>
          <w:ilvl w:val="0"/>
          <w:numId w:val="1"/>
        </w:numPr>
        <w:spacing w:line="276" w:lineRule="auto"/>
        <w:ind w:left="1134" w:hanging="567"/>
        <w:jc w:val="both"/>
        <w:rPr>
          <w:rFonts w:asciiTheme="minorHAnsi" w:hAnsiTheme="minorHAnsi" w:cs="Arial"/>
        </w:rPr>
      </w:pPr>
      <w:r w:rsidRPr="00F551B0">
        <w:rPr>
          <w:rFonts w:asciiTheme="minorHAnsi" w:hAnsiTheme="minorHAnsi" w:cs="Arial"/>
        </w:rPr>
        <w:t>Administración de bienes.</w:t>
      </w:r>
    </w:p>
    <w:p w14:paraId="504851DC" w14:textId="77777777" w:rsidR="0085662D" w:rsidRPr="00F551B0" w:rsidRDefault="0085662D" w:rsidP="004F5730">
      <w:pPr>
        <w:pStyle w:val="Prrafodelista"/>
        <w:numPr>
          <w:ilvl w:val="0"/>
          <w:numId w:val="1"/>
        </w:numPr>
        <w:spacing w:line="276" w:lineRule="auto"/>
        <w:ind w:left="1134" w:hanging="567"/>
        <w:jc w:val="both"/>
        <w:rPr>
          <w:rFonts w:asciiTheme="minorHAnsi" w:hAnsiTheme="minorHAnsi" w:cs="Arial"/>
        </w:rPr>
      </w:pPr>
      <w:r w:rsidRPr="00F551B0">
        <w:rPr>
          <w:rFonts w:asciiTheme="minorHAnsi" w:hAnsiTheme="minorHAnsi" w:cs="Arial"/>
        </w:rPr>
        <w:t>Administración de inversiones.</w:t>
      </w:r>
    </w:p>
    <w:p w14:paraId="01794AE7" w14:textId="77777777" w:rsidR="003B034E" w:rsidRPr="00F551B0" w:rsidRDefault="0085662D" w:rsidP="004F5730">
      <w:pPr>
        <w:pStyle w:val="Prrafodelista"/>
        <w:numPr>
          <w:ilvl w:val="0"/>
          <w:numId w:val="1"/>
        </w:numPr>
        <w:spacing w:line="276" w:lineRule="auto"/>
        <w:ind w:left="1134" w:hanging="567"/>
        <w:jc w:val="both"/>
        <w:rPr>
          <w:rFonts w:asciiTheme="minorHAnsi" w:hAnsiTheme="minorHAnsi" w:cs="Arial"/>
        </w:rPr>
      </w:pPr>
      <w:r w:rsidRPr="00F551B0">
        <w:rPr>
          <w:rFonts w:asciiTheme="minorHAnsi" w:hAnsiTheme="minorHAnsi" w:cs="Arial"/>
        </w:rPr>
        <w:t>Administración e</w:t>
      </w:r>
      <w:r w:rsidR="003B034E" w:rsidRPr="00F551B0">
        <w:rPr>
          <w:rFonts w:asciiTheme="minorHAnsi" w:hAnsiTheme="minorHAnsi" w:cs="Arial"/>
        </w:rPr>
        <w:t xml:space="preserve">ficiente de </w:t>
      </w:r>
      <w:r w:rsidRPr="00F551B0">
        <w:rPr>
          <w:rFonts w:asciiTheme="minorHAnsi" w:hAnsiTheme="minorHAnsi" w:cs="Arial"/>
        </w:rPr>
        <w:t>los r</w:t>
      </w:r>
      <w:r w:rsidR="003B034E" w:rsidRPr="00F551B0">
        <w:rPr>
          <w:rFonts w:asciiTheme="minorHAnsi" w:hAnsiTheme="minorHAnsi" w:cs="Arial"/>
        </w:rPr>
        <w:t>ecursos</w:t>
      </w:r>
      <w:r w:rsidRPr="00F551B0">
        <w:rPr>
          <w:rFonts w:asciiTheme="minorHAnsi" w:hAnsiTheme="minorHAnsi" w:cs="Arial"/>
        </w:rPr>
        <w:t xml:space="preserve"> institucionales.</w:t>
      </w:r>
    </w:p>
    <w:p w14:paraId="253B3B90" w14:textId="77777777" w:rsidR="003B034E" w:rsidRPr="00F551B0" w:rsidRDefault="0085662D" w:rsidP="004F5730">
      <w:pPr>
        <w:pStyle w:val="Prrafodelista"/>
        <w:numPr>
          <w:ilvl w:val="0"/>
          <w:numId w:val="1"/>
        </w:numPr>
        <w:spacing w:line="276" w:lineRule="auto"/>
        <w:ind w:left="1134" w:hanging="567"/>
        <w:jc w:val="both"/>
        <w:rPr>
          <w:rFonts w:asciiTheme="minorHAnsi" w:hAnsiTheme="minorHAnsi" w:cs="Arial"/>
        </w:rPr>
      </w:pPr>
      <w:r w:rsidRPr="00F551B0">
        <w:rPr>
          <w:rFonts w:asciiTheme="minorHAnsi" w:hAnsiTheme="minorHAnsi" w:cs="Arial"/>
        </w:rPr>
        <w:t>Fortalecimiento i</w:t>
      </w:r>
      <w:r w:rsidR="003B034E" w:rsidRPr="00F551B0">
        <w:rPr>
          <w:rFonts w:asciiTheme="minorHAnsi" w:hAnsiTheme="minorHAnsi" w:cs="Arial"/>
        </w:rPr>
        <w:t>nstitucional</w:t>
      </w:r>
      <w:r w:rsidRPr="00F551B0">
        <w:rPr>
          <w:rFonts w:asciiTheme="minorHAnsi" w:hAnsiTheme="minorHAnsi" w:cs="Arial"/>
        </w:rPr>
        <w:t>.</w:t>
      </w:r>
    </w:p>
    <w:p w14:paraId="6C68CD44" w14:textId="77777777" w:rsidR="0085662D" w:rsidRPr="00F551B0" w:rsidRDefault="0085662D" w:rsidP="004F5730">
      <w:pPr>
        <w:pStyle w:val="Prrafodelista"/>
        <w:numPr>
          <w:ilvl w:val="0"/>
          <w:numId w:val="1"/>
        </w:numPr>
        <w:spacing w:line="276" w:lineRule="auto"/>
        <w:ind w:left="1134" w:hanging="567"/>
        <w:jc w:val="both"/>
        <w:rPr>
          <w:rFonts w:asciiTheme="minorHAnsi" w:hAnsiTheme="minorHAnsi" w:cs="Arial"/>
        </w:rPr>
      </w:pPr>
      <w:r w:rsidRPr="00F551B0">
        <w:rPr>
          <w:rFonts w:asciiTheme="minorHAnsi" w:hAnsiTheme="minorHAnsi" w:cs="Arial"/>
        </w:rPr>
        <w:t>Control interno.</w:t>
      </w:r>
    </w:p>
    <w:p w14:paraId="0B9799C3" w14:textId="77777777" w:rsidR="003B034E" w:rsidRPr="00F551B0" w:rsidRDefault="003B034E" w:rsidP="004F5730">
      <w:pPr>
        <w:pStyle w:val="Prrafodelista"/>
        <w:numPr>
          <w:ilvl w:val="0"/>
          <w:numId w:val="1"/>
        </w:numPr>
        <w:spacing w:line="276" w:lineRule="auto"/>
        <w:ind w:left="1134" w:hanging="567"/>
        <w:jc w:val="both"/>
        <w:rPr>
          <w:rFonts w:asciiTheme="minorHAnsi" w:hAnsiTheme="minorHAnsi" w:cs="Arial"/>
        </w:rPr>
      </w:pPr>
      <w:r w:rsidRPr="00F551B0">
        <w:rPr>
          <w:rFonts w:asciiTheme="minorHAnsi" w:hAnsiTheme="minorHAnsi" w:cs="Arial"/>
        </w:rPr>
        <w:t>Transparen</w:t>
      </w:r>
      <w:r w:rsidR="0085662D" w:rsidRPr="00F551B0">
        <w:rPr>
          <w:rFonts w:asciiTheme="minorHAnsi" w:hAnsiTheme="minorHAnsi" w:cs="Arial"/>
        </w:rPr>
        <w:t>cia y comunicación.</w:t>
      </w:r>
    </w:p>
    <w:p w14:paraId="51F286DC" w14:textId="77777777" w:rsidR="00A14EFE" w:rsidRPr="00F551B0" w:rsidRDefault="00A14EFE" w:rsidP="003B034E">
      <w:pPr>
        <w:spacing w:after="0" w:line="360" w:lineRule="auto"/>
        <w:jc w:val="both"/>
        <w:rPr>
          <w:rFonts w:cs="Arial"/>
          <w:sz w:val="24"/>
          <w:szCs w:val="24"/>
        </w:rPr>
      </w:pPr>
    </w:p>
    <w:p w14:paraId="75BAEED9" w14:textId="77777777" w:rsidR="00A30934" w:rsidRDefault="00507737" w:rsidP="00B97B5B">
      <w:pPr>
        <w:spacing w:before="240" w:after="0" w:line="360" w:lineRule="auto"/>
        <w:ind w:left="567"/>
        <w:jc w:val="both"/>
        <w:rPr>
          <w:rFonts w:cs="Arial"/>
          <w:sz w:val="24"/>
          <w:szCs w:val="24"/>
        </w:rPr>
      </w:pPr>
      <w:r w:rsidRPr="00F551B0">
        <w:rPr>
          <w:rFonts w:cs="Arial"/>
          <w:sz w:val="24"/>
          <w:szCs w:val="24"/>
        </w:rPr>
        <w:lastRenderedPageBreak/>
        <w:t xml:space="preserve">El documento </w:t>
      </w:r>
      <w:r w:rsidR="00B65A5F">
        <w:rPr>
          <w:rFonts w:cs="Arial"/>
          <w:sz w:val="24"/>
          <w:szCs w:val="24"/>
        </w:rPr>
        <w:t>se elabora con la estructura y contenido mínimo sugerido por la Secretaría de Planificación y Programación de la Presidencia –SEGEPLAN-, describiendo Marco Legal y Vinculación Estratégica, Vinculación Institucional</w:t>
      </w:r>
      <w:r w:rsidR="00A30934">
        <w:rPr>
          <w:rFonts w:cs="Arial"/>
          <w:sz w:val="24"/>
          <w:szCs w:val="24"/>
        </w:rPr>
        <w:t xml:space="preserve"> con el Modelo GpR</w:t>
      </w:r>
      <w:r w:rsidR="00B65A5F">
        <w:rPr>
          <w:rFonts w:cs="Arial"/>
          <w:sz w:val="24"/>
          <w:szCs w:val="24"/>
        </w:rPr>
        <w:t>,</w:t>
      </w:r>
      <w:r w:rsidRPr="00F551B0">
        <w:rPr>
          <w:rFonts w:cs="Arial"/>
          <w:sz w:val="24"/>
          <w:szCs w:val="24"/>
        </w:rPr>
        <w:t xml:space="preserve"> </w:t>
      </w:r>
      <w:r w:rsidR="00A30934">
        <w:rPr>
          <w:rFonts w:cs="Arial"/>
          <w:sz w:val="24"/>
          <w:szCs w:val="24"/>
        </w:rPr>
        <w:t>Marco Estratégico e Institucional, el Seguimiento a Nivel Estratégico y la respectiva Evaluación Estratégica.</w:t>
      </w:r>
    </w:p>
    <w:p w14:paraId="7DFD5807" w14:textId="77777777" w:rsidR="00A30934" w:rsidRDefault="00A30934" w:rsidP="00B97B5B">
      <w:pPr>
        <w:spacing w:before="240" w:after="0" w:line="360" w:lineRule="auto"/>
        <w:ind w:left="567"/>
        <w:jc w:val="both"/>
        <w:rPr>
          <w:rFonts w:cs="Arial"/>
          <w:sz w:val="24"/>
          <w:szCs w:val="24"/>
        </w:rPr>
      </w:pPr>
      <w:r>
        <w:rPr>
          <w:rFonts w:cs="Arial"/>
          <w:sz w:val="24"/>
          <w:szCs w:val="24"/>
        </w:rPr>
        <w:t>El anterior contenido, tiene como finalidad la vinculación institucional, el planteamiento de objetivos y resultados, así como mecanismos de seguimiento y evaluación para garantizar el cumplimiento de estos.</w:t>
      </w:r>
    </w:p>
    <w:p w14:paraId="3C74E1B3" w14:textId="77777777" w:rsidR="00157E4D" w:rsidRDefault="00157E4D" w:rsidP="00D33BC0">
      <w:pPr>
        <w:spacing w:after="0" w:line="360" w:lineRule="auto"/>
        <w:ind w:left="567"/>
        <w:jc w:val="both"/>
      </w:pPr>
    </w:p>
    <w:p w14:paraId="7E76023C" w14:textId="53C8E45C" w:rsidR="00A30934" w:rsidRPr="00863E2E" w:rsidRDefault="00157E4D" w:rsidP="00D33BC0">
      <w:pPr>
        <w:spacing w:after="0" w:line="360" w:lineRule="auto"/>
        <w:ind w:left="567"/>
        <w:jc w:val="both"/>
        <w:rPr>
          <w:rFonts w:cs="Arial"/>
          <w:sz w:val="28"/>
          <w:szCs w:val="28"/>
        </w:rPr>
      </w:pPr>
      <w:r w:rsidRPr="00863E2E">
        <w:rPr>
          <w:sz w:val="24"/>
          <w:szCs w:val="24"/>
        </w:rPr>
        <w:t>La SENABED mediante la actualización del Plan Estratégico Institucional</w:t>
      </w:r>
      <w:r w:rsidR="00615196">
        <w:rPr>
          <w:sz w:val="24"/>
          <w:szCs w:val="24"/>
        </w:rPr>
        <w:t xml:space="preserve"> 2021-2025</w:t>
      </w:r>
      <w:r w:rsidRPr="00863E2E">
        <w:rPr>
          <w:sz w:val="24"/>
          <w:szCs w:val="24"/>
        </w:rPr>
        <w:t>, reitera su compromiso con los más altos estándares de transparencia, integridad y eficiencia para el cumplimiento de su mandato y promueve desde todas las perspectivas de la gestión pública, el control interno y la participación ciudadana, la integralidad de los principios más elementales de cumplimiento de sus obligaciones en beneficio del Estado de Guatemala.</w:t>
      </w:r>
    </w:p>
    <w:bookmarkEnd w:id="2"/>
    <w:p w14:paraId="40493CC7" w14:textId="77777777" w:rsidR="00A30934" w:rsidRPr="00F551B0" w:rsidRDefault="00A30934" w:rsidP="00D33BC0">
      <w:pPr>
        <w:spacing w:after="0" w:line="360" w:lineRule="auto"/>
        <w:ind w:left="567"/>
        <w:jc w:val="both"/>
        <w:rPr>
          <w:rFonts w:cs="Arial"/>
          <w:sz w:val="24"/>
          <w:szCs w:val="24"/>
        </w:rPr>
      </w:pPr>
    </w:p>
    <w:p w14:paraId="277E7E62" w14:textId="3AAEDC3B" w:rsidR="007C4C9C" w:rsidRDefault="007C4C9C" w:rsidP="003B034E">
      <w:pPr>
        <w:spacing w:after="0" w:line="360" w:lineRule="auto"/>
        <w:jc w:val="both"/>
        <w:rPr>
          <w:rFonts w:cs="Arial"/>
          <w:sz w:val="24"/>
          <w:szCs w:val="24"/>
        </w:rPr>
      </w:pPr>
    </w:p>
    <w:p w14:paraId="543CEB01" w14:textId="77777777" w:rsidR="00842945" w:rsidRDefault="00842945" w:rsidP="003B034E">
      <w:pPr>
        <w:spacing w:after="0" w:line="360" w:lineRule="auto"/>
        <w:jc w:val="both"/>
        <w:rPr>
          <w:rFonts w:cs="Arial"/>
          <w:sz w:val="24"/>
          <w:szCs w:val="24"/>
        </w:rPr>
      </w:pPr>
    </w:p>
    <w:p w14:paraId="3AC33930" w14:textId="77777777" w:rsidR="00E74B9D" w:rsidRDefault="00E74B9D" w:rsidP="003B034E">
      <w:pPr>
        <w:spacing w:after="0" w:line="360" w:lineRule="auto"/>
        <w:jc w:val="both"/>
        <w:rPr>
          <w:rFonts w:cs="Arial"/>
          <w:sz w:val="24"/>
          <w:szCs w:val="24"/>
        </w:rPr>
      </w:pPr>
    </w:p>
    <w:p w14:paraId="35728012" w14:textId="77777777" w:rsidR="003B034E" w:rsidRPr="00F551B0" w:rsidRDefault="00AB7A04" w:rsidP="003B034E">
      <w:pPr>
        <w:spacing w:after="0" w:line="360" w:lineRule="auto"/>
        <w:jc w:val="both"/>
        <w:rPr>
          <w:rFonts w:cs="Arial"/>
          <w:sz w:val="24"/>
          <w:szCs w:val="24"/>
        </w:rPr>
      </w:pPr>
      <w:r w:rsidRPr="00F551B0">
        <w:rPr>
          <w:noProof/>
          <w:lang w:eastAsia="es-GT"/>
        </w:rPr>
        <mc:AlternateContent>
          <mc:Choice Requires="wps">
            <w:drawing>
              <wp:anchor distT="0" distB="0" distL="114300" distR="114300" simplePos="0" relativeHeight="252297216" behindDoc="1" locked="0" layoutInCell="1" allowOverlap="1" wp14:anchorId="265C4BD7" wp14:editId="3DD65058">
                <wp:simplePos x="0" y="0"/>
                <wp:positionH relativeFrom="margin">
                  <wp:posOffset>-307975</wp:posOffset>
                </wp:positionH>
                <wp:positionV relativeFrom="paragraph">
                  <wp:posOffset>86995</wp:posOffset>
                </wp:positionV>
                <wp:extent cx="6258560" cy="1595755"/>
                <wp:effectExtent l="0" t="0" r="0" b="444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595755"/>
                        </a:xfrm>
                        <a:prstGeom prst="rect">
                          <a:avLst/>
                        </a:prstGeom>
                        <a:noFill/>
                        <a:ln w="9525">
                          <a:noFill/>
                          <a:miter lim="800000"/>
                          <a:headEnd/>
                          <a:tailEnd/>
                        </a:ln>
                      </wps:spPr>
                      <wps:txbx>
                        <w:txbxContent>
                          <w:p w14:paraId="1844444C" w14:textId="77777777" w:rsidR="006E7764" w:rsidRPr="00F911CF" w:rsidRDefault="006E7764" w:rsidP="00D64669">
                            <w:pPr>
                              <w:spacing w:after="0" w:line="240" w:lineRule="auto"/>
                              <w:jc w:val="center"/>
                              <w:rPr>
                                <w:rFonts w:asciiTheme="majorHAnsi" w:hAnsiTheme="majorHAnsi"/>
                                <w:b/>
                                <w:i/>
                                <w:sz w:val="28"/>
                                <w:szCs w:val="28"/>
                              </w:rPr>
                            </w:pPr>
                            <w:r w:rsidRPr="00F911CF">
                              <w:rPr>
                                <w:rFonts w:asciiTheme="majorHAnsi" w:hAnsiTheme="majorHAnsi"/>
                                <w:b/>
                                <w:i/>
                                <w:sz w:val="28"/>
                                <w:szCs w:val="28"/>
                              </w:rPr>
                              <w:t>Dr. Jorge Mario Andrino Grotewold</w:t>
                            </w:r>
                            <w:r>
                              <w:rPr>
                                <w:rFonts w:asciiTheme="majorHAnsi" w:hAnsiTheme="majorHAnsi"/>
                                <w:b/>
                                <w:i/>
                                <w:sz w:val="28"/>
                                <w:szCs w:val="28"/>
                              </w:rPr>
                              <w:t>.</w:t>
                            </w:r>
                          </w:p>
                          <w:p w14:paraId="0DFCDAE6" w14:textId="77777777" w:rsidR="006E7764" w:rsidRDefault="006E7764" w:rsidP="00D64669">
                            <w:pPr>
                              <w:spacing w:after="0" w:line="240" w:lineRule="auto"/>
                              <w:jc w:val="center"/>
                              <w:rPr>
                                <w:rFonts w:asciiTheme="majorHAnsi" w:hAnsiTheme="majorHAnsi"/>
                                <w:b/>
                                <w:i/>
                                <w:sz w:val="28"/>
                                <w:szCs w:val="28"/>
                              </w:rPr>
                            </w:pPr>
                            <w:r w:rsidRPr="00F911CF">
                              <w:rPr>
                                <w:rFonts w:asciiTheme="majorHAnsi" w:hAnsiTheme="majorHAnsi"/>
                                <w:b/>
                                <w:i/>
                                <w:sz w:val="28"/>
                                <w:szCs w:val="28"/>
                              </w:rPr>
                              <w:t>Secretario General</w:t>
                            </w:r>
                            <w:r>
                              <w:rPr>
                                <w:rFonts w:asciiTheme="majorHAnsi" w:hAnsiTheme="majorHAnsi"/>
                                <w:b/>
                                <w:i/>
                                <w:sz w:val="28"/>
                                <w:szCs w:val="28"/>
                              </w:rPr>
                              <w:t>.</w:t>
                            </w:r>
                          </w:p>
                          <w:p w14:paraId="38666161" w14:textId="77777777" w:rsidR="006E7764" w:rsidRDefault="006E7764" w:rsidP="00D64669">
                            <w:pPr>
                              <w:spacing w:after="0" w:line="240" w:lineRule="auto"/>
                              <w:jc w:val="center"/>
                              <w:rPr>
                                <w:rFonts w:asciiTheme="majorHAnsi" w:hAnsiTheme="majorHAnsi"/>
                                <w:b/>
                                <w:i/>
                                <w:sz w:val="28"/>
                                <w:szCs w:val="28"/>
                              </w:rPr>
                            </w:pPr>
                            <w:r>
                              <w:rPr>
                                <w:rFonts w:asciiTheme="majorHAnsi" w:hAnsiTheme="majorHAnsi"/>
                                <w:b/>
                                <w:i/>
                                <w:sz w:val="28"/>
                                <w:szCs w:val="28"/>
                              </w:rPr>
                              <w:t xml:space="preserve">Secretaría Nacional de Administración de Bienes en Extinción de Dominio. </w:t>
                            </w:r>
                          </w:p>
                          <w:p w14:paraId="4AB28614" w14:textId="43860643" w:rsidR="006E7764" w:rsidRPr="00F911CF" w:rsidRDefault="006E7764" w:rsidP="00D64669">
                            <w:pPr>
                              <w:spacing w:after="0" w:line="240" w:lineRule="auto"/>
                              <w:jc w:val="center"/>
                              <w:rPr>
                                <w:rFonts w:asciiTheme="majorHAnsi" w:hAnsiTheme="majorHAnsi"/>
                                <w:b/>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4BD7" id="_x0000_s1031" type="#_x0000_t202" style="position:absolute;left:0;text-align:left;margin-left:-24.25pt;margin-top:6.85pt;width:492.8pt;height:125.65pt;z-index:-2510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" filled="f" stroked="f">
                <v:textbox>
                  <w:txbxContent>
                    <w:p w14:paraId="1844444C" w14:textId="77777777" w:rsidR="006E7764" w:rsidRPr="00F911CF" w:rsidRDefault="006E7764" w:rsidP="00D64669">
                      <w:pPr>
                        <w:spacing w:after="0" w:line="240" w:lineRule="auto"/>
                        <w:jc w:val="center"/>
                        <w:rPr>
                          <w:rFonts w:asciiTheme="majorHAnsi" w:hAnsiTheme="majorHAnsi"/>
                          <w:b/>
                          <w:i/>
                          <w:sz w:val="28"/>
                          <w:szCs w:val="28"/>
                        </w:rPr>
                      </w:pPr>
                      <w:r w:rsidRPr="00F911CF">
                        <w:rPr>
                          <w:rFonts w:asciiTheme="majorHAnsi" w:hAnsiTheme="majorHAnsi"/>
                          <w:b/>
                          <w:i/>
                          <w:sz w:val="28"/>
                          <w:szCs w:val="28"/>
                        </w:rPr>
                        <w:t xml:space="preserve">Dr. Jorge Mario Andrino </w:t>
                      </w:r>
                      <w:proofErr w:type="spellStart"/>
                      <w:r w:rsidRPr="00F911CF">
                        <w:rPr>
                          <w:rFonts w:asciiTheme="majorHAnsi" w:hAnsiTheme="majorHAnsi"/>
                          <w:b/>
                          <w:i/>
                          <w:sz w:val="28"/>
                          <w:szCs w:val="28"/>
                        </w:rPr>
                        <w:t>Grotewold</w:t>
                      </w:r>
                      <w:proofErr w:type="spellEnd"/>
                      <w:r>
                        <w:rPr>
                          <w:rFonts w:asciiTheme="majorHAnsi" w:hAnsiTheme="majorHAnsi"/>
                          <w:b/>
                          <w:i/>
                          <w:sz w:val="28"/>
                          <w:szCs w:val="28"/>
                        </w:rPr>
                        <w:t>.</w:t>
                      </w:r>
                    </w:p>
                    <w:p w14:paraId="0DFCDAE6" w14:textId="77777777" w:rsidR="006E7764" w:rsidRDefault="006E7764" w:rsidP="00D64669">
                      <w:pPr>
                        <w:spacing w:after="0" w:line="240" w:lineRule="auto"/>
                        <w:jc w:val="center"/>
                        <w:rPr>
                          <w:rFonts w:asciiTheme="majorHAnsi" w:hAnsiTheme="majorHAnsi"/>
                          <w:b/>
                          <w:i/>
                          <w:sz w:val="28"/>
                          <w:szCs w:val="28"/>
                        </w:rPr>
                      </w:pPr>
                      <w:r w:rsidRPr="00F911CF">
                        <w:rPr>
                          <w:rFonts w:asciiTheme="majorHAnsi" w:hAnsiTheme="majorHAnsi"/>
                          <w:b/>
                          <w:i/>
                          <w:sz w:val="28"/>
                          <w:szCs w:val="28"/>
                        </w:rPr>
                        <w:t>Secretario General</w:t>
                      </w:r>
                      <w:r>
                        <w:rPr>
                          <w:rFonts w:asciiTheme="majorHAnsi" w:hAnsiTheme="majorHAnsi"/>
                          <w:b/>
                          <w:i/>
                          <w:sz w:val="28"/>
                          <w:szCs w:val="28"/>
                        </w:rPr>
                        <w:t>.</w:t>
                      </w:r>
                    </w:p>
                    <w:p w14:paraId="38666161" w14:textId="77777777" w:rsidR="006E7764" w:rsidRDefault="006E7764" w:rsidP="00D64669">
                      <w:pPr>
                        <w:spacing w:after="0" w:line="240" w:lineRule="auto"/>
                        <w:jc w:val="center"/>
                        <w:rPr>
                          <w:rFonts w:asciiTheme="majorHAnsi" w:hAnsiTheme="majorHAnsi"/>
                          <w:b/>
                          <w:i/>
                          <w:sz w:val="28"/>
                          <w:szCs w:val="28"/>
                        </w:rPr>
                      </w:pPr>
                      <w:r>
                        <w:rPr>
                          <w:rFonts w:asciiTheme="majorHAnsi" w:hAnsiTheme="majorHAnsi"/>
                          <w:b/>
                          <w:i/>
                          <w:sz w:val="28"/>
                          <w:szCs w:val="28"/>
                        </w:rPr>
                        <w:t xml:space="preserve">Secretaría Nacional de Administración de Bienes en Extinción de Dominio. </w:t>
                      </w:r>
                    </w:p>
                    <w:p w14:paraId="4AB28614" w14:textId="43860643" w:rsidR="006E7764" w:rsidRPr="00F911CF" w:rsidRDefault="006E7764" w:rsidP="00D64669">
                      <w:pPr>
                        <w:spacing w:after="0" w:line="240" w:lineRule="auto"/>
                        <w:jc w:val="center"/>
                        <w:rPr>
                          <w:rFonts w:asciiTheme="majorHAnsi" w:hAnsiTheme="majorHAnsi"/>
                          <w:b/>
                          <w:i/>
                          <w:sz w:val="28"/>
                          <w:szCs w:val="28"/>
                        </w:rPr>
                      </w:pPr>
                    </w:p>
                  </w:txbxContent>
                </v:textbox>
                <w10:wrap anchorx="margin"/>
              </v:shape>
            </w:pict>
          </mc:Fallback>
        </mc:AlternateContent>
      </w:r>
    </w:p>
    <w:p w14:paraId="04A80497" w14:textId="77777777" w:rsidR="002C510C" w:rsidRDefault="002C510C" w:rsidP="003B034E">
      <w:pPr>
        <w:spacing w:after="0" w:line="360" w:lineRule="auto"/>
        <w:jc w:val="both"/>
        <w:rPr>
          <w:rFonts w:cs="Arial"/>
          <w:sz w:val="24"/>
          <w:szCs w:val="24"/>
        </w:rPr>
      </w:pPr>
    </w:p>
    <w:p w14:paraId="3CC4C45C" w14:textId="77777777" w:rsidR="00F63218" w:rsidRDefault="00F63218" w:rsidP="003B034E">
      <w:pPr>
        <w:spacing w:after="0" w:line="360" w:lineRule="auto"/>
        <w:jc w:val="both"/>
        <w:rPr>
          <w:rFonts w:cs="Arial"/>
          <w:sz w:val="24"/>
          <w:szCs w:val="24"/>
        </w:rPr>
      </w:pPr>
    </w:p>
    <w:p w14:paraId="63ADDD67" w14:textId="77777777" w:rsidR="00F63218" w:rsidRDefault="00F63218" w:rsidP="003B034E">
      <w:pPr>
        <w:spacing w:after="0" w:line="360" w:lineRule="auto"/>
        <w:jc w:val="both"/>
        <w:rPr>
          <w:rFonts w:cs="Arial"/>
          <w:sz w:val="24"/>
          <w:szCs w:val="24"/>
        </w:rPr>
      </w:pPr>
    </w:p>
    <w:p w14:paraId="2013AC69" w14:textId="77777777" w:rsidR="00F63218" w:rsidRDefault="00F63218" w:rsidP="003B034E">
      <w:pPr>
        <w:spacing w:after="0" w:line="360" w:lineRule="auto"/>
        <w:jc w:val="both"/>
        <w:rPr>
          <w:rFonts w:cs="Arial"/>
          <w:sz w:val="24"/>
          <w:szCs w:val="24"/>
        </w:rPr>
      </w:pPr>
    </w:p>
    <w:p w14:paraId="37697889" w14:textId="77777777" w:rsidR="00CF5180" w:rsidRDefault="00CF5180" w:rsidP="003B034E">
      <w:pPr>
        <w:spacing w:after="0" w:line="360" w:lineRule="auto"/>
        <w:jc w:val="both"/>
        <w:rPr>
          <w:rFonts w:cs="Arial"/>
          <w:sz w:val="24"/>
          <w:szCs w:val="24"/>
        </w:rPr>
      </w:pPr>
    </w:p>
    <w:p w14:paraId="0D0C48FD" w14:textId="158076BD" w:rsidR="00C00687" w:rsidRPr="00863E2E" w:rsidRDefault="006E7764" w:rsidP="00835F67">
      <w:pPr>
        <w:pStyle w:val="Ttulo1"/>
        <w:numPr>
          <w:ilvl w:val="0"/>
          <w:numId w:val="3"/>
        </w:numPr>
        <w:ind w:left="567" w:hanging="567"/>
        <w:rPr>
          <w:rFonts w:asciiTheme="minorHAnsi" w:hAnsiTheme="minorHAnsi" w:cstheme="minorHAnsi"/>
          <w:b/>
          <w:bCs/>
          <w:color w:val="auto"/>
          <w:sz w:val="28"/>
          <w:szCs w:val="28"/>
        </w:rPr>
      </w:pPr>
      <w:bookmarkStart w:id="3" w:name="_Toc101857230"/>
      <w:r>
        <w:rPr>
          <w:rFonts w:asciiTheme="minorHAnsi" w:hAnsiTheme="minorHAnsi" w:cstheme="minorHAnsi"/>
          <w:b/>
          <w:bCs/>
          <w:color w:val="auto"/>
          <w:sz w:val="28"/>
          <w:szCs w:val="28"/>
        </w:rPr>
        <w:lastRenderedPageBreak/>
        <w:t>Marco legal y vinculación e</w:t>
      </w:r>
      <w:r w:rsidR="00157E4D" w:rsidRPr="00863E2E">
        <w:rPr>
          <w:rFonts w:asciiTheme="minorHAnsi" w:hAnsiTheme="minorHAnsi" w:cstheme="minorHAnsi"/>
          <w:b/>
          <w:bCs/>
          <w:color w:val="auto"/>
          <w:sz w:val="28"/>
          <w:szCs w:val="28"/>
        </w:rPr>
        <w:t>stratégica.</w:t>
      </w:r>
      <w:bookmarkEnd w:id="3"/>
    </w:p>
    <w:p w14:paraId="1ACCB058" w14:textId="210D64EA" w:rsidR="00E410F2" w:rsidRDefault="00863E2E" w:rsidP="00835F67">
      <w:pPr>
        <w:pStyle w:val="Ttulo2"/>
        <w:numPr>
          <w:ilvl w:val="1"/>
          <w:numId w:val="4"/>
        </w:numPr>
        <w:ind w:left="1134" w:hanging="567"/>
        <w:rPr>
          <w:sz w:val="28"/>
          <w:szCs w:val="24"/>
        </w:rPr>
      </w:pPr>
      <w:bookmarkStart w:id="4" w:name="_Toc101857231"/>
      <w:r w:rsidRPr="009554F4">
        <w:rPr>
          <w:sz w:val="28"/>
          <w:szCs w:val="24"/>
        </w:rPr>
        <w:t>Análisis de mandatos legales.</w:t>
      </w:r>
      <w:bookmarkEnd w:id="4"/>
    </w:p>
    <w:p w14:paraId="16BB735A" w14:textId="77777777" w:rsidR="008373CE" w:rsidRDefault="008373CE" w:rsidP="008373CE">
      <w:pPr>
        <w:spacing w:line="360" w:lineRule="auto"/>
        <w:rPr>
          <w:rFonts w:ascii="Arial" w:hAnsi="Arial" w:cs="Arial"/>
          <w:b/>
        </w:rPr>
      </w:pPr>
    </w:p>
    <w:p w14:paraId="19E51EEE" w14:textId="2E3A7AFE" w:rsidR="008373CE" w:rsidRPr="008373CE" w:rsidRDefault="00EA67E6" w:rsidP="008373CE">
      <w:pPr>
        <w:spacing w:line="240" w:lineRule="auto"/>
        <w:jc w:val="center"/>
        <w:rPr>
          <w:rFonts w:ascii="Arial" w:hAnsi="Arial" w:cs="Arial"/>
          <w:b/>
        </w:rPr>
      </w:pPr>
      <w:r>
        <w:rPr>
          <w:rFonts w:ascii="Arial" w:hAnsi="Arial" w:cs="Arial"/>
          <w:b/>
        </w:rPr>
        <w:t>Cuadro</w:t>
      </w:r>
      <w:r w:rsidR="008373CE" w:rsidRPr="008373CE">
        <w:rPr>
          <w:rFonts w:ascii="Arial" w:hAnsi="Arial" w:cs="Arial"/>
          <w:b/>
        </w:rPr>
        <w:t xml:space="preserve"> 1: Análisis de mandatos legales.</w:t>
      </w:r>
    </w:p>
    <w:tbl>
      <w:tblPr>
        <w:tblStyle w:val="Tablaconcuadrcula"/>
        <w:tblpPr w:leftFromText="141" w:rightFromText="141" w:vertAnchor="text" w:tblpX="-441" w:tblpY="291"/>
        <w:tblW w:w="97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44"/>
        <w:gridCol w:w="6792"/>
        <w:gridCol w:w="1446"/>
      </w:tblGrid>
      <w:tr w:rsidR="00526675" w:rsidRPr="000A148B" w14:paraId="68F098A5" w14:textId="77777777" w:rsidTr="001B23D6">
        <w:trPr>
          <w:trHeight w:val="537"/>
        </w:trPr>
        <w:tc>
          <w:tcPr>
            <w:tcW w:w="8349" w:type="dxa"/>
            <w:gridSpan w:val="2"/>
            <w:shd w:val="clear" w:color="auto" w:fill="4F81BD" w:themeFill="accent1"/>
            <w:vAlign w:val="center"/>
          </w:tcPr>
          <w:p w14:paraId="3B714218" w14:textId="77777777" w:rsidR="00526675" w:rsidRPr="000A148B" w:rsidRDefault="00526675" w:rsidP="008373CE">
            <w:pPr>
              <w:jc w:val="center"/>
              <w:rPr>
                <w:rFonts w:cstheme="minorHAnsi"/>
                <w:b/>
                <w:bCs/>
                <w:sz w:val="24"/>
                <w:szCs w:val="24"/>
              </w:rPr>
            </w:pPr>
            <w:r w:rsidRPr="000A148B">
              <w:rPr>
                <w:rFonts w:cstheme="minorHAnsi"/>
                <w:b/>
                <w:bCs/>
                <w:sz w:val="24"/>
                <w:szCs w:val="24"/>
              </w:rPr>
              <w:t>Análisis de mandatos legales</w:t>
            </w:r>
          </w:p>
        </w:tc>
        <w:tc>
          <w:tcPr>
            <w:tcW w:w="1433" w:type="dxa"/>
            <w:shd w:val="clear" w:color="auto" w:fill="auto"/>
            <w:vAlign w:val="center"/>
          </w:tcPr>
          <w:p w14:paraId="03016E49" w14:textId="77777777" w:rsidR="00526675" w:rsidRPr="000A148B" w:rsidRDefault="00526675" w:rsidP="008373CE">
            <w:pPr>
              <w:jc w:val="center"/>
              <w:rPr>
                <w:rFonts w:cstheme="minorHAnsi"/>
                <w:b/>
                <w:bCs/>
                <w:sz w:val="24"/>
                <w:szCs w:val="24"/>
              </w:rPr>
            </w:pPr>
            <w:r w:rsidRPr="000A148B">
              <w:rPr>
                <w:rFonts w:cstheme="minorHAnsi"/>
                <w:b/>
                <w:bCs/>
                <w:sz w:val="24"/>
                <w:szCs w:val="24"/>
              </w:rPr>
              <w:t>SPPD-01</w:t>
            </w:r>
          </w:p>
        </w:tc>
      </w:tr>
      <w:tr w:rsidR="00526675" w:rsidRPr="000A148B" w14:paraId="7BBC5E0E" w14:textId="77777777" w:rsidTr="001B23D6">
        <w:trPr>
          <w:trHeight w:val="542"/>
        </w:trPr>
        <w:tc>
          <w:tcPr>
            <w:tcW w:w="9782" w:type="dxa"/>
            <w:gridSpan w:val="3"/>
            <w:shd w:val="clear" w:color="auto" w:fill="C6D9F1" w:themeFill="text2" w:themeFillTint="33"/>
            <w:vAlign w:val="center"/>
          </w:tcPr>
          <w:p w14:paraId="711CDFA3" w14:textId="22E1E6E4" w:rsidR="00526675" w:rsidRPr="000A148B" w:rsidRDefault="00526675" w:rsidP="008373CE">
            <w:pPr>
              <w:jc w:val="both"/>
              <w:rPr>
                <w:rFonts w:cstheme="minorHAnsi"/>
                <w:b/>
                <w:bCs/>
                <w:sz w:val="24"/>
                <w:szCs w:val="24"/>
              </w:rPr>
            </w:pPr>
            <w:r w:rsidRPr="000A148B">
              <w:rPr>
                <w:rFonts w:cstheme="minorHAnsi"/>
                <w:b/>
                <w:bCs/>
                <w:sz w:val="24"/>
                <w:szCs w:val="24"/>
              </w:rPr>
              <w:t xml:space="preserve">Nombre de la institución: </w:t>
            </w:r>
            <w:r w:rsidR="00F07983" w:rsidRPr="000A148B">
              <w:rPr>
                <w:rFonts w:cstheme="minorHAnsi"/>
                <w:b/>
                <w:bCs/>
                <w:sz w:val="24"/>
                <w:szCs w:val="24"/>
              </w:rPr>
              <w:t>SENABED</w:t>
            </w:r>
          </w:p>
        </w:tc>
      </w:tr>
      <w:tr w:rsidR="00526675" w:rsidRPr="000A148B" w14:paraId="5E380FF2" w14:textId="77777777" w:rsidTr="00491E27">
        <w:trPr>
          <w:trHeight w:val="251"/>
        </w:trPr>
        <w:tc>
          <w:tcPr>
            <w:tcW w:w="1545" w:type="dxa"/>
            <w:shd w:val="clear" w:color="auto" w:fill="auto"/>
            <w:vAlign w:val="center"/>
          </w:tcPr>
          <w:p w14:paraId="04714A62" w14:textId="77777777" w:rsidR="00526675" w:rsidRPr="000A148B" w:rsidRDefault="00526675" w:rsidP="00491E27">
            <w:pPr>
              <w:jc w:val="center"/>
              <w:rPr>
                <w:rFonts w:cstheme="minorHAnsi"/>
                <w:b/>
                <w:bCs/>
                <w:sz w:val="24"/>
                <w:szCs w:val="24"/>
              </w:rPr>
            </w:pPr>
            <w:r w:rsidRPr="000A148B">
              <w:rPr>
                <w:rFonts w:cstheme="minorHAnsi"/>
                <w:b/>
                <w:bCs/>
                <w:sz w:val="24"/>
                <w:szCs w:val="24"/>
              </w:rPr>
              <w:t>(1)</w:t>
            </w:r>
          </w:p>
        </w:tc>
        <w:tc>
          <w:tcPr>
            <w:tcW w:w="6804" w:type="dxa"/>
            <w:shd w:val="clear" w:color="auto" w:fill="auto"/>
            <w:vAlign w:val="center"/>
          </w:tcPr>
          <w:p w14:paraId="093F387E" w14:textId="77777777" w:rsidR="00526675" w:rsidRPr="000A148B" w:rsidRDefault="00526675" w:rsidP="00491E27">
            <w:pPr>
              <w:jc w:val="center"/>
              <w:rPr>
                <w:rFonts w:cstheme="minorHAnsi"/>
                <w:b/>
                <w:bCs/>
                <w:sz w:val="24"/>
                <w:szCs w:val="24"/>
              </w:rPr>
            </w:pPr>
            <w:r w:rsidRPr="000A148B">
              <w:rPr>
                <w:rFonts w:cstheme="minorHAnsi"/>
                <w:b/>
                <w:bCs/>
                <w:sz w:val="24"/>
                <w:szCs w:val="24"/>
              </w:rPr>
              <w:t>(2)</w:t>
            </w:r>
          </w:p>
        </w:tc>
        <w:tc>
          <w:tcPr>
            <w:tcW w:w="1433" w:type="dxa"/>
            <w:shd w:val="clear" w:color="auto" w:fill="auto"/>
            <w:vAlign w:val="center"/>
          </w:tcPr>
          <w:p w14:paraId="5966F7AA" w14:textId="77777777" w:rsidR="00526675" w:rsidRPr="000A148B" w:rsidRDefault="00526675" w:rsidP="00491E27">
            <w:pPr>
              <w:jc w:val="center"/>
              <w:rPr>
                <w:rFonts w:cstheme="minorHAnsi"/>
                <w:b/>
                <w:bCs/>
                <w:sz w:val="24"/>
                <w:szCs w:val="24"/>
              </w:rPr>
            </w:pPr>
            <w:r w:rsidRPr="000A148B">
              <w:rPr>
                <w:rFonts w:cstheme="minorHAnsi"/>
                <w:b/>
                <w:bCs/>
                <w:sz w:val="24"/>
                <w:szCs w:val="24"/>
              </w:rPr>
              <w:t>(3)</w:t>
            </w:r>
          </w:p>
        </w:tc>
      </w:tr>
      <w:tr w:rsidR="001B23D6" w:rsidRPr="000A148B" w14:paraId="4C563302" w14:textId="77777777" w:rsidTr="001B23D6">
        <w:trPr>
          <w:trHeight w:val="839"/>
        </w:trPr>
        <w:tc>
          <w:tcPr>
            <w:tcW w:w="1545" w:type="dxa"/>
            <w:shd w:val="clear" w:color="auto" w:fill="00B0F0"/>
            <w:vAlign w:val="center"/>
          </w:tcPr>
          <w:p w14:paraId="27C892EE" w14:textId="17FB2BB7" w:rsidR="00526675" w:rsidRPr="000A148B" w:rsidRDefault="00526675" w:rsidP="00491E27">
            <w:pPr>
              <w:jc w:val="center"/>
              <w:rPr>
                <w:rFonts w:cstheme="minorHAnsi"/>
                <w:sz w:val="24"/>
                <w:szCs w:val="24"/>
              </w:rPr>
            </w:pPr>
            <w:r w:rsidRPr="000A148B">
              <w:rPr>
                <w:rFonts w:cstheme="minorHAnsi"/>
                <w:sz w:val="24"/>
                <w:szCs w:val="24"/>
              </w:rPr>
              <w:t>Nombre de la norma, número y año</w:t>
            </w:r>
          </w:p>
        </w:tc>
        <w:tc>
          <w:tcPr>
            <w:tcW w:w="6804" w:type="dxa"/>
            <w:shd w:val="clear" w:color="auto" w:fill="00B0F0"/>
            <w:vAlign w:val="center"/>
          </w:tcPr>
          <w:p w14:paraId="08E6ED41" w14:textId="77777777" w:rsidR="00526675" w:rsidRPr="000A148B" w:rsidRDefault="00526675" w:rsidP="00491E27">
            <w:pPr>
              <w:jc w:val="center"/>
              <w:rPr>
                <w:rFonts w:cstheme="minorHAnsi"/>
                <w:sz w:val="24"/>
                <w:szCs w:val="24"/>
              </w:rPr>
            </w:pPr>
            <w:r w:rsidRPr="000A148B">
              <w:rPr>
                <w:rFonts w:cstheme="minorHAnsi"/>
                <w:sz w:val="24"/>
                <w:szCs w:val="24"/>
              </w:rPr>
              <w:t>Atribuciones que le asigna la norma</w:t>
            </w:r>
          </w:p>
        </w:tc>
        <w:tc>
          <w:tcPr>
            <w:tcW w:w="1433" w:type="dxa"/>
            <w:shd w:val="clear" w:color="auto" w:fill="00B0F0"/>
            <w:vAlign w:val="center"/>
          </w:tcPr>
          <w:p w14:paraId="75A4BF92" w14:textId="19C8DBCE" w:rsidR="00526675" w:rsidRPr="000A148B" w:rsidRDefault="00526675" w:rsidP="00491E27">
            <w:pPr>
              <w:jc w:val="center"/>
              <w:rPr>
                <w:rFonts w:cstheme="minorHAnsi"/>
                <w:sz w:val="24"/>
                <w:szCs w:val="24"/>
              </w:rPr>
            </w:pPr>
            <w:r w:rsidRPr="000A148B">
              <w:rPr>
                <w:rFonts w:cstheme="minorHAnsi"/>
                <w:sz w:val="24"/>
                <w:szCs w:val="24"/>
              </w:rPr>
              <w:t>Población a atender</w:t>
            </w:r>
          </w:p>
        </w:tc>
      </w:tr>
      <w:tr w:rsidR="00526675" w:rsidRPr="000A148B" w14:paraId="3925E0FF" w14:textId="77777777" w:rsidTr="00491E27">
        <w:trPr>
          <w:trHeight w:val="263"/>
        </w:trPr>
        <w:tc>
          <w:tcPr>
            <w:tcW w:w="1545" w:type="dxa"/>
            <w:vAlign w:val="center"/>
          </w:tcPr>
          <w:p w14:paraId="518E44F5" w14:textId="4B96794A" w:rsidR="00526675" w:rsidRPr="00B97B5B" w:rsidRDefault="00526675" w:rsidP="00491E27">
            <w:pPr>
              <w:rPr>
                <w:rFonts w:cstheme="minorHAnsi"/>
                <w:sz w:val="20"/>
                <w:szCs w:val="20"/>
              </w:rPr>
            </w:pPr>
            <w:r w:rsidRPr="00B97B5B">
              <w:rPr>
                <w:rFonts w:cstheme="minorHAnsi"/>
                <w:sz w:val="20"/>
                <w:szCs w:val="20"/>
              </w:rPr>
              <w:t>Decreto No. 55-2010 del Congreso de la República de Guatemala, Ley de Extinción de Dominio. Artículo 38.</w:t>
            </w:r>
          </w:p>
        </w:tc>
        <w:tc>
          <w:tcPr>
            <w:tcW w:w="6804" w:type="dxa"/>
            <w:vAlign w:val="center"/>
          </w:tcPr>
          <w:p w14:paraId="59F85793" w14:textId="09C148CF" w:rsidR="00526675" w:rsidRPr="00B97B5B" w:rsidRDefault="00526675" w:rsidP="00491E27">
            <w:pPr>
              <w:jc w:val="both"/>
              <w:rPr>
                <w:rFonts w:cstheme="minorHAnsi"/>
                <w:sz w:val="20"/>
                <w:szCs w:val="20"/>
              </w:rPr>
            </w:pPr>
            <w:r w:rsidRPr="00B97B5B">
              <w:rPr>
                <w:rFonts w:cstheme="minorHAnsi"/>
                <w:sz w:val="20"/>
                <w:szCs w:val="20"/>
              </w:rPr>
              <w:t xml:space="preserve">Creación del Consejo Nacional de Administración de Bienes en Extinción de Dominio. Como órgano adscrito a la Vicepresidencia de la República, con personalidad jurídica propia para la realización de su actividad contractual y la administración de sus recursos y patrimonio.  Al CONABED estará subordinada la Secretaría </w:t>
            </w:r>
            <w:r w:rsidR="00F07983" w:rsidRPr="00B97B5B">
              <w:rPr>
                <w:rFonts w:cstheme="minorHAnsi"/>
                <w:sz w:val="20"/>
                <w:szCs w:val="20"/>
              </w:rPr>
              <w:t>Nacional</w:t>
            </w:r>
            <w:r w:rsidRPr="00B97B5B">
              <w:rPr>
                <w:rFonts w:cstheme="minorHAnsi"/>
                <w:sz w:val="20"/>
                <w:szCs w:val="20"/>
              </w:rPr>
              <w:t xml:space="preserve"> de Administración de Bienes en Extinción de Dominio, la cual será un órgano ejecutivo a cargo de un Secretario General y de un Secretario General Adjunto, quienes serán los funcionarios de </w:t>
            </w:r>
            <w:r w:rsidR="00F07983" w:rsidRPr="00B97B5B">
              <w:rPr>
                <w:rFonts w:cstheme="minorHAnsi"/>
                <w:sz w:val="20"/>
                <w:szCs w:val="20"/>
              </w:rPr>
              <w:t>mayor</w:t>
            </w:r>
            <w:r w:rsidRPr="00B97B5B">
              <w:rPr>
                <w:rFonts w:cstheme="minorHAnsi"/>
                <w:sz w:val="20"/>
                <w:szCs w:val="20"/>
              </w:rPr>
              <w:t xml:space="preserve"> jerarquía, para efectos de dirección y administración de la Secretaría.  Les corresponderá colaborar, apoyar y ejecutar las decisiones que emanen del CONABED y el seguimiento de sus políticas, así como planificación, organización, el control de la institución y tendrán todas las demás funciones que la presente ley y sus reglamentos estipule.</w:t>
            </w:r>
          </w:p>
        </w:tc>
        <w:tc>
          <w:tcPr>
            <w:tcW w:w="1433" w:type="dxa"/>
            <w:vAlign w:val="center"/>
          </w:tcPr>
          <w:p w14:paraId="7A603A64" w14:textId="77777777" w:rsidR="00526675" w:rsidRPr="00B97B5B" w:rsidRDefault="00526675" w:rsidP="00491E27">
            <w:pPr>
              <w:rPr>
                <w:rFonts w:cstheme="minorHAnsi"/>
                <w:sz w:val="20"/>
                <w:szCs w:val="20"/>
              </w:rPr>
            </w:pPr>
            <w:r w:rsidRPr="00B97B5B">
              <w:rPr>
                <w:rFonts w:cstheme="minorHAnsi"/>
                <w:sz w:val="20"/>
                <w:szCs w:val="20"/>
              </w:rPr>
              <w:t>Instituciones que conforman el Consejo Nacional de Administración de Bienes en Extinción de Dominio -CONABED-.</w:t>
            </w:r>
          </w:p>
          <w:p w14:paraId="5F14B9B9" w14:textId="3C67EF9D" w:rsidR="00526675" w:rsidRPr="00B97B5B" w:rsidRDefault="00526675" w:rsidP="00491E27">
            <w:pPr>
              <w:ind w:firstLine="720"/>
              <w:rPr>
                <w:rFonts w:cstheme="minorHAnsi"/>
                <w:sz w:val="20"/>
                <w:szCs w:val="20"/>
              </w:rPr>
            </w:pPr>
          </w:p>
        </w:tc>
      </w:tr>
      <w:tr w:rsidR="00107D1B" w:rsidRPr="000A148B" w14:paraId="556AE885" w14:textId="77777777" w:rsidTr="00491E27">
        <w:trPr>
          <w:trHeight w:val="1260"/>
        </w:trPr>
        <w:tc>
          <w:tcPr>
            <w:tcW w:w="1545" w:type="dxa"/>
            <w:vAlign w:val="center"/>
          </w:tcPr>
          <w:p w14:paraId="7D357AF6" w14:textId="76BD291A" w:rsidR="00107D1B" w:rsidRPr="00B97B5B" w:rsidRDefault="00107D1B" w:rsidP="00491E27">
            <w:pPr>
              <w:rPr>
                <w:rFonts w:cstheme="minorHAnsi"/>
                <w:sz w:val="20"/>
                <w:szCs w:val="20"/>
              </w:rPr>
            </w:pPr>
            <w:r w:rsidRPr="00B97B5B">
              <w:rPr>
                <w:rFonts w:cstheme="minorHAnsi"/>
                <w:sz w:val="20"/>
                <w:szCs w:val="20"/>
              </w:rPr>
              <w:t>Acuerdo Gubernativo No. 514-2011 Reglamento de la Ley de Extinción de Dominio. Artículo 20.</w:t>
            </w:r>
          </w:p>
        </w:tc>
        <w:tc>
          <w:tcPr>
            <w:tcW w:w="6804" w:type="dxa"/>
            <w:vAlign w:val="center"/>
          </w:tcPr>
          <w:p w14:paraId="0F8DDA66" w14:textId="4F3B713C" w:rsidR="00107D1B" w:rsidRPr="00B97B5B" w:rsidRDefault="00AF338F"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rPr>
              <w:t>Cumplir las resoluciones que emanen del CONABED.</w:t>
            </w:r>
          </w:p>
          <w:p w14:paraId="0F644DDD"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rPr>
              <w:t>Coordinar la preparación, ejecución y seguimiento de las políticas, planes y programas de administración de bienes objeto de la acción de extinción de dominio o declarados extintos de dominio y sometidos a consideración del CONABED.</w:t>
            </w:r>
          </w:p>
          <w:p w14:paraId="5BF1A5DD" w14:textId="176D4F02"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 xml:space="preserve">Velar por la correcta administración de todos los bienes que tenga bajo su responsabilidad y los declarados en extinción de </w:t>
            </w:r>
            <w:r w:rsidR="00AF338F" w:rsidRPr="00B97B5B">
              <w:rPr>
                <w:rFonts w:asciiTheme="minorHAnsi" w:hAnsiTheme="minorHAnsi" w:cstheme="minorHAnsi"/>
                <w:sz w:val="20"/>
                <w:szCs w:val="20"/>
                <w:lang w:val="es-GT"/>
              </w:rPr>
              <w:t>dominio, será</w:t>
            </w:r>
            <w:r w:rsidRPr="00B97B5B">
              <w:rPr>
                <w:rFonts w:asciiTheme="minorHAnsi" w:hAnsiTheme="minorHAnsi" w:cstheme="minorHAnsi"/>
                <w:sz w:val="20"/>
                <w:szCs w:val="20"/>
                <w:lang w:val="es-GT"/>
              </w:rPr>
              <w:t xml:space="preserve"> la responsable por pérdida, deterioro o sustracción de los bienes sujetos a su administración.</w:t>
            </w:r>
          </w:p>
          <w:p w14:paraId="45579C69"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Ser la responsable de la recepción, identificación, inventario, supervisión, mantenimiento y preservación razonable de todos los bienes.</w:t>
            </w:r>
          </w:p>
          <w:p w14:paraId="272B53DF"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Dar seguimiento a los bienes sometidos a extinción de dominio y que representen un interés económico para el Estado.</w:t>
            </w:r>
          </w:p>
          <w:p w14:paraId="55A87790"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Ser la responsable de enajenar, subastar o donar los bienes declarados en extinción de dominio, previa autorización del CONABED.</w:t>
            </w:r>
          </w:p>
          <w:p w14:paraId="49052B3B"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Constituir fideicomisos de administración en las entidades bancarias públicas, sujetas a la vigilancia e inspección de la Superintendencia de Bancos y de no ser posible celebrar los contratos de arrendamiento, comodato y administración de los bienes sujetos a medidas cautelares a precautorias o en acción de extinción de dominio.</w:t>
            </w:r>
          </w:p>
          <w:p w14:paraId="15C42E78"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Autorizar el uso provisional de los bienes que por su naturaleza requieran ser utilizados para evitar su deterioro, previo aseguramiento por el valor del bien para garantizar un posible resarcimiento, debiendo informar por escrito al Presidente del CONABED en un plazo no mayor a 5 días.</w:t>
            </w:r>
          </w:p>
          <w:p w14:paraId="34871DD3"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Abrir cuentas corrientes, en moneda nacional o extranjera, para la custodia, resguardo y disponibilidad de los fondos del dinero incautado sujeto a medidas cautelares, así como los derivados de venta de bienes fungibles o perecederos, animales, semovientes y la venta anticipada de bienes.</w:t>
            </w:r>
          </w:p>
          <w:p w14:paraId="3A98958C"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Abrir cuentas corrientes, en moneda nacional o extranjera para la custodia, resguardo y disponibilidad de los fondos del dinero en efectivo o el producto de la venta de los bienes o servicios cuya extinción de dominio se haya declarado.</w:t>
            </w:r>
          </w:p>
          <w:p w14:paraId="7D7616C3"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Presentar semestralmente al Congreso de la República un informe sobre los rendimientos generados de los fondos de dinero incautados y su distribución y al CONABED cuando este se lo requiera informe de los rendimientos generados y la distribución de fondos de dineros incautados y de los dineros extinguidos.</w:t>
            </w:r>
          </w:p>
          <w:p w14:paraId="4023282F"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Verificar fehacientemente las calidades, cualidades, antecedentes y honorabilidad de los participantes en todos los procesos de contratación que celebre el CONABED y la SENABED.</w:t>
            </w:r>
          </w:p>
          <w:p w14:paraId="17F95C6D"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Realizar, con la autorización del CONABED, donaciones de bienes a entidades de interés público, con prioridad a las Unidades Especiales del Ministerio de Gobernación, Policía Nacional Civil, Ministerio Público y al Ministerio de la Defensa Nacional cuando se traten de bienes, equipos o armas de uso exclusivo para este último y al Organismo Judicial en lo que corresponda.</w:t>
            </w:r>
          </w:p>
          <w:p w14:paraId="387CA5DC"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Donar o destruir previa autorización del CONABED los bienes extinguidos que se encuentren en riesgo de deterioro, desvalorización o de perecer y que se haga imposible o excesivamente oneroso su mantenimiento, reparación o mejora.</w:t>
            </w:r>
          </w:p>
          <w:p w14:paraId="61CCC961" w14:textId="46801305" w:rsidR="00107D1B" w:rsidRPr="00B97B5B" w:rsidRDefault="00FF2DAB" w:rsidP="00491E27">
            <w:pPr>
              <w:pStyle w:val="Prrafodelista"/>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 xml:space="preserve">ñ) </w:t>
            </w:r>
            <w:r w:rsidR="00107D1B" w:rsidRPr="00B97B5B">
              <w:rPr>
                <w:rFonts w:asciiTheme="minorHAnsi" w:hAnsiTheme="minorHAnsi" w:cstheme="minorHAnsi"/>
                <w:sz w:val="20"/>
                <w:szCs w:val="20"/>
                <w:lang w:val="es-GT"/>
              </w:rPr>
              <w:t>Realizar en forma inmediata los trámites administrativos ante los registros públicos respectivos para obtener la inscripción de los bienes extinguidos de dominio a favor de CONABED.</w:t>
            </w:r>
          </w:p>
          <w:p w14:paraId="2CCE692E"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Podrá con autorización del CONABED, cancelar lo adecuado por concepto de prendas, garantías mobiliarias o hipotecas de buena fe o no simuladas, que afecten los bienes sujetos a extinción de dominio en los casos de: 1. Venta anticipada de bienes. 2. Venta de bienes perecederos o fungibles. 3. Se encuentre firme la sentencia de extinción de dominio.</w:t>
            </w:r>
          </w:p>
          <w:p w14:paraId="026242B4" w14:textId="703F4BEC" w:rsidR="00AF338F" w:rsidRPr="00B97B5B" w:rsidRDefault="00AF338F"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rPr>
              <w:t>Elaborar las propuestas de instrumentos técnicos y someterlos a la aprobación del CONABED.</w:t>
            </w:r>
          </w:p>
          <w:p w14:paraId="29753C81" w14:textId="2FCA63C5"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Proponer al CONABED el Plan Anual de Trabajo y el Anteproyecto de Presupuesto Anual de Ingresos y Egresos.</w:t>
            </w:r>
          </w:p>
          <w:p w14:paraId="140AB812"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Proponer al CONABED los convenios, contratos y acuerdos de cooperación técnica, financiera y académica con entidades nacionales, extranjeras y organismos internacionales, públicos y privados para fortalecer y modernizar permanentemente las operaciones de la SENABED.</w:t>
            </w:r>
          </w:p>
          <w:p w14:paraId="1A3083E5"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Publicar en forma anual, la Memoria de Labores del CONABED debidamente aprobada por éste.</w:t>
            </w:r>
          </w:p>
          <w:p w14:paraId="7374EAA6"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Formular los estudios y proyectos que garanticen la sostenibilidad financiera de la SENABED, así como la productividad de los bienes sometidos a la acción de extinción de dominio o los declarados extintos de dominio en sentencia judicial firme.</w:t>
            </w:r>
          </w:p>
          <w:p w14:paraId="36B92FFB"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Organizar y realizar la venta, subasta pública o donación de bienes fungibles o perecederos, cuando exista peligro de pérdida o deterioro y la venta anticipada con autorización judicial</w:t>
            </w:r>
          </w:p>
          <w:p w14:paraId="7F1B6AFC" w14:textId="77777777" w:rsidR="00107D1B" w:rsidRPr="00B97B5B"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Suscribir los contratos traslativos de dominio en los casos de venta de bienes fungibles o perecederos y faccionar las actas administrativas de autorización de uso provisional de bienes que sean objeto de la acción de extinción de dominio.</w:t>
            </w:r>
          </w:p>
          <w:p w14:paraId="345BD782" w14:textId="58866A28" w:rsidR="001C6AB6" w:rsidRPr="00B97B5B" w:rsidRDefault="001C6AB6" w:rsidP="00835F67">
            <w:pPr>
              <w:pStyle w:val="Prrafodelista"/>
              <w:numPr>
                <w:ilvl w:val="0"/>
                <w:numId w:val="8"/>
              </w:numPr>
              <w:ind w:left="320" w:hanging="284"/>
              <w:jc w:val="both"/>
              <w:rPr>
                <w:rFonts w:asciiTheme="minorHAnsi" w:hAnsiTheme="minorHAnsi" w:cstheme="minorHAnsi"/>
                <w:sz w:val="20"/>
                <w:szCs w:val="20"/>
                <w:lang w:val="es-GT"/>
              </w:rPr>
            </w:pPr>
            <w:r w:rsidRPr="00B97B5B">
              <w:rPr>
                <w:rFonts w:asciiTheme="minorHAnsi" w:hAnsiTheme="minorHAnsi" w:cstheme="minorHAnsi"/>
                <w:sz w:val="20"/>
                <w:szCs w:val="20"/>
                <w:lang w:val="es-GT"/>
              </w:rPr>
              <w:t>Las demás funciones que estipulen la ley y el presente reglamento.</w:t>
            </w:r>
          </w:p>
        </w:tc>
        <w:tc>
          <w:tcPr>
            <w:tcW w:w="1433" w:type="dxa"/>
            <w:vAlign w:val="center"/>
          </w:tcPr>
          <w:p w14:paraId="43E01880" w14:textId="77777777" w:rsidR="00107D1B" w:rsidRPr="00B97B5B" w:rsidRDefault="00107D1B" w:rsidP="00491E27">
            <w:pPr>
              <w:rPr>
                <w:rFonts w:cstheme="minorHAnsi"/>
                <w:sz w:val="20"/>
                <w:szCs w:val="20"/>
              </w:rPr>
            </w:pPr>
            <w:r w:rsidRPr="00B97B5B">
              <w:rPr>
                <w:rFonts w:cstheme="minorHAnsi"/>
                <w:sz w:val="20"/>
                <w:szCs w:val="20"/>
              </w:rPr>
              <w:t>Instituciones que conforman el Consejo Nacional de Administración de Bienes en Extinción de Dominio -CONABED-.</w:t>
            </w:r>
          </w:p>
          <w:p w14:paraId="11DFE543" w14:textId="77777777" w:rsidR="00107D1B" w:rsidRPr="00B97B5B" w:rsidRDefault="00107D1B" w:rsidP="00491E27">
            <w:pPr>
              <w:jc w:val="both"/>
              <w:rPr>
                <w:rFonts w:cstheme="minorHAnsi"/>
                <w:sz w:val="20"/>
                <w:szCs w:val="20"/>
              </w:rPr>
            </w:pPr>
          </w:p>
        </w:tc>
      </w:tr>
    </w:tbl>
    <w:p w14:paraId="4125E451" w14:textId="5D7745C3" w:rsidR="00526675" w:rsidRDefault="00526675" w:rsidP="009554F4">
      <w:pPr>
        <w:rPr>
          <w:lang w:val="es-ES" w:eastAsia="es-ES"/>
        </w:rPr>
      </w:pPr>
    </w:p>
    <w:p w14:paraId="6F481A6C" w14:textId="77777777" w:rsidR="00912D90" w:rsidRDefault="00912D90" w:rsidP="009554F4">
      <w:pPr>
        <w:rPr>
          <w:lang w:val="es-ES" w:eastAsia="es-ES"/>
        </w:rPr>
      </w:pPr>
    </w:p>
    <w:p w14:paraId="052EB855" w14:textId="77777777" w:rsidR="00B97B5B" w:rsidRDefault="00B97B5B" w:rsidP="009554F4">
      <w:pPr>
        <w:rPr>
          <w:lang w:val="es-ES" w:eastAsia="es-ES"/>
        </w:rPr>
      </w:pPr>
    </w:p>
    <w:p w14:paraId="6C6256E4" w14:textId="77777777" w:rsidR="00B97B5B" w:rsidRDefault="00B97B5B" w:rsidP="009554F4">
      <w:pPr>
        <w:rPr>
          <w:lang w:val="es-ES" w:eastAsia="es-ES"/>
        </w:rPr>
      </w:pPr>
    </w:p>
    <w:p w14:paraId="13AC4F24" w14:textId="77777777" w:rsidR="00B97B5B" w:rsidRDefault="00B97B5B" w:rsidP="009554F4">
      <w:pPr>
        <w:rPr>
          <w:lang w:val="es-ES" w:eastAsia="es-ES"/>
        </w:rPr>
      </w:pPr>
    </w:p>
    <w:p w14:paraId="5464D84A" w14:textId="77777777" w:rsidR="00B97B5B" w:rsidRDefault="00B97B5B" w:rsidP="009554F4">
      <w:pPr>
        <w:rPr>
          <w:lang w:val="es-ES" w:eastAsia="es-ES"/>
        </w:rPr>
      </w:pPr>
    </w:p>
    <w:p w14:paraId="3BCA8246" w14:textId="77777777" w:rsidR="00B97B5B" w:rsidRDefault="00B97B5B" w:rsidP="009554F4">
      <w:pPr>
        <w:rPr>
          <w:lang w:val="es-ES" w:eastAsia="es-ES"/>
        </w:rPr>
      </w:pPr>
    </w:p>
    <w:p w14:paraId="62F486C7" w14:textId="77777777" w:rsidR="00B97B5B" w:rsidRDefault="00B97B5B" w:rsidP="009554F4">
      <w:pPr>
        <w:rPr>
          <w:lang w:val="es-ES" w:eastAsia="es-ES"/>
        </w:rPr>
      </w:pPr>
    </w:p>
    <w:p w14:paraId="59E367D8" w14:textId="77777777" w:rsidR="00B97B5B" w:rsidRDefault="00B97B5B" w:rsidP="009554F4">
      <w:pPr>
        <w:rPr>
          <w:lang w:val="es-ES" w:eastAsia="es-ES"/>
        </w:rPr>
      </w:pPr>
    </w:p>
    <w:p w14:paraId="0413A45C" w14:textId="77777777" w:rsidR="00B97B5B" w:rsidRDefault="00B97B5B" w:rsidP="009554F4">
      <w:pPr>
        <w:rPr>
          <w:lang w:val="es-ES" w:eastAsia="es-ES"/>
        </w:rPr>
      </w:pPr>
    </w:p>
    <w:p w14:paraId="00951D91" w14:textId="77777777" w:rsidR="00B97B5B" w:rsidRDefault="00B97B5B" w:rsidP="009554F4">
      <w:pPr>
        <w:rPr>
          <w:lang w:val="es-ES" w:eastAsia="es-ES"/>
        </w:rPr>
      </w:pPr>
    </w:p>
    <w:p w14:paraId="739BE35E" w14:textId="77777777" w:rsidR="00B97B5B" w:rsidRDefault="00B97B5B" w:rsidP="009554F4">
      <w:pPr>
        <w:rPr>
          <w:lang w:val="es-ES" w:eastAsia="es-ES"/>
        </w:rPr>
      </w:pPr>
    </w:p>
    <w:p w14:paraId="3E6E86FC" w14:textId="77777777" w:rsidR="00B97B5B" w:rsidRDefault="00B97B5B" w:rsidP="009554F4">
      <w:pPr>
        <w:rPr>
          <w:lang w:val="es-ES" w:eastAsia="es-ES"/>
        </w:rPr>
      </w:pPr>
    </w:p>
    <w:p w14:paraId="313D3DE6" w14:textId="77777777" w:rsidR="00B97B5B" w:rsidRDefault="00B97B5B" w:rsidP="009554F4">
      <w:pPr>
        <w:rPr>
          <w:lang w:val="es-ES" w:eastAsia="es-ES"/>
        </w:rPr>
      </w:pPr>
    </w:p>
    <w:p w14:paraId="157C7DEB" w14:textId="77777777" w:rsidR="00B97B5B" w:rsidRDefault="00B97B5B" w:rsidP="009554F4">
      <w:pPr>
        <w:rPr>
          <w:lang w:val="es-ES" w:eastAsia="es-ES"/>
        </w:rPr>
      </w:pPr>
    </w:p>
    <w:p w14:paraId="63F76048" w14:textId="77777777" w:rsidR="00B97B5B" w:rsidRDefault="00B97B5B" w:rsidP="009554F4">
      <w:pPr>
        <w:rPr>
          <w:lang w:val="es-ES" w:eastAsia="es-ES"/>
        </w:rPr>
      </w:pPr>
    </w:p>
    <w:p w14:paraId="6EDA687F" w14:textId="77777777" w:rsidR="00B97B5B" w:rsidRDefault="00B97B5B" w:rsidP="009554F4">
      <w:pPr>
        <w:rPr>
          <w:lang w:val="es-ES" w:eastAsia="es-ES"/>
        </w:rPr>
      </w:pPr>
    </w:p>
    <w:p w14:paraId="4BE7B91C" w14:textId="77777777" w:rsidR="00B97B5B" w:rsidRDefault="00B97B5B" w:rsidP="009554F4">
      <w:pPr>
        <w:rPr>
          <w:lang w:val="es-ES" w:eastAsia="es-ES"/>
        </w:rPr>
      </w:pPr>
    </w:p>
    <w:p w14:paraId="4E4F9AB1" w14:textId="6CE58BEB" w:rsidR="009C7032" w:rsidRDefault="00D179C8" w:rsidP="00835F67">
      <w:pPr>
        <w:pStyle w:val="Ttulo2"/>
        <w:numPr>
          <w:ilvl w:val="1"/>
          <w:numId w:val="4"/>
        </w:numPr>
        <w:ind w:left="1134" w:hanging="567"/>
        <w:rPr>
          <w:rFonts w:cstheme="minorHAnsi"/>
          <w:sz w:val="28"/>
          <w:szCs w:val="24"/>
        </w:rPr>
      </w:pPr>
      <w:bookmarkStart w:id="5" w:name="_Toc101857232"/>
      <w:r w:rsidRPr="009554F4">
        <w:rPr>
          <w:rFonts w:cstheme="minorHAnsi"/>
          <w:sz w:val="28"/>
          <w:szCs w:val="24"/>
        </w:rPr>
        <w:t xml:space="preserve">Análisis </w:t>
      </w:r>
      <w:r w:rsidR="00B97B5B" w:rsidRPr="009554F4">
        <w:rPr>
          <w:rFonts w:cstheme="minorHAnsi"/>
          <w:sz w:val="28"/>
          <w:szCs w:val="24"/>
        </w:rPr>
        <w:t>de políticas públicas.</w:t>
      </w:r>
      <w:bookmarkEnd w:id="5"/>
    </w:p>
    <w:p w14:paraId="178BBBE7" w14:textId="77777777" w:rsidR="004A7025" w:rsidRDefault="004A7025" w:rsidP="008373CE">
      <w:pPr>
        <w:spacing w:line="360" w:lineRule="auto"/>
        <w:jc w:val="center"/>
        <w:rPr>
          <w:rFonts w:ascii="Arial" w:hAnsi="Arial" w:cs="Arial"/>
          <w:b/>
        </w:rPr>
      </w:pPr>
    </w:p>
    <w:p w14:paraId="298A379D" w14:textId="77BB85C3" w:rsidR="008373CE" w:rsidRDefault="00EA67E6" w:rsidP="008373CE">
      <w:pPr>
        <w:spacing w:line="360" w:lineRule="auto"/>
        <w:jc w:val="center"/>
        <w:rPr>
          <w:rFonts w:ascii="Arial" w:hAnsi="Arial" w:cs="Arial"/>
          <w:b/>
        </w:rPr>
      </w:pPr>
      <w:r>
        <w:rPr>
          <w:rFonts w:ascii="Arial" w:hAnsi="Arial" w:cs="Arial"/>
          <w:b/>
        </w:rPr>
        <w:t>Cuadro</w:t>
      </w:r>
      <w:r w:rsidR="008373CE" w:rsidRPr="005A6CCE">
        <w:rPr>
          <w:rFonts w:ascii="Arial" w:hAnsi="Arial" w:cs="Arial"/>
          <w:b/>
        </w:rPr>
        <w:t xml:space="preserve"> 2: Análisis de políticas públicas.</w:t>
      </w:r>
    </w:p>
    <w:tbl>
      <w:tblPr>
        <w:tblW w:w="10207" w:type="dxa"/>
        <w:tblInd w:w="-719" w:type="dxa"/>
        <w:tblLayout w:type="fixed"/>
        <w:tblCellMar>
          <w:left w:w="70" w:type="dxa"/>
          <w:right w:w="70" w:type="dxa"/>
        </w:tblCellMar>
        <w:tblLook w:val="04A0" w:firstRow="1" w:lastRow="0" w:firstColumn="1" w:lastColumn="0" w:noHBand="0" w:noVBand="1"/>
      </w:tblPr>
      <w:tblGrid>
        <w:gridCol w:w="425"/>
        <w:gridCol w:w="1135"/>
        <w:gridCol w:w="992"/>
        <w:gridCol w:w="1985"/>
        <w:gridCol w:w="1134"/>
        <w:gridCol w:w="2126"/>
        <w:gridCol w:w="1134"/>
        <w:gridCol w:w="1276"/>
      </w:tblGrid>
      <w:tr w:rsidR="00946B68" w:rsidRPr="00946B68" w14:paraId="2B14AB3D" w14:textId="77777777" w:rsidTr="00946B68">
        <w:trPr>
          <w:trHeight w:val="585"/>
        </w:trPr>
        <w:tc>
          <w:tcPr>
            <w:tcW w:w="8931" w:type="dxa"/>
            <w:gridSpan w:val="7"/>
            <w:tcBorders>
              <w:top w:val="nil"/>
              <w:left w:val="single" w:sz="8" w:space="0" w:color="1F497D"/>
              <w:bottom w:val="single" w:sz="8" w:space="0" w:color="1F497D"/>
              <w:right w:val="nil"/>
            </w:tcBorders>
            <w:shd w:val="clear" w:color="000000" w:fill="4F81BD"/>
            <w:noWrap/>
            <w:vAlign w:val="center"/>
            <w:hideMark/>
          </w:tcPr>
          <w:p w14:paraId="2A7686B3" w14:textId="77777777" w:rsidR="00946B68" w:rsidRPr="00946B68" w:rsidRDefault="00946B68" w:rsidP="00946B68">
            <w:pPr>
              <w:spacing w:after="0" w:line="240" w:lineRule="auto"/>
              <w:jc w:val="center"/>
              <w:rPr>
                <w:rFonts w:ascii="Calibri" w:eastAsia="Times New Roman" w:hAnsi="Calibri" w:cs="Calibri"/>
                <w:b/>
                <w:bCs/>
                <w:color w:val="FFFFFF"/>
                <w:sz w:val="20"/>
                <w:szCs w:val="18"/>
                <w:lang w:eastAsia="es-GT"/>
              </w:rPr>
            </w:pPr>
            <w:bookmarkStart w:id="6" w:name="RANGE!A1:H8"/>
            <w:r w:rsidRPr="00946B68">
              <w:rPr>
                <w:rFonts w:ascii="Calibri" w:eastAsia="Times New Roman" w:hAnsi="Calibri" w:cs="Calibri"/>
                <w:b/>
                <w:bCs/>
                <w:color w:val="FFFFFF"/>
                <w:sz w:val="20"/>
                <w:szCs w:val="18"/>
                <w:lang w:eastAsia="es-GT"/>
              </w:rPr>
              <w:t>Análisis de políticas públicas</w:t>
            </w:r>
            <w:bookmarkEnd w:id="6"/>
          </w:p>
        </w:tc>
        <w:tc>
          <w:tcPr>
            <w:tcW w:w="1276" w:type="dxa"/>
            <w:tcBorders>
              <w:top w:val="single" w:sz="8" w:space="0" w:color="1F497D"/>
              <w:left w:val="nil"/>
              <w:bottom w:val="single" w:sz="8" w:space="0" w:color="1F497D"/>
              <w:right w:val="single" w:sz="8" w:space="0" w:color="1F497D"/>
            </w:tcBorders>
            <w:shd w:val="clear" w:color="auto" w:fill="auto"/>
            <w:noWrap/>
            <w:vAlign w:val="center"/>
            <w:hideMark/>
          </w:tcPr>
          <w:p w14:paraId="201A46A3" w14:textId="77777777" w:rsidR="00946B68" w:rsidRPr="00946B68" w:rsidRDefault="00946B68" w:rsidP="00946B68">
            <w:pPr>
              <w:spacing w:after="0" w:line="240" w:lineRule="auto"/>
              <w:jc w:val="center"/>
              <w:rPr>
                <w:rFonts w:ascii="Calibri" w:eastAsia="Times New Roman" w:hAnsi="Calibri" w:cs="Calibri"/>
                <w:b/>
                <w:bCs/>
                <w:sz w:val="20"/>
                <w:szCs w:val="18"/>
                <w:lang w:eastAsia="es-GT"/>
              </w:rPr>
            </w:pPr>
            <w:r w:rsidRPr="00946B68">
              <w:rPr>
                <w:rFonts w:ascii="Calibri" w:eastAsia="Times New Roman" w:hAnsi="Calibri" w:cs="Calibri"/>
                <w:b/>
                <w:bCs/>
                <w:sz w:val="20"/>
                <w:szCs w:val="18"/>
                <w:lang w:eastAsia="es-GT"/>
              </w:rPr>
              <w:t>SPPD-02</w:t>
            </w:r>
          </w:p>
        </w:tc>
      </w:tr>
      <w:tr w:rsidR="00946B68" w:rsidRPr="00946B68" w14:paraId="595E4A1A" w14:textId="77777777" w:rsidTr="006E4362">
        <w:trPr>
          <w:trHeight w:val="285"/>
        </w:trPr>
        <w:tc>
          <w:tcPr>
            <w:tcW w:w="425" w:type="dxa"/>
            <w:tcBorders>
              <w:top w:val="nil"/>
              <w:left w:val="nil"/>
              <w:bottom w:val="nil"/>
              <w:right w:val="nil"/>
            </w:tcBorders>
            <w:shd w:val="clear" w:color="000000" w:fill="FFFFFF"/>
            <w:noWrap/>
            <w:vAlign w:val="bottom"/>
            <w:hideMark/>
          </w:tcPr>
          <w:p w14:paraId="52FA1CB3" w14:textId="77777777" w:rsidR="00946B68" w:rsidRPr="00946B68" w:rsidRDefault="00946B68" w:rsidP="00946B68">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 </w:t>
            </w:r>
          </w:p>
        </w:tc>
        <w:tc>
          <w:tcPr>
            <w:tcW w:w="1135" w:type="dxa"/>
            <w:tcBorders>
              <w:top w:val="nil"/>
              <w:left w:val="nil"/>
              <w:bottom w:val="nil"/>
              <w:right w:val="nil"/>
            </w:tcBorders>
            <w:shd w:val="clear" w:color="000000" w:fill="FFFFFF"/>
            <w:noWrap/>
            <w:vAlign w:val="center"/>
            <w:hideMark/>
          </w:tcPr>
          <w:p w14:paraId="602BDB30" w14:textId="77777777" w:rsidR="00946B68" w:rsidRPr="00946B68" w:rsidRDefault="00946B68" w:rsidP="00946B68">
            <w:pPr>
              <w:spacing w:after="0" w:line="240" w:lineRule="auto"/>
              <w:jc w:val="center"/>
              <w:rPr>
                <w:rFonts w:ascii="Calibri" w:eastAsia="Times New Roman" w:hAnsi="Calibri" w:cs="Calibri"/>
                <w:b/>
                <w:bCs/>
                <w:color w:val="FFFFFF"/>
                <w:sz w:val="18"/>
                <w:szCs w:val="18"/>
                <w:lang w:eastAsia="es-GT"/>
              </w:rPr>
            </w:pPr>
            <w:r w:rsidRPr="00946B68">
              <w:rPr>
                <w:rFonts w:ascii="Calibri" w:eastAsia="Times New Roman" w:hAnsi="Calibri" w:cs="Calibri"/>
                <w:b/>
                <w:bCs/>
                <w:color w:val="FFFFFF"/>
                <w:sz w:val="18"/>
                <w:szCs w:val="18"/>
                <w:lang w:eastAsia="es-GT"/>
              </w:rPr>
              <w:t> </w:t>
            </w:r>
          </w:p>
        </w:tc>
        <w:tc>
          <w:tcPr>
            <w:tcW w:w="992" w:type="dxa"/>
            <w:tcBorders>
              <w:top w:val="nil"/>
              <w:left w:val="nil"/>
              <w:bottom w:val="nil"/>
              <w:right w:val="nil"/>
            </w:tcBorders>
            <w:shd w:val="clear" w:color="000000" w:fill="FFFFFF"/>
            <w:noWrap/>
            <w:vAlign w:val="center"/>
            <w:hideMark/>
          </w:tcPr>
          <w:p w14:paraId="0D84AA51" w14:textId="77777777" w:rsidR="00946B68" w:rsidRPr="00946B68" w:rsidRDefault="00946B68" w:rsidP="00946B68">
            <w:pPr>
              <w:spacing w:after="0" w:line="240" w:lineRule="auto"/>
              <w:jc w:val="center"/>
              <w:rPr>
                <w:rFonts w:ascii="Calibri" w:eastAsia="Times New Roman" w:hAnsi="Calibri" w:cs="Calibri"/>
                <w:b/>
                <w:bCs/>
                <w:color w:val="FFFFFF"/>
                <w:sz w:val="18"/>
                <w:szCs w:val="18"/>
                <w:lang w:eastAsia="es-GT"/>
              </w:rPr>
            </w:pPr>
            <w:r w:rsidRPr="00946B68">
              <w:rPr>
                <w:rFonts w:ascii="Calibri" w:eastAsia="Times New Roman" w:hAnsi="Calibri" w:cs="Calibri"/>
                <w:b/>
                <w:bCs/>
                <w:color w:val="FFFFFF"/>
                <w:sz w:val="18"/>
                <w:szCs w:val="18"/>
                <w:lang w:eastAsia="es-GT"/>
              </w:rPr>
              <w:t> </w:t>
            </w:r>
          </w:p>
        </w:tc>
        <w:tc>
          <w:tcPr>
            <w:tcW w:w="1985" w:type="dxa"/>
            <w:tcBorders>
              <w:top w:val="nil"/>
              <w:left w:val="nil"/>
              <w:bottom w:val="nil"/>
              <w:right w:val="nil"/>
            </w:tcBorders>
            <w:shd w:val="clear" w:color="000000" w:fill="FFFFFF"/>
            <w:noWrap/>
            <w:vAlign w:val="center"/>
            <w:hideMark/>
          </w:tcPr>
          <w:p w14:paraId="35868BCA" w14:textId="77777777" w:rsidR="00946B68" w:rsidRPr="00946B68" w:rsidRDefault="00946B68" w:rsidP="00946B68">
            <w:pPr>
              <w:spacing w:after="0" w:line="240" w:lineRule="auto"/>
              <w:jc w:val="center"/>
              <w:rPr>
                <w:rFonts w:ascii="Calibri" w:eastAsia="Times New Roman" w:hAnsi="Calibri" w:cs="Calibri"/>
                <w:b/>
                <w:bCs/>
                <w:color w:val="FFFFFF"/>
                <w:sz w:val="18"/>
                <w:szCs w:val="18"/>
                <w:lang w:eastAsia="es-GT"/>
              </w:rPr>
            </w:pPr>
            <w:r w:rsidRPr="00946B68">
              <w:rPr>
                <w:rFonts w:ascii="Calibri" w:eastAsia="Times New Roman" w:hAnsi="Calibri" w:cs="Calibri"/>
                <w:b/>
                <w:bCs/>
                <w:color w:val="FFFFFF"/>
                <w:sz w:val="18"/>
                <w:szCs w:val="18"/>
                <w:lang w:eastAsia="es-GT"/>
              </w:rPr>
              <w:t> </w:t>
            </w:r>
          </w:p>
        </w:tc>
        <w:tc>
          <w:tcPr>
            <w:tcW w:w="1134" w:type="dxa"/>
            <w:tcBorders>
              <w:top w:val="nil"/>
              <w:left w:val="nil"/>
              <w:bottom w:val="nil"/>
              <w:right w:val="nil"/>
            </w:tcBorders>
            <w:shd w:val="clear" w:color="000000" w:fill="FFFFFF"/>
            <w:noWrap/>
            <w:vAlign w:val="center"/>
            <w:hideMark/>
          </w:tcPr>
          <w:p w14:paraId="05AD9E3A" w14:textId="77777777" w:rsidR="00946B68" w:rsidRPr="00946B68" w:rsidRDefault="00946B68" w:rsidP="00946B68">
            <w:pPr>
              <w:spacing w:after="0" w:line="240" w:lineRule="auto"/>
              <w:jc w:val="center"/>
              <w:rPr>
                <w:rFonts w:ascii="Calibri" w:eastAsia="Times New Roman" w:hAnsi="Calibri" w:cs="Calibri"/>
                <w:b/>
                <w:bCs/>
                <w:color w:val="FFFFFF"/>
                <w:sz w:val="18"/>
                <w:szCs w:val="18"/>
                <w:lang w:eastAsia="es-GT"/>
              </w:rPr>
            </w:pPr>
            <w:r w:rsidRPr="00946B68">
              <w:rPr>
                <w:rFonts w:ascii="Calibri" w:eastAsia="Times New Roman" w:hAnsi="Calibri" w:cs="Calibri"/>
                <w:b/>
                <w:bCs/>
                <w:color w:val="FFFFFF"/>
                <w:sz w:val="18"/>
                <w:szCs w:val="18"/>
                <w:lang w:eastAsia="es-GT"/>
              </w:rPr>
              <w:t> </w:t>
            </w:r>
          </w:p>
        </w:tc>
        <w:tc>
          <w:tcPr>
            <w:tcW w:w="2126" w:type="dxa"/>
            <w:tcBorders>
              <w:top w:val="nil"/>
              <w:left w:val="nil"/>
              <w:bottom w:val="nil"/>
              <w:right w:val="nil"/>
            </w:tcBorders>
            <w:shd w:val="clear" w:color="000000" w:fill="FFFFFF"/>
            <w:noWrap/>
            <w:vAlign w:val="center"/>
            <w:hideMark/>
          </w:tcPr>
          <w:p w14:paraId="709BC260" w14:textId="77777777" w:rsidR="00946B68" w:rsidRPr="00946B68" w:rsidRDefault="00946B68" w:rsidP="00946B68">
            <w:pPr>
              <w:spacing w:after="0" w:line="240" w:lineRule="auto"/>
              <w:jc w:val="center"/>
              <w:rPr>
                <w:rFonts w:ascii="Calibri" w:eastAsia="Times New Roman" w:hAnsi="Calibri" w:cs="Calibri"/>
                <w:b/>
                <w:bCs/>
                <w:color w:val="FFFFFF"/>
                <w:sz w:val="20"/>
                <w:szCs w:val="18"/>
                <w:lang w:eastAsia="es-GT"/>
              </w:rPr>
            </w:pPr>
            <w:r w:rsidRPr="00946B68">
              <w:rPr>
                <w:rFonts w:ascii="Calibri" w:eastAsia="Times New Roman" w:hAnsi="Calibri" w:cs="Calibri"/>
                <w:b/>
                <w:bCs/>
                <w:color w:val="FFFFFF"/>
                <w:sz w:val="20"/>
                <w:szCs w:val="18"/>
                <w:lang w:eastAsia="es-GT"/>
              </w:rPr>
              <w:t> </w:t>
            </w:r>
          </w:p>
        </w:tc>
        <w:tc>
          <w:tcPr>
            <w:tcW w:w="1134" w:type="dxa"/>
            <w:tcBorders>
              <w:top w:val="nil"/>
              <w:left w:val="nil"/>
              <w:bottom w:val="nil"/>
              <w:right w:val="nil"/>
            </w:tcBorders>
            <w:shd w:val="clear" w:color="000000" w:fill="FFFFFF"/>
            <w:noWrap/>
            <w:vAlign w:val="center"/>
            <w:hideMark/>
          </w:tcPr>
          <w:p w14:paraId="227CDCA1" w14:textId="77777777" w:rsidR="00946B68" w:rsidRPr="00946B68" w:rsidRDefault="00946B68" w:rsidP="00946B68">
            <w:pPr>
              <w:spacing w:after="0" w:line="240" w:lineRule="auto"/>
              <w:jc w:val="center"/>
              <w:rPr>
                <w:rFonts w:ascii="Calibri" w:eastAsia="Times New Roman" w:hAnsi="Calibri" w:cs="Calibri"/>
                <w:b/>
                <w:bCs/>
                <w:color w:val="FFFFFF"/>
                <w:sz w:val="20"/>
                <w:szCs w:val="18"/>
                <w:lang w:eastAsia="es-GT"/>
              </w:rPr>
            </w:pPr>
            <w:r w:rsidRPr="00946B68">
              <w:rPr>
                <w:rFonts w:ascii="Calibri" w:eastAsia="Times New Roman" w:hAnsi="Calibri" w:cs="Calibri"/>
                <w:b/>
                <w:bCs/>
                <w:color w:val="FFFFFF"/>
                <w:sz w:val="20"/>
                <w:szCs w:val="18"/>
                <w:lang w:eastAsia="es-GT"/>
              </w:rPr>
              <w:t> </w:t>
            </w:r>
          </w:p>
        </w:tc>
        <w:tc>
          <w:tcPr>
            <w:tcW w:w="1276" w:type="dxa"/>
            <w:tcBorders>
              <w:top w:val="nil"/>
              <w:left w:val="nil"/>
              <w:bottom w:val="nil"/>
              <w:right w:val="nil"/>
            </w:tcBorders>
            <w:shd w:val="clear" w:color="000000" w:fill="FFFFFF"/>
            <w:vAlign w:val="center"/>
            <w:hideMark/>
          </w:tcPr>
          <w:p w14:paraId="2B28DACA" w14:textId="593E29BC" w:rsidR="00946B68" w:rsidRPr="00946B68" w:rsidRDefault="00946B68" w:rsidP="00946B68">
            <w:pPr>
              <w:spacing w:after="0" w:line="240" w:lineRule="auto"/>
              <w:rPr>
                <w:rFonts w:ascii="Calibri" w:eastAsia="Times New Roman" w:hAnsi="Calibri" w:cs="Calibri"/>
                <w:color w:val="0000FF"/>
                <w:sz w:val="20"/>
                <w:szCs w:val="18"/>
                <w:u w:val="single"/>
                <w:lang w:eastAsia="es-GT"/>
              </w:rPr>
            </w:pPr>
          </w:p>
        </w:tc>
      </w:tr>
      <w:tr w:rsidR="00946B68" w:rsidRPr="00946B68" w14:paraId="6D3F1C03" w14:textId="77777777" w:rsidTr="00946B68">
        <w:trPr>
          <w:trHeight w:val="540"/>
        </w:trPr>
        <w:tc>
          <w:tcPr>
            <w:tcW w:w="10207" w:type="dxa"/>
            <w:gridSpan w:val="8"/>
            <w:tcBorders>
              <w:top w:val="nil"/>
              <w:left w:val="single" w:sz="8" w:space="0" w:color="1F497D"/>
              <w:bottom w:val="nil"/>
              <w:right w:val="nil"/>
            </w:tcBorders>
            <w:shd w:val="clear" w:color="000000" w:fill="C5D9F1"/>
            <w:vAlign w:val="center"/>
            <w:hideMark/>
          </w:tcPr>
          <w:p w14:paraId="114DB5AB" w14:textId="77777777" w:rsidR="00946B68" w:rsidRPr="00946B68" w:rsidRDefault="00946B68" w:rsidP="00946B68">
            <w:pPr>
              <w:spacing w:after="0" w:line="240" w:lineRule="auto"/>
              <w:rPr>
                <w:rFonts w:ascii="Calibri" w:eastAsia="Times New Roman" w:hAnsi="Calibri" w:cs="Calibri"/>
                <w:b/>
                <w:bCs/>
                <w:color w:val="003366"/>
                <w:sz w:val="20"/>
                <w:szCs w:val="18"/>
                <w:lang w:eastAsia="es-GT"/>
              </w:rPr>
            </w:pPr>
            <w:r w:rsidRPr="00946B68">
              <w:rPr>
                <w:rFonts w:ascii="Calibri" w:eastAsia="Times New Roman" w:hAnsi="Calibri" w:cs="Calibri"/>
                <w:b/>
                <w:bCs/>
                <w:color w:val="003366"/>
                <w:sz w:val="20"/>
                <w:szCs w:val="18"/>
                <w:lang w:eastAsia="es-GT"/>
              </w:rPr>
              <w:t>Nombre de la institución:  SENABED</w:t>
            </w:r>
          </w:p>
        </w:tc>
      </w:tr>
      <w:tr w:rsidR="00946B68" w:rsidRPr="00946B68" w14:paraId="0988FB60" w14:textId="77777777" w:rsidTr="006E4362">
        <w:trPr>
          <w:trHeight w:val="990"/>
        </w:trPr>
        <w:tc>
          <w:tcPr>
            <w:tcW w:w="425" w:type="dxa"/>
            <w:tcBorders>
              <w:top w:val="single" w:sz="8" w:space="0" w:color="1F497D"/>
              <w:left w:val="single" w:sz="8" w:space="0" w:color="1F497D"/>
              <w:bottom w:val="single" w:sz="8" w:space="0" w:color="1F497D"/>
              <w:right w:val="single" w:sz="4" w:space="0" w:color="1F497D"/>
            </w:tcBorders>
            <w:shd w:val="clear" w:color="000000" w:fill="4F81BD"/>
            <w:noWrap/>
            <w:vAlign w:val="center"/>
            <w:hideMark/>
          </w:tcPr>
          <w:p w14:paraId="29229674" w14:textId="77777777" w:rsidR="00946B68" w:rsidRPr="00946B68" w:rsidRDefault="00946B68" w:rsidP="00946B68">
            <w:pPr>
              <w:spacing w:after="0" w:line="240" w:lineRule="auto"/>
              <w:jc w:val="center"/>
              <w:rPr>
                <w:rFonts w:ascii="Calibri" w:eastAsia="Times New Roman" w:hAnsi="Calibri" w:cs="Calibri"/>
                <w:b/>
                <w:color w:val="FFFFFF"/>
                <w:sz w:val="18"/>
                <w:szCs w:val="18"/>
                <w:lang w:eastAsia="es-GT"/>
              </w:rPr>
            </w:pPr>
            <w:r w:rsidRPr="00946B68">
              <w:rPr>
                <w:rFonts w:ascii="Calibri" w:eastAsia="Times New Roman" w:hAnsi="Calibri" w:cs="Calibri"/>
                <w:b/>
                <w:color w:val="FFFFFF"/>
                <w:sz w:val="18"/>
                <w:szCs w:val="18"/>
                <w:lang w:eastAsia="es-GT"/>
              </w:rPr>
              <w:t xml:space="preserve">No. </w:t>
            </w:r>
          </w:p>
        </w:tc>
        <w:tc>
          <w:tcPr>
            <w:tcW w:w="1135" w:type="dxa"/>
            <w:tcBorders>
              <w:top w:val="single" w:sz="8" w:space="0" w:color="1F497D"/>
              <w:left w:val="nil"/>
              <w:bottom w:val="single" w:sz="8" w:space="0" w:color="1F497D"/>
              <w:right w:val="single" w:sz="8" w:space="0" w:color="1F497D"/>
            </w:tcBorders>
            <w:shd w:val="clear" w:color="000000" w:fill="4F81BD"/>
            <w:vAlign w:val="center"/>
            <w:hideMark/>
          </w:tcPr>
          <w:p w14:paraId="2EF2A141" w14:textId="77777777" w:rsidR="00946B68" w:rsidRPr="00946B68" w:rsidRDefault="00946B68" w:rsidP="00946B68">
            <w:pPr>
              <w:spacing w:after="0" w:line="240" w:lineRule="auto"/>
              <w:jc w:val="center"/>
              <w:rPr>
                <w:rFonts w:ascii="Calibri" w:eastAsia="Times New Roman" w:hAnsi="Calibri" w:cs="Calibri"/>
                <w:b/>
                <w:bCs/>
                <w:color w:val="FFFFFF"/>
                <w:sz w:val="18"/>
                <w:szCs w:val="18"/>
                <w:lang w:eastAsia="es-GT"/>
              </w:rPr>
            </w:pPr>
            <w:r w:rsidRPr="00946B68">
              <w:rPr>
                <w:rFonts w:ascii="Calibri" w:eastAsia="Times New Roman" w:hAnsi="Calibri" w:cs="Calibri"/>
                <w:b/>
                <w:bCs/>
                <w:color w:val="FFFFFF"/>
                <w:sz w:val="18"/>
                <w:szCs w:val="18"/>
                <w:lang w:eastAsia="es-GT"/>
              </w:rPr>
              <w:t>Nombre de la política pública y fecha de vigencia</w:t>
            </w:r>
          </w:p>
        </w:tc>
        <w:tc>
          <w:tcPr>
            <w:tcW w:w="992" w:type="dxa"/>
            <w:tcBorders>
              <w:top w:val="single" w:sz="8" w:space="0" w:color="1F497D"/>
              <w:left w:val="nil"/>
              <w:bottom w:val="single" w:sz="8" w:space="0" w:color="1F497D"/>
              <w:right w:val="single" w:sz="4" w:space="0" w:color="1F497D"/>
            </w:tcBorders>
            <w:shd w:val="clear" w:color="000000" w:fill="C5D9F1"/>
            <w:vAlign w:val="center"/>
            <w:hideMark/>
          </w:tcPr>
          <w:p w14:paraId="2D210E89" w14:textId="77777777" w:rsidR="00946B68" w:rsidRPr="00946B68" w:rsidRDefault="00946B68" w:rsidP="00946B68">
            <w:pPr>
              <w:spacing w:after="0" w:line="240" w:lineRule="auto"/>
              <w:jc w:val="center"/>
              <w:rPr>
                <w:rFonts w:ascii="Calibri" w:eastAsia="Times New Roman" w:hAnsi="Calibri" w:cs="Calibri"/>
                <w:b/>
                <w:sz w:val="18"/>
                <w:szCs w:val="18"/>
                <w:lang w:eastAsia="es-GT"/>
              </w:rPr>
            </w:pPr>
            <w:r w:rsidRPr="00946B68">
              <w:rPr>
                <w:rFonts w:ascii="Calibri" w:eastAsia="Times New Roman" w:hAnsi="Calibri" w:cs="Calibri"/>
                <w:b/>
                <w:sz w:val="18"/>
                <w:szCs w:val="18"/>
                <w:lang w:eastAsia="es-GT"/>
              </w:rPr>
              <w:t>Población afectada</w:t>
            </w:r>
          </w:p>
        </w:tc>
        <w:tc>
          <w:tcPr>
            <w:tcW w:w="1985" w:type="dxa"/>
            <w:tcBorders>
              <w:top w:val="single" w:sz="8" w:space="0" w:color="1F497D"/>
              <w:left w:val="nil"/>
              <w:bottom w:val="single" w:sz="8" w:space="0" w:color="1F497D"/>
              <w:right w:val="single" w:sz="4" w:space="0" w:color="1F497D"/>
            </w:tcBorders>
            <w:shd w:val="clear" w:color="000000" w:fill="C5D9F1"/>
            <w:noWrap/>
            <w:vAlign w:val="center"/>
            <w:hideMark/>
          </w:tcPr>
          <w:p w14:paraId="68376207" w14:textId="77777777" w:rsidR="00946B68" w:rsidRPr="00946B68" w:rsidRDefault="00946B68" w:rsidP="00946B68">
            <w:pPr>
              <w:spacing w:after="0" w:line="240" w:lineRule="auto"/>
              <w:jc w:val="center"/>
              <w:rPr>
                <w:rFonts w:ascii="Calibri" w:eastAsia="Times New Roman" w:hAnsi="Calibri" w:cs="Calibri"/>
                <w:b/>
                <w:sz w:val="18"/>
                <w:szCs w:val="18"/>
                <w:lang w:eastAsia="es-GT"/>
              </w:rPr>
            </w:pPr>
            <w:r w:rsidRPr="00946B68">
              <w:rPr>
                <w:rFonts w:ascii="Calibri" w:eastAsia="Times New Roman" w:hAnsi="Calibri" w:cs="Calibri"/>
                <w:b/>
                <w:sz w:val="18"/>
                <w:szCs w:val="18"/>
                <w:lang w:eastAsia="es-GT"/>
              </w:rPr>
              <w:t>Meta</w:t>
            </w:r>
          </w:p>
        </w:tc>
        <w:tc>
          <w:tcPr>
            <w:tcW w:w="1134" w:type="dxa"/>
            <w:tcBorders>
              <w:top w:val="single" w:sz="8" w:space="0" w:color="1F497D"/>
              <w:left w:val="nil"/>
              <w:bottom w:val="single" w:sz="8" w:space="0" w:color="1F497D"/>
              <w:right w:val="single" w:sz="4" w:space="0" w:color="1F497D"/>
            </w:tcBorders>
            <w:shd w:val="clear" w:color="000000" w:fill="C5D9F1"/>
            <w:vAlign w:val="center"/>
            <w:hideMark/>
          </w:tcPr>
          <w:p w14:paraId="2FB89297" w14:textId="77777777" w:rsidR="00946B68" w:rsidRPr="00946B68" w:rsidRDefault="00946B68" w:rsidP="00946B68">
            <w:pPr>
              <w:spacing w:after="0" w:line="240" w:lineRule="auto"/>
              <w:jc w:val="center"/>
              <w:rPr>
                <w:rFonts w:ascii="Calibri" w:eastAsia="Times New Roman" w:hAnsi="Calibri" w:cs="Calibri"/>
                <w:b/>
                <w:sz w:val="18"/>
                <w:szCs w:val="18"/>
                <w:lang w:eastAsia="es-GT"/>
              </w:rPr>
            </w:pPr>
            <w:r w:rsidRPr="00946B68">
              <w:rPr>
                <w:rFonts w:ascii="Calibri" w:eastAsia="Times New Roman" w:hAnsi="Calibri" w:cs="Calibri"/>
                <w:b/>
                <w:sz w:val="18"/>
                <w:szCs w:val="18"/>
                <w:lang w:eastAsia="es-GT"/>
              </w:rPr>
              <w:t>Política*</w:t>
            </w:r>
          </w:p>
        </w:tc>
        <w:tc>
          <w:tcPr>
            <w:tcW w:w="2126" w:type="dxa"/>
            <w:tcBorders>
              <w:top w:val="single" w:sz="8" w:space="0" w:color="1F497D"/>
              <w:left w:val="nil"/>
              <w:bottom w:val="single" w:sz="8" w:space="0" w:color="1F497D"/>
              <w:right w:val="single" w:sz="4" w:space="0" w:color="1F497D"/>
            </w:tcBorders>
            <w:shd w:val="clear" w:color="000000" w:fill="C5D9F1"/>
            <w:vAlign w:val="center"/>
            <w:hideMark/>
          </w:tcPr>
          <w:p w14:paraId="56DC81D9" w14:textId="77777777" w:rsidR="00946B68" w:rsidRPr="00946B68" w:rsidRDefault="00946B68" w:rsidP="00946B68">
            <w:pPr>
              <w:spacing w:after="0" w:line="240" w:lineRule="auto"/>
              <w:jc w:val="center"/>
              <w:rPr>
                <w:rFonts w:ascii="Calibri" w:eastAsia="Times New Roman" w:hAnsi="Calibri" w:cs="Calibri"/>
                <w:b/>
                <w:sz w:val="18"/>
                <w:szCs w:val="18"/>
                <w:lang w:eastAsia="es-GT"/>
              </w:rPr>
            </w:pPr>
            <w:r w:rsidRPr="00946B68">
              <w:rPr>
                <w:rFonts w:ascii="Calibri" w:eastAsia="Times New Roman" w:hAnsi="Calibri" w:cs="Calibri"/>
                <w:b/>
                <w:sz w:val="18"/>
                <w:szCs w:val="18"/>
                <w:lang w:eastAsia="es-GT"/>
              </w:rPr>
              <w:t>Modalidades de inclusión</w:t>
            </w:r>
          </w:p>
        </w:tc>
        <w:tc>
          <w:tcPr>
            <w:tcW w:w="1134" w:type="dxa"/>
            <w:tcBorders>
              <w:top w:val="single" w:sz="8" w:space="0" w:color="1F497D"/>
              <w:left w:val="nil"/>
              <w:bottom w:val="single" w:sz="8" w:space="0" w:color="1F497D"/>
              <w:right w:val="single" w:sz="8" w:space="0" w:color="1F497D"/>
            </w:tcBorders>
            <w:shd w:val="clear" w:color="000000" w:fill="C5D9F1"/>
            <w:vAlign w:val="center"/>
            <w:hideMark/>
          </w:tcPr>
          <w:p w14:paraId="646E3740" w14:textId="77777777" w:rsidR="00946B68" w:rsidRPr="00946B68" w:rsidRDefault="00946B68" w:rsidP="00946B68">
            <w:pPr>
              <w:spacing w:after="0" w:line="240" w:lineRule="auto"/>
              <w:jc w:val="center"/>
              <w:rPr>
                <w:rFonts w:ascii="Calibri" w:eastAsia="Times New Roman" w:hAnsi="Calibri" w:cs="Calibri"/>
                <w:b/>
                <w:sz w:val="18"/>
                <w:szCs w:val="18"/>
                <w:lang w:eastAsia="es-GT"/>
              </w:rPr>
            </w:pPr>
            <w:r w:rsidRPr="00946B68">
              <w:rPr>
                <w:rFonts w:ascii="Calibri" w:eastAsia="Times New Roman" w:hAnsi="Calibri" w:cs="Calibri"/>
                <w:b/>
                <w:sz w:val="18"/>
                <w:szCs w:val="18"/>
                <w:lang w:eastAsia="es-GT"/>
              </w:rPr>
              <w:t>Responsable de incorporar en el que hacer institucional</w:t>
            </w:r>
          </w:p>
        </w:tc>
        <w:tc>
          <w:tcPr>
            <w:tcW w:w="1276" w:type="dxa"/>
            <w:tcBorders>
              <w:top w:val="single" w:sz="8" w:space="0" w:color="1F497D"/>
              <w:left w:val="single" w:sz="4" w:space="0" w:color="1F497D"/>
              <w:bottom w:val="single" w:sz="8" w:space="0" w:color="1F497D"/>
              <w:right w:val="single" w:sz="8" w:space="0" w:color="1F497D"/>
            </w:tcBorders>
            <w:shd w:val="clear" w:color="000000" w:fill="C5D9F1"/>
            <w:vAlign w:val="center"/>
            <w:hideMark/>
          </w:tcPr>
          <w:p w14:paraId="734A6EC9" w14:textId="77777777" w:rsidR="00946B68" w:rsidRPr="00946B68" w:rsidRDefault="00946B68" w:rsidP="00946B68">
            <w:pPr>
              <w:spacing w:after="0" w:line="240" w:lineRule="auto"/>
              <w:jc w:val="center"/>
              <w:rPr>
                <w:rFonts w:ascii="Calibri" w:eastAsia="Times New Roman" w:hAnsi="Calibri" w:cs="Calibri"/>
                <w:b/>
                <w:sz w:val="18"/>
                <w:szCs w:val="18"/>
                <w:lang w:eastAsia="es-GT"/>
              </w:rPr>
            </w:pPr>
            <w:r w:rsidRPr="00946B68">
              <w:rPr>
                <w:rFonts w:ascii="Calibri" w:eastAsia="Times New Roman" w:hAnsi="Calibri" w:cs="Calibri"/>
                <w:b/>
                <w:sz w:val="18"/>
                <w:szCs w:val="18"/>
                <w:lang w:eastAsia="es-GT"/>
              </w:rPr>
              <w:t>Responsable de verificar la incorporación</w:t>
            </w:r>
          </w:p>
        </w:tc>
      </w:tr>
      <w:tr w:rsidR="00946B68" w:rsidRPr="00946B68" w14:paraId="1D5DC517" w14:textId="77777777" w:rsidTr="006E4362">
        <w:trPr>
          <w:trHeight w:val="4137"/>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67204A25" w14:textId="77777777" w:rsidR="00946B68" w:rsidRPr="00946B68" w:rsidRDefault="00946B68" w:rsidP="00946B68">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1</w:t>
            </w:r>
          </w:p>
        </w:tc>
        <w:tc>
          <w:tcPr>
            <w:tcW w:w="1135" w:type="dxa"/>
            <w:tcBorders>
              <w:top w:val="nil"/>
              <w:left w:val="nil"/>
              <w:bottom w:val="single" w:sz="4" w:space="0" w:color="1F497D"/>
              <w:right w:val="single" w:sz="8" w:space="0" w:color="1F497D"/>
            </w:tcBorders>
            <w:shd w:val="clear" w:color="auto" w:fill="auto"/>
            <w:vAlign w:val="center"/>
            <w:hideMark/>
          </w:tcPr>
          <w:p w14:paraId="5CC95717" w14:textId="77777777" w:rsidR="00946B68" w:rsidRPr="00946B68" w:rsidRDefault="00946B68" w:rsidP="00946B68">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Política Nacional de Desarrollo -PND- Kátun Nuestra Guatemala 2032.</w:t>
            </w:r>
            <w:r w:rsidRPr="00946B68">
              <w:rPr>
                <w:rFonts w:ascii="Calibri" w:eastAsia="Times New Roman" w:hAnsi="Calibri" w:cs="Calibri"/>
                <w:sz w:val="18"/>
                <w:szCs w:val="18"/>
                <w:lang w:eastAsia="es-GT"/>
              </w:rPr>
              <w:br/>
              <w:t>Vigencia 2032.</w:t>
            </w:r>
          </w:p>
        </w:tc>
        <w:tc>
          <w:tcPr>
            <w:tcW w:w="992" w:type="dxa"/>
            <w:tcBorders>
              <w:top w:val="nil"/>
              <w:left w:val="nil"/>
              <w:bottom w:val="single" w:sz="4" w:space="0" w:color="1F497D"/>
              <w:right w:val="single" w:sz="4" w:space="0" w:color="1F497D"/>
            </w:tcBorders>
            <w:shd w:val="clear" w:color="000000" w:fill="FFFFFF"/>
            <w:vAlign w:val="center"/>
            <w:hideMark/>
          </w:tcPr>
          <w:p w14:paraId="331EEB8B" w14:textId="77777777" w:rsidR="00946B68" w:rsidRPr="00946B68" w:rsidRDefault="00946B68" w:rsidP="00946B68">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443EF356" w14:textId="77777777" w:rsidR="00946B68" w:rsidRPr="00946B68" w:rsidRDefault="00946B68" w:rsidP="00946B68">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 xml:space="preserve">Fortalecimiento de las capacidades del Estado para responder a los desafíos del desarrollo: </w:t>
            </w:r>
            <w:r w:rsidRPr="00946B68">
              <w:rPr>
                <w:rFonts w:ascii="Calibri" w:eastAsia="Times New Roman" w:hAnsi="Calibri" w:cs="Calibri"/>
                <w:sz w:val="18"/>
                <w:szCs w:val="18"/>
                <w:lang w:eastAsia="es-GT"/>
              </w:rPr>
              <w:br/>
              <w:t>Meta 3: El Estado ha institucionalizado la probidad y la transparencia como valores que orienten el marco legal y los mecanismos institucionales de la gestión pública.</w:t>
            </w:r>
            <w:r w:rsidRPr="00946B68">
              <w:rPr>
                <w:rFonts w:ascii="Calibri" w:eastAsia="Times New Roman" w:hAnsi="Calibri" w:cs="Calibri"/>
                <w:sz w:val="18"/>
                <w:szCs w:val="18"/>
                <w:lang w:eastAsia="es-GT"/>
              </w:rPr>
              <w:br/>
              <w:t>Seguridad y Justicia:</w:t>
            </w:r>
            <w:r w:rsidRPr="00946B68">
              <w:rPr>
                <w:rFonts w:ascii="Calibri" w:eastAsia="Times New Roman" w:hAnsi="Calibri" w:cs="Calibri"/>
                <w:sz w:val="18"/>
                <w:szCs w:val="18"/>
                <w:lang w:eastAsia="es-GT"/>
              </w:rPr>
              <w:br/>
              <w:t>Meta 2: En 2032 la impunidad ha disminuido sustancialmente, de manera que el país se sitúa en posiciones intermedias de los estándares mundiales de medición de este flagelo.</w:t>
            </w:r>
          </w:p>
        </w:tc>
        <w:tc>
          <w:tcPr>
            <w:tcW w:w="1134" w:type="dxa"/>
            <w:tcBorders>
              <w:top w:val="nil"/>
              <w:left w:val="nil"/>
              <w:bottom w:val="single" w:sz="4" w:space="0" w:color="1F497D"/>
              <w:right w:val="single" w:sz="4" w:space="0" w:color="1F497D"/>
            </w:tcBorders>
            <w:shd w:val="clear" w:color="000000" w:fill="FFFFFF"/>
            <w:vAlign w:val="center"/>
            <w:hideMark/>
          </w:tcPr>
          <w:p w14:paraId="3E09FACA" w14:textId="77777777" w:rsidR="00946B68" w:rsidRPr="00946B68" w:rsidRDefault="00946B68" w:rsidP="00946B68">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 xml:space="preserve">Social </w:t>
            </w:r>
          </w:p>
        </w:tc>
        <w:tc>
          <w:tcPr>
            <w:tcW w:w="2126" w:type="dxa"/>
            <w:tcBorders>
              <w:top w:val="nil"/>
              <w:left w:val="nil"/>
              <w:bottom w:val="single" w:sz="4" w:space="0" w:color="1F497D"/>
              <w:right w:val="single" w:sz="4" w:space="0" w:color="1F497D"/>
            </w:tcBorders>
            <w:shd w:val="clear" w:color="000000" w:fill="FFFFFF"/>
            <w:vAlign w:val="center"/>
            <w:hideMark/>
          </w:tcPr>
          <w:p w14:paraId="1FE6FB57" w14:textId="77777777" w:rsidR="00946B68" w:rsidRPr="00946B68" w:rsidRDefault="00946B68" w:rsidP="00946B68">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Acuerdo 55-2020 Código de Ética de la SENABED, 13 de noviembre 2020.</w:t>
            </w:r>
            <w:r w:rsidRPr="00946B68">
              <w:rPr>
                <w:rFonts w:ascii="Calibri" w:eastAsia="Times New Roman" w:hAnsi="Calibri" w:cs="Calibri"/>
                <w:sz w:val="18"/>
                <w:szCs w:val="18"/>
                <w:lang w:eastAsia="es-GT"/>
              </w:rPr>
              <w:br/>
              <w:t>Acuerdo 57-2020 Disposiciones administrativas para alcanzar los mecanismos de respeto y tolerancia para la inclusión de las personas con discapacidad, 13 de noviembre 2020.</w:t>
            </w:r>
            <w:r w:rsidRPr="00946B68">
              <w:rPr>
                <w:rFonts w:ascii="Calibri" w:eastAsia="Times New Roman" w:hAnsi="Calibri" w:cs="Calibri"/>
                <w:sz w:val="18"/>
                <w:szCs w:val="18"/>
                <w:lang w:eastAsia="es-GT"/>
              </w:rPr>
              <w:br/>
              <w:t>Acuerdo 64-2020 Creación del sistema institucional de control interno, 30 de diciembre 2020.</w:t>
            </w:r>
          </w:p>
        </w:tc>
        <w:tc>
          <w:tcPr>
            <w:tcW w:w="1134" w:type="dxa"/>
            <w:tcBorders>
              <w:top w:val="nil"/>
              <w:left w:val="nil"/>
              <w:bottom w:val="single" w:sz="4" w:space="0" w:color="1F497D"/>
              <w:right w:val="single" w:sz="8" w:space="0" w:color="1F497D"/>
            </w:tcBorders>
            <w:shd w:val="clear" w:color="000000" w:fill="FFFFFF"/>
            <w:vAlign w:val="center"/>
            <w:hideMark/>
          </w:tcPr>
          <w:p w14:paraId="7B44F7EB" w14:textId="50C355F9" w:rsidR="00946B68" w:rsidRPr="00946B68" w:rsidRDefault="00711D21" w:rsidP="00946B68">
            <w:pPr>
              <w:spacing w:after="0" w:line="240" w:lineRule="auto"/>
              <w:jc w:val="center"/>
              <w:rPr>
                <w:rFonts w:ascii="Calibri" w:eastAsia="Times New Roman" w:hAnsi="Calibri" w:cs="Calibri"/>
                <w:sz w:val="18"/>
                <w:szCs w:val="18"/>
                <w:lang w:eastAsia="es-GT"/>
              </w:rPr>
            </w:pPr>
            <w:r>
              <w:rPr>
                <w:rFonts w:ascii="Calibri" w:eastAsia="Times New Roman" w:hAnsi="Calibri" w:cs="Calibri"/>
                <w:sz w:val="18"/>
                <w:szCs w:val="18"/>
                <w:lang w:eastAsia="es-GT"/>
              </w:rPr>
              <w:t>D</w:t>
            </w:r>
            <w:r w:rsidRPr="00946B68">
              <w:rPr>
                <w:rFonts w:ascii="Calibri" w:eastAsia="Times New Roman" w:hAnsi="Calibri" w:cs="Calibri"/>
                <w:sz w:val="18"/>
                <w:szCs w:val="18"/>
                <w:lang w:eastAsia="es-GT"/>
              </w:rPr>
              <w:t>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1FE7DEDF" w14:textId="56DBD126" w:rsidR="00946B68" w:rsidRPr="00946B68" w:rsidRDefault="00711D21" w:rsidP="00946B68">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Secretario General</w:t>
            </w:r>
            <w:r>
              <w:rPr>
                <w:rFonts w:ascii="Calibri" w:eastAsia="Times New Roman" w:hAnsi="Calibri" w:cs="Calibri"/>
                <w:sz w:val="18"/>
                <w:szCs w:val="18"/>
                <w:lang w:eastAsia="es-GT"/>
              </w:rPr>
              <w:t xml:space="preserve"> y/o Secretario General A</w:t>
            </w:r>
            <w:r w:rsidR="00A42D7A">
              <w:rPr>
                <w:rFonts w:ascii="Calibri" w:eastAsia="Times New Roman" w:hAnsi="Calibri" w:cs="Calibri"/>
                <w:sz w:val="18"/>
                <w:szCs w:val="18"/>
                <w:lang w:eastAsia="es-GT"/>
              </w:rPr>
              <w:t>djunto.</w:t>
            </w:r>
          </w:p>
        </w:tc>
      </w:tr>
      <w:tr w:rsidR="00A42D7A" w:rsidRPr="00946B68" w14:paraId="62D54B67" w14:textId="77777777" w:rsidTr="006E4362">
        <w:trPr>
          <w:trHeight w:val="1054"/>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315EC00C" w14:textId="77777777"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2</w:t>
            </w:r>
          </w:p>
        </w:tc>
        <w:tc>
          <w:tcPr>
            <w:tcW w:w="1135" w:type="dxa"/>
            <w:tcBorders>
              <w:top w:val="nil"/>
              <w:left w:val="nil"/>
              <w:bottom w:val="single" w:sz="4" w:space="0" w:color="1F497D"/>
              <w:right w:val="single" w:sz="8" w:space="0" w:color="1F497D"/>
            </w:tcBorders>
            <w:shd w:val="clear" w:color="auto" w:fill="auto"/>
            <w:vAlign w:val="center"/>
            <w:hideMark/>
          </w:tcPr>
          <w:p w14:paraId="1AFA6B25" w14:textId="77777777" w:rsidR="00A42D7A" w:rsidRPr="00946B68" w:rsidRDefault="00A42D7A" w:rsidP="00A42D7A">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Política General de Gobierno -PGG- Pilar 4: Estado responsable transparente y efectivo. Vigencia 2020-2024</w:t>
            </w:r>
          </w:p>
        </w:tc>
        <w:tc>
          <w:tcPr>
            <w:tcW w:w="992" w:type="dxa"/>
            <w:tcBorders>
              <w:top w:val="nil"/>
              <w:left w:val="nil"/>
              <w:bottom w:val="single" w:sz="4" w:space="0" w:color="1F497D"/>
              <w:right w:val="single" w:sz="4" w:space="0" w:color="1F497D"/>
            </w:tcBorders>
            <w:shd w:val="clear" w:color="000000" w:fill="FFFFFF"/>
            <w:vAlign w:val="center"/>
            <w:hideMark/>
          </w:tcPr>
          <w:p w14:paraId="13ED3BAB" w14:textId="77777777"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0F16BEB4" w14:textId="77777777" w:rsidR="00A42D7A" w:rsidRPr="00946B68" w:rsidRDefault="00A42D7A" w:rsidP="00A42D7A">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En el 2024, Guatemala debe experimentar una transformación en la forma como el Estado responde a las necesidades de la población.</w:t>
            </w:r>
          </w:p>
        </w:tc>
        <w:tc>
          <w:tcPr>
            <w:tcW w:w="1134" w:type="dxa"/>
            <w:tcBorders>
              <w:top w:val="nil"/>
              <w:left w:val="nil"/>
              <w:bottom w:val="single" w:sz="4" w:space="0" w:color="1F497D"/>
              <w:right w:val="single" w:sz="4" w:space="0" w:color="1F497D"/>
            </w:tcBorders>
            <w:shd w:val="clear" w:color="000000" w:fill="FFFFFF"/>
            <w:vAlign w:val="center"/>
            <w:hideMark/>
          </w:tcPr>
          <w:p w14:paraId="769EBFFA" w14:textId="77777777"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Seguridad</w:t>
            </w:r>
          </w:p>
        </w:tc>
        <w:tc>
          <w:tcPr>
            <w:tcW w:w="2126" w:type="dxa"/>
            <w:tcBorders>
              <w:top w:val="nil"/>
              <w:left w:val="nil"/>
              <w:bottom w:val="single" w:sz="4" w:space="0" w:color="1F497D"/>
              <w:right w:val="single" w:sz="4" w:space="0" w:color="1F497D"/>
            </w:tcBorders>
            <w:shd w:val="clear" w:color="000000" w:fill="FFFFFF"/>
            <w:vAlign w:val="center"/>
            <w:hideMark/>
          </w:tcPr>
          <w:p w14:paraId="4337C9B0" w14:textId="77777777" w:rsidR="00A42D7A" w:rsidRPr="00946B68" w:rsidRDefault="00A42D7A" w:rsidP="00A42D7A">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Acuerdo 55-2020 Código de Ética de la SENABED, 13 de noviembre 2020.</w:t>
            </w:r>
            <w:r w:rsidRPr="00946B68">
              <w:rPr>
                <w:rFonts w:ascii="Calibri" w:eastAsia="Times New Roman" w:hAnsi="Calibri" w:cs="Calibri"/>
                <w:sz w:val="18"/>
                <w:szCs w:val="18"/>
                <w:lang w:eastAsia="es-GT"/>
              </w:rPr>
              <w:br/>
              <w:t>Acuerdo 57-2020 Disposiciones administrativas para alcanzar los mecanismos de respeto y tolerancia para la inclusión de las personas con discapacidad, 13 de noviembre 2020.</w:t>
            </w:r>
            <w:r w:rsidRPr="00946B68">
              <w:rPr>
                <w:rFonts w:ascii="Calibri" w:eastAsia="Times New Roman" w:hAnsi="Calibri" w:cs="Calibri"/>
                <w:sz w:val="18"/>
                <w:szCs w:val="18"/>
                <w:lang w:eastAsia="es-GT"/>
              </w:rPr>
              <w:br/>
              <w:t xml:space="preserve">Acuerdo 64-2020 Creación del sistema institucional de control interno, 30 de diciembre 2020. </w:t>
            </w:r>
          </w:p>
        </w:tc>
        <w:tc>
          <w:tcPr>
            <w:tcW w:w="1134" w:type="dxa"/>
            <w:tcBorders>
              <w:top w:val="nil"/>
              <w:left w:val="nil"/>
              <w:bottom w:val="single" w:sz="4" w:space="0" w:color="1F497D"/>
              <w:right w:val="single" w:sz="8" w:space="0" w:color="1F497D"/>
            </w:tcBorders>
            <w:shd w:val="clear" w:color="000000" w:fill="FFFFFF"/>
            <w:vAlign w:val="center"/>
            <w:hideMark/>
          </w:tcPr>
          <w:p w14:paraId="4E41461E" w14:textId="1BC79484" w:rsidR="00A42D7A" w:rsidRPr="00946B68" w:rsidRDefault="00A42D7A" w:rsidP="00A42D7A">
            <w:pPr>
              <w:spacing w:after="0" w:line="240" w:lineRule="auto"/>
              <w:jc w:val="center"/>
              <w:rPr>
                <w:rFonts w:ascii="Calibri" w:eastAsia="Times New Roman" w:hAnsi="Calibri" w:cs="Calibri"/>
                <w:sz w:val="18"/>
                <w:szCs w:val="18"/>
                <w:lang w:eastAsia="es-GT"/>
              </w:rPr>
            </w:pPr>
            <w:r>
              <w:rPr>
                <w:rFonts w:ascii="Calibri" w:eastAsia="Times New Roman" w:hAnsi="Calibri" w:cs="Calibri"/>
                <w:sz w:val="18"/>
                <w:szCs w:val="18"/>
                <w:lang w:eastAsia="es-GT"/>
              </w:rPr>
              <w:t>D</w:t>
            </w:r>
            <w:r w:rsidRPr="00946B68">
              <w:rPr>
                <w:rFonts w:ascii="Calibri" w:eastAsia="Times New Roman" w:hAnsi="Calibri" w:cs="Calibri"/>
                <w:sz w:val="18"/>
                <w:szCs w:val="18"/>
                <w:lang w:eastAsia="es-GT"/>
              </w:rPr>
              <w:t>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392BDD4B" w14:textId="5E1FF9BE"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Secretario General</w:t>
            </w:r>
            <w:r>
              <w:rPr>
                <w:rFonts w:ascii="Calibri" w:eastAsia="Times New Roman" w:hAnsi="Calibri" w:cs="Calibri"/>
                <w:sz w:val="18"/>
                <w:szCs w:val="18"/>
                <w:lang w:eastAsia="es-GT"/>
              </w:rPr>
              <w:t xml:space="preserve"> y/o Secretario General Adjunto.</w:t>
            </w:r>
          </w:p>
        </w:tc>
      </w:tr>
      <w:tr w:rsidR="00A42D7A" w:rsidRPr="00946B68" w14:paraId="0FD4DC48" w14:textId="77777777" w:rsidTr="006E4362">
        <w:trPr>
          <w:trHeight w:val="1860"/>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2BBAA15C" w14:textId="77777777"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3</w:t>
            </w:r>
          </w:p>
        </w:tc>
        <w:tc>
          <w:tcPr>
            <w:tcW w:w="1135" w:type="dxa"/>
            <w:tcBorders>
              <w:top w:val="nil"/>
              <w:left w:val="nil"/>
              <w:bottom w:val="single" w:sz="4" w:space="0" w:color="1F497D"/>
              <w:right w:val="single" w:sz="8" w:space="0" w:color="1F497D"/>
            </w:tcBorders>
            <w:shd w:val="clear" w:color="auto" w:fill="auto"/>
            <w:vAlign w:val="center"/>
            <w:hideMark/>
          </w:tcPr>
          <w:p w14:paraId="31CD1253" w14:textId="77777777" w:rsidR="00A42D7A" w:rsidRPr="00946B68" w:rsidRDefault="00A42D7A" w:rsidP="00A42D7A">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Política Nacional de Promoción y Desarrollo Integral de las Mujeres.  Vigencia 2008-2023</w:t>
            </w:r>
          </w:p>
        </w:tc>
        <w:tc>
          <w:tcPr>
            <w:tcW w:w="992" w:type="dxa"/>
            <w:tcBorders>
              <w:top w:val="nil"/>
              <w:left w:val="nil"/>
              <w:bottom w:val="single" w:sz="4" w:space="0" w:color="1F497D"/>
              <w:right w:val="single" w:sz="4" w:space="0" w:color="1F497D"/>
            </w:tcBorders>
            <w:shd w:val="clear" w:color="000000" w:fill="FFFFFF"/>
            <w:vAlign w:val="center"/>
            <w:hideMark/>
          </w:tcPr>
          <w:p w14:paraId="2344D412" w14:textId="77777777"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228868D1" w14:textId="77777777" w:rsidR="00A42D7A" w:rsidRPr="00946B68" w:rsidRDefault="00A42D7A" w:rsidP="00A42D7A">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Promover el desarrollo integral de las mujeres mayas, garífunas, xinkas y mestizas en todas las esferas de la vida económica, social, política y cultural.</w:t>
            </w:r>
          </w:p>
        </w:tc>
        <w:tc>
          <w:tcPr>
            <w:tcW w:w="1134" w:type="dxa"/>
            <w:tcBorders>
              <w:top w:val="nil"/>
              <w:left w:val="nil"/>
              <w:bottom w:val="single" w:sz="4" w:space="0" w:color="1F497D"/>
              <w:right w:val="single" w:sz="4" w:space="0" w:color="1F497D"/>
            </w:tcBorders>
            <w:shd w:val="clear" w:color="000000" w:fill="FFFFFF"/>
            <w:vAlign w:val="center"/>
            <w:hideMark/>
          </w:tcPr>
          <w:p w14:paraId="6629EF31" w14:textId="77777777"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Poblaciones vulnerables y excluidas</w:t>
            </w:r>
          </w:p>
        </w:tc>
        <w:tc>
          <w:tcPr>
            <w:tcW w:w="2126" w:type="dxa"/>
            <w:tcBorders>
              <w:top w:val="nil"/>
              <w:left w:val="nil"/>
              <w:bottom w:val="single" w:sz="4" w:space="0" w:color="1F497D"/>
              <w:right w:val="single" w:sz="4" w:space="0" w:color="1F497D"/>
            </w:tcBorders>
            <w:shd w:val="clear" w:color="000000" w:fill="FFFFFF"/>
            <w:vAlign w:val="center"/>
            <w:hideMark/>
          </w:tcPr>
          <w:p w14:paraId="71CA1FC3" w14:textId="77777777" w:rsidR="00A42D7A" w:rsidRPr="00946B68" w:rsidRDefault="00A42D7A" w:rsidP="00A42D7A">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Servicios de prevención de la violencia.</w:t>
            </w:r>
            <w:r w:rsidRPr="00946B68">
              <w:rPr>
                <w:rFonts w:ascii="Calibri" w:eastAsia="Times New Roman" w:hAnsi="Calibri" w:cs="Calibri"/>
                <w:sz w:val="18"/>
                <w:szCs w:val="18"/>
                <w:lang w:eastAsia="es-GT"/>
              </w:rPr>
              <w:br/>
              <w:t>Atención a niños y niñas de trabajadores con énfasis a mujeres.</w:t>
            </w:r>
          </w:p>
        </w:tc>
        <w:tc>
          <w:tcPr>
            <w:tcW w:w="1134" w:type="dxa"/>
            <w:tcBorders>
              <w:top w:val="nil"/>
              <w:left w:val="nil"/>
              <w:bottom w:val="single" w:sz="4" w:space="0" w:color="1F497D"/>
              <w:right w:val="single" w:sz="8" w:space="0" w:color="1F497D"/>
            </w:tcBorders>
            <w:shd w:val="clear" w:color="000000" w:fill="FFFFFF"/>
            <w:vAlign w:val="center"/>
            <w:hideMark/>
          </w:tcPr>
          <w:p w14:paraId="72316A6E" w14:textId="25EBE2F8" w:rsidR="00A42D7A" w:rsidRPr="00946B68" w:rsidRDefault="00A42D7A" w:rsidP="00A42D7A">
            <w:pPr>
              <w:spacing w:after="0" w:line="240" w:lineRule="auto"/>
              <w:jc w:val="center"/>
              <w:rPr>
                <w:rFonts w:ascii="Calibri" w:eastAsia="Times New Roman" w:hAnsi="Calibri" w:cs="Calibri"/>
                <w:sz w:val="18"/>
                <w:szCs w:val="18"/>
                <w:lang w:eastAsia="es-GT"/>
              </w:rPr>
            </w:pPr>
            <w:r>
              <w:rPr>
                <w:rFonts w:ascii="Calibri" w:eastAsia="Times New Roman" w:hAnsi="Calibri" w:cs="Calibri"/>
                <w:sz w:val="18"/>
                <w:szCs w:val="18"/>
                <w:lang w:eastAsia="es-GT"/>
              </w:rPr>
              <w:t>D</w:t>
            </w:r>
            <w:r w:rsidRPr="00946B68">
              <w:rPr>
                <w:rFonts w:ascii="Calibri" w:eastAsia="Times New Roman" w:hAnsi="Calibri" w:cs="Calibri"/>
                <w:sz w:val="18"/>
                <w:szCs w:val="18"/>
                <w:lang w:eastAsia="es-GT"/>
              </w:rPr>
              <w:t>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6CCD020F" w14:textId="725DB12F"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Secretario General</w:t>
            </w:r>
            <w:r>
              <w:rPr>
                <w:rFonts w:ascii="Calibri" w:eastAsia="Times New Roman" w:hAnsi="Calibri" w:cs="Calibri"/>
                <w:sz w:val="18"/>
                <w:szCs w:val="18"/>
                <w:lang w:eastAsia="es-GT"/>
              </w:rPr>
              <w:t xml:space="preserve"> y/o Secretario General Adjunto.</w:t>
            </w:r>
          </w:p>
        </w:tc>
      </w:tr>
      <w:tr w:rsidR="00A42D7A" w:rsidRPr="00946B68" w14:paraId="1E3DDD37" w14:textId="77777777" w:rsidTr="006E4362">
        <w:trPr>
          <w:trHeight w:val="2400"/>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7413801C" w14:textId="77777777"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4</w:t>
            </w:r>
          </w:p>
        </w:tc>
        <w:tc>
          <w:tcPr>
            <w:tcW w:w="1135" w:type="dxa"/>
            <w:tcBorders>
              <w:top w:val="nil"/>
              <w:left w:val="nil"/>
              <w:bottom w:val="single" w:sz="4" w:space="0" w:color="1F497D"/>
              <w:right w:val="single" w:sz="8" w:space="0" w:color="1F497D"/>
            </w:tcBorders>
            <w:shd w:val="clear" w:color="auto" w:fill="auto"/>
            <w:vAlign w:val="center"/>
            <w:hideMark/>
          </w:tcPr>
          <w:p w14:paraId="2B2696BA" w14:textId="77777777" w:rsidR="00A42D7A" w:rsidRPr="00946B68" w:rsidRDefault="00A42D7A" w:rsidP="00A42D7A">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Política Nacional de Datos Abiertos. Vigencia 2018</w:t>
            </w:r>
          </w:p>
        </w:tc>
        <w:tc>
          <w:tcPr>
            <w:tcW w:w="992" w:type="dxa"/>
            <w:tcBorders>
              <w:top w:val="nil"/>
              <w:left w:val="nil"/>
              <w:bottom w:val="single" w:sz="4" w:space="0" w:color="1F497D"/>
              <w:right w:val="single" w:sz="4" w:space="0" w:color="1F497D"/>
            </w:tcBorders>
            <w:shd w:val="clear" w:color="000000" w:fill="FFFFFF"/>
            <w:vAlign w:val="center"/>
            <w:hideMark/>
          </w:tcPr>
          <w:p w14:paraId="02712E6C" w14:textId="77777777"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4B0E9856" w14:textId="77777777" w:rsidR="00A42D7A" w:rsidRPr="00946B68" w:rsidRDefault="00A42D7A" w:rsidP="00A42D7A">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 xml:space="preserve">Esta Política tiene como objetivo principal la apertura de los datos públicos. Se hace un uso más extensivo de la Ley de Acceso a la Información Pública, en formatos que permiten la libre reutilización. </w:t>
            </w:r>
          </w:p>
        </w:tc>
        <w:tc>
          <w:tcPr>
            <w:tcW w:w="1134" w:type="dxa"/>
            <w:tcBorders>
              <w:top w:val="nil"/>
              <w:left w:val="nil"/>
              <w:bottom w:val="single" w:sz="4" w:space="0" w:color="1F497D"/>
              <w:right w:val="single" w:sz="4" w:space="0" w:color="1F497D"/>
            </w:tcBorders>
            <w:shd w:val="clear" w:color="000000" w:fill="FFFFFF"/>
            <w:vAlign w:val="center"/>
            <w:hideMark/>
          </w:tcPr>
          <w:p w14:paraId="09F6F071" w14:textId="77777777"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Seguridad</w:t>
            </w:r>
          </w:p>
        </w:tc>
        <w:tc>
          <w:tcPr>
            <w:tcW w:w="2126" w:type="dxa"/>
            <w:tcBorders>
              <w:top w:val="nil"/>
              <w:left w:val="nil"/>
              <w:bottom w:val="single" w:sz="4" w:space="0" w:color="1F497D"/>
              <w:right w:val="single" w:sz="4" w:space="0" w:color="1F497D"/>
            </w:tcBorders>
            <w:shd w:val="clear" w:color="000000" w:fill="FFFFFF"/>
            <w:vAlign w:val="center"/>
            <w:hideMark/>
          </w:tcPr>
          <w:p w14:paraId="6172D752" w14:textId="66A5E3FA" w:rsidR="00A42D7A" w:rsidRPr="00946B68" w:rsidRDefault="00A42D7A" w:rsidP="00A42D7A">
            <w:pPr>
              <w:spacing w:after="0" w:line="240" w:lineRule="auto"/>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 xml:space="preserve">ACUERDO 74-2021 del 7 de Octubre de 2021. Uso de la firma electrónica y firma electrónica avanzada para los principales funcionarios de la SENABED. </w:t>
            </w:r>
          </w:p>
        </w:tc>
        <w:tc>
          <w:tcPr>
            <w:tcW w:w="1134" w:type="dxa"/>
            <w:tcBorders>
              <w:top w:val="nil"/>
              <w:left w:val="nil"/>
              <w:bottom w:val="single" w:sz="4" w:space="0" w:color="1F497D"/>
              <w:right w:val="single" w:sz="8" w:space="0" w:color="1F497D"/>
            </w:tcBorders>
            <w:shd w:val="clear" w:color="000000" w:fill="FFFFFF"/>
            <w:vAlign w:val="center"/>
            <w:hideMark/>
          </w:tcPr>
          <w:p w14:paraId="0DBB4E71" w14:textId="54B981C3" w:rsidR="00A42D7A" w:rsidRPr="00946B68" w:rsidRDefault="00A42D7A" w:rsidP="00A42D7A">
            <w:pPr>
              <w:spacing w:after="0" w:line="240" w:lineRule="auto"/>
              <w:jc w:val="center"/>
              <w:rPr>
                <w:rFonts w:ascii="Calibri" w:eastAsia="Times New Roman" w:hAnsi="Calibri" w:cs="Calibri"/>
                <w:sz w:val="18"/>
                <w:szCs w:val="18"/>
                <w:lang w:eastAsia="es-GT"/>
              </w:rPr>
            </w:pPr>
            <w:r>
              <w:rPr>
                <w:rFonts w:ascii="Calibri" w:eastAsia="Times New Roman" w:hAnsi="Calibri" w:cs="Calibri"/>
                <w:sz w:val="18"/>
                <w:szCs w:val="18"/>
                <w:lang w:eastAsia="es-GT"/>
              </w:rPr>
              <w:t>D</w:t>
            </w:r>
            <w:r w:rsidRPr="00946B68">
              <w:rPr>
                <w:rFonts w:ascii="Calibri" w:eastAsia="Times New Roman" w:hAnsi="Calibri" w:cs="Calibri"/>
                <w:sz w:val="18"/>
                <w:szCs w:val="18"/>
                <w:lang w:eastAsia="es-GT"/>
              </w:rPr>
              <w:t>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65BCFCDF" w14:textId="73F8759C" w:rsidR="00A42D7A" w:rsidRPr="00946B68" w:rsidRDefault="00A42D7A" w:rsidP="00A42D7A">
            <w:pPr>
              <w:spacing w:after="0" w:line="240" w:lineRule="auto"/>
              <w:jc w:val="center"/>
              <w:rPr>
                <w:rFonts w:ascii="Calibri" w:eastAsia="Times New Roman" w:hAnsi="Calibri" w:cs="Calibri"/>
                <w:sz w:val="18"/>
                <w:szCs w:val="18"/>
                <w:lang w:eastAsia="es-GT"/>
              </w:rPr>
            </w:pPr>
            <w:r w:rsidRPr="00946B68">
              <w:rPr>
                <w:rFonts w:ascii="Calibri" w:eastAsia="Times New Roman" w:hAnsi="Calibri" w:cs="Calibri"/>
                <w:sz w:val="18"/>
                <w:szCs w:val="18"/>
                <w:lang w:eastAsia="es-GT"/>
              </w:rPr>
              <w:t>Secretario General</w:t>
            </w:r>
            <w:r>
              <w:rPr>
                <w:rFonts w:ascii="Calibri" w:eastAsia="Times New Roman" w:hAnsi="Calibri" w:cs="Calibri"/>
                <w:sz w:val="18"/>
                <w:szCs w:val="18"/>
                <w:lang w:eastAsia="es-GT"/>
              </w:rPr>
              <w:t xml:space="preserve"> y/o Secretario General Adjunto.</w:t>
            </w:r>
          </w:p>
        </w:tc>
      </w:tr>
    </w:tbl>
    <w:p w14:paraId="530D837D" w14:textId="77777777" w:rsidR="00946B68" w:rsidRDefault="00946B68" w:rsidP="008373CE">
      <w:pPr>
        <w:spacing w:line="360" w:lineRule="auto"/>
        <w:jc w:val="center"/>
        <w:rPr>
          <w:rFonts w:ascii="Arial" w:hAnsi="Arial" w:cs="Arial"/>
          <w:b/>
        </w:rPr>
      </w:pPr>
    </w:p>
    <w:p w14:paraId="487A3CE2" w14:textId="77777777" w:rsidR="00946B68" w:rsidRDefault="00946B68" w:rsidP="008373CE">
      <w:pPr>
        <w:spacing w:line="360" w:lineRule="auto"/>
        <w:jc w:val="center"/>
        <w:rPr>
          <w:rFonts w:ascii="Arial" w:hAnsi="Arial" w:cs="Arial"/>
          <w:b/>
        </w:rPr>
      </w:pPr>
    </w:p>
    <w:p w14:paraId="147E8837" w14:textId="77777777" w:rsidR="00946B68" w:rsidRDefault="00946B68" w:rsidP="008373CE">
      <w:pPr>
        <w:spacing w:line="360" w:lineRule="auto"/>
        <w:jc w:val="center"/>
        <w:rPr>
          <w:rFonts w:ascii="Arial" w:hAnsi="Arial" w:cs="Arial"/>
          <w:b/>
        </w:rPr>
      </w:pPr>
    </w:p>
    <w:p w14:paraId="553C5EDA" w14:textId="77777777" w:rsidR="00946B68" w:rsidRDefault="00946B68" w:rsidP="008373CE">
      <w:pPr>
        <w:spacing w:line="360" w:lineRule="auto"/>
        <w:jc w:val="center"/>
        <w:rPr>
          <w:rFonts w:ascii="Arial" w:hAnsi="Arial" w:cs="Arial"/>
          <w:b/>
        </w:rPr>
      </w:pPr>
    </w:p>
    <w:p w14:paraId="080FA5DE" w14:textId="77777777" w:rsidR="00946B68" w:rsidRDefault="00946B68" w:rsidP="008373CE">
      <w:pPr>
        <w:spacing w:line="360" w:lineRule="auto"/>
        <w:jc w:val="center"/>
        <w:rPr>
          <w:rFonts w:ascii="Arial" w:hAnsi="Arial" w:cs="Arial"/>
          <w:b/>
        </w:rPr>
      </w:pPr>
    </w:p>
    <w:p w14:paraId="5B5AF2DD" w14:textId="77777777" w:rsidR="00946B68" w:rsidRDefault="00946B68" w:rsidP="008373CE">
      <w:pPr>
        <w:spacing w:line="360" w:lineRule="auto"/>
        <w:jc w:val="center"/>
        <w:rPr>
          <w:rFonts w:ascii="Arial" w:hAnsi="Arial" w:cs="Arial"/>
          <w:b/>
        </w:rPr>
      </w:pPr>
    </w:p>
    <w:p w14:paraId="4B23F17C" w14:textId="77777777" w:rsidR="00946B68" w:rsidRDefault="00946B68" w:rsidP="008373CE">
      <w:pPr>
        <w:spacing w:line="360" w:lineRule="auto"/>
        <w:jc w:val="center"/>
        <w:rPr>
          <w:rFonts w:ascii="Arial" w:hAnsi="Arial" w:cs="Arial"/>
          <w:b/>
        </w:rPr>
      </w:pPr>
    </w:p>
    <w:p w14:paraId="3CF3FCC9" w14:textId="77777777" w:rsidR="00946B68" w:rsidRDefault="00946B68" w:rsidP="008373CE">
      <w:pPr>
        <w:spacing w:line="360" w:lineRule="auto"/>
        <w:jc w:val="center"/>
        <w:rPr>
          <w:rFonts w:ascii="Arial" w:hAnsi="Arial" w:cs="Arial"/>
          <w:b/>
        </w:rPr>
      </w:pPr>
    </w:p>
    <w:p w14:paraId="77358395" w14:textId="77777777" w:rsidR="00946B68" w:rsidRDefault="00946B68" w:rsidP="008373CE">
      <w:pPr>
        <w:spacing w:line="360" w:lineRule="auto"/>
        <w:jc w:val="center"/>
        <w:rPr>
          <w:rFonts w:ascii="Arial" w:hAnsi="Arial" w:cs="Arial"/>
          <w:b/>
        </w:rPr>
      </w:pPr>
    </w:p>
    <w:p w14:paraId="7ACBA920" w14:textId="59E8075C" w:rsidR="002B1DB3" w:rsidRDefault="002B1DB3" w:rsidP="008373CE">
      <w:pPr>
        <w:spacing w:line="360" w:lineRule="auto"/>
        <w:jc w:val="center"/>
        <w:rPr>
          <w:rFonts w:ascii="Arial" w:hAnsi="Arial" w:cs="Arial"/>
          <w:b/>
        </w:rPr>
      </w:pPr>
    </w:p>
    <w:p w14:paraId="01C0ED19" w14:textId="789AA33D" w:rsidR="002B1DB3" w:rsidRDefault="002B1DB3" w:rsidP="008373CE">
      <w:pPr>
        <w:spacing w:line="360" w:lineRule="auto"/>
        <w:jc w:val="center"/>
        <w:rPr>
          <w:rFonts w:ascii="Arial" w:hAnsi="Arial" w:cs="Arial"/>
          <w:b/>
        </w:rPr>
      </w:pPr>
    </w:p>
    <w:p w14:paraId="12EBB125" w14:textId="4B26B9D4" w:rsidR="002B1DB3" w:rsidRDefault="002B1DB3" w:rsidP="00BE7D2A">
      <w:pPr>
        <w:sectPr w:rsidR="002B1DB3" w:rsidSect="00051425">
          <w:headerReference w:type="default" r:id="rId11"/>
          <w:footerReference w:type="default" r:id="rId12"/>
          <w:pgSz w:w="12240" w:h="15840" w:code="1"/>
          <w:pgMar w:top="1417" w:right="1701" w:bottom="1843" w:left="1701" w:header="708" w:footer="708" w:gutter="0"/>
          <w:cols w:space="708"/>
          <w:docGrid w:linePitch="360"/>
        </w:sectPr>
      </w:pPr>
    </w:p>
    <w:p w14:paraId="2D9894AE" w14:textId="5CED722A" w:rsidR="00D179C8" w:rsidRDefault="00D179C8" w:rsidP="00835F67">
      <w:pPr>
        <w:pStyle w:val="Ttulo2"/>
        <w:numPr>
          <w:ilvl w:val="1"/>
          <w:numId w:val="4"/>
        </w:numPr>
        <w:ind w:left="1134" w:hanging="567"/>
        <w:rPr>
          <w:rFonts w:cstheme="minorHAnsi"/>
          <w:sz w:val="28"/>
          <w:szCs w:val="24"/>
        </w:rPr>
      </w:pPr>
      <w:bookmarkStart w:id="7" w:name="_Toc101857233"/>
      <w:r w:rsidRPr="009554F4">
        <w:rPr>
          <w:rFonts w:cstheme="minorHAnsi"/>
          <w:sz w:val="28"/>
          <w:szCs w:val="24"/>
        </w:rPr>
        <w:t>Análisis de vinculación con el K´atun, los ODS, las MED y los RED</w:t>
      </w:r>
      <w:r w:rsidR="009C7032" w:rsidRPr="009554F4">
        <w:rPr>
          <w:rFonts w:cstheme="minorHAnsi"/>
          <w:sz w:val="28"/>
          <w:szCs w:val="24"/>
        </w:rPr>
        <w:t>, y la PGG</w:t>
      </w:r>
      <w:r w:rsidR="00615196">
        <w:rPr>
          <w:rFonts w:cstheme="minorHAnsi"/>
          <w:sz w:val="28"/>
          <w:szCs w:val="24"/>
        </w:rPr>
        <w:t>.</w:t>
      </w:r>
      <w:bookmarkEnd w:id="7"/>
    </w:p>
    <w:p w14:paraId="29EE3F76" w14:textId="77777777" w:rsidR="00615196" w:rsidRDefault="00615196" w:rsidP="00615196">
      <w:pPr>
        <w:jc w:val="center"/>
        <w:rPr>
          <w:rFonts w:ascii="Arial" w:hAnsi="Arial" w:cs="Arial"/>
          <w:b/>
        </w:rPr>
      </w:pPr>
    </w:p>
    <w:p w14:paraId="2E664515" w14:textId="22330194" w:rsidR="00FE3475" w:rsidRDefault="00857724" w:rsidP="00615196">
      <w:pPr>
        <w:jc w:val="center"/>
        <w:rPr>
          <w:rFonts w:ascii="Arial" w:hAnsi="Arial" w:cs="Arial"/>
          <w:b/>
        </w:rPr>
      </w:pPr>
      <w:r>
        <w:rPr>
          <w:rFonts w:ascii="Arial" w:hAnsi="Arial" w:cs="Arial"/>
          <w:b/>
        </w:rPr>
        <w:t xml:space="preserve"> </w:t>
      </w:r>
      <w:r w:rsidR="00EA67E6">
        <w:rPr>
          <w:rFonts w:ascii="Arial" w:hAnsi="Arial" w:cs="Arial"/>
          <w:b/>
        </w:rPr>
        <w:t>Cuadro</w:t>
      </w:r>
      <w:r w:rsidR="00615196">
        <w:rPr>
          <w:rFonts w:ascii="Arial" w:hAnsi="Arial" w:cs="Arial"/>
          <w:b/>
        </w:rPr>
        <w:t xml:space="preserve"> 3: </w:t>
      </w:r>
      <w:r w:rsidR="00B97B5B">
        <w:rPr>
          <w:rFonts w:ascii="Arial" w:hAnsi="Arial" w:cs="Arial"/>
          <w:b/>
        </w:rPr>
        <w:t>Análisis de v</w:t>
      </w:r>
      <w:r w:rsidR="00615196">
        <w:rPr>
          <w:rFonts w:ascii="Arial" w:hAnsi="Arial" w:cs="Arial"/>
          <w:b/>
        </w:rPr>
        <w:t>inculación institucional.</w:t>
      </w:r>
      <w:r w:rsidR="00615196" w:rsidRPr="005A6CCE">
        <w:rPr>
          <w:rFonts w:ascii="Arial" w:hAnsi="Arial" w:cs="Arial"/>
          <w:b/>
        </w:rPr>
        <w:t xml:space="preserve"> </w:t>
      </w:r>
    </w:p>
    <w:tbl>
      <w:tblPr>
        <w:tblW w:w="10774" w:type="dxa"/>
        <w:tblInd w:w="-998" w:type="dxa"/>
        <w:tblLayout w:type="fixed"/>
        <w:tblCellMar>
          <w:left w:w="70" w:type="dxa"/>
          <w:right w:w="70" w:type="dxa"/>
        </w:tblCellMar>
        <w:tblLook w:val="04A0" w:firstRow="1" w:lastRow="0" w:firstColumn="1" w:lastColumn="0" w:noHBand="0" w:noVBand="1"/>
      </w:tblPr>
      <w:tblGrid>
        <w:gridCol w:w="426"/>
        <w:gridCol w:w="709"/>
        <w:gridCol w:w="709"/>
        <w:gridCol w:w="850"/>
        <w:gridCol w:w="851"/>
        <w:gridCol w:w="850"/>
        <w:gridCol w:w="709"/>
        <w:gridCol w:w="567"/>
        <w:gridCol w:w="851"/>
        <w:gridCol w:w="1984"/>
        <w:gridCol w:w="1134"/>
        <w:gridCol w:w="1134"/>
      </w:tblGrid>
      <w:tr w:rsidR="00FE3475" w:rsidRPr="00FE3475" w14:paraId="7795A840" w14:textId="77777777" w:rsidTr="00857724">
        <w:trPr>
          <w:trHeight w:val="615"/>
        </w:trPr>
        <w:tc>
          <w:tcPr>
            <w:tcW w:w="9640" w:type="dxa"/>
            <w:gridSpan w:val="11"/>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21E0A2C" w14:textId="77777777" w:rsidR="00FE3475" w:rsidRPr="00FE3475" w:rsidRDefault="00FE3475" w:rsidP="00FE3475">
            <w:pPr>
              <w:spacing w:after="0" w:line="240" w:lineRule="auto"/>
              <w:jc w:val="center"/>
              <w:rPr>
                <w:rFonts w:ascii="Candara" w:eastAsia="Times New Roman" w:hAnsi="Candara" w:cs="Arial"/>
                <w:b/>
                <w:bCs/>
                <w:color w:val="FFFFFF"/>
                <w:sz w:val="24"/>
                <w:szCs w:val="24"/>
                <w:lang w:eastAsia="es-GT"/>
              </w:rPr>
            </w:pPr>
            <w:bookmarkStart w:id="8" w:name="RANGE!A1:L6"/>
            <w:bookmarkEnd w:id="8"/>
            <w:r w:rsidRPr="00FE3475">
              <w:rPr>
                <w:rFonts w:ascii="Candara" w:eastAsia="Times New Roman" w:hAnsi="Candara" w:cs="Arial"/>
                <w:b/>
                <w:bCs/>
                <w:color w:val="FFFFFF"/>
                <w:sz w:val="24"/>
                <w:szCs w:val="24"/>
                <w:lang w:eastAsia="es-GT"/>
              </w:rPr>
              <w:t>Vinculación institucional a K´atun 2032, Agenda 2030, Prioridades Nacionales de Desarrollo -PND-, MED y PGG</w:t>
            </w:r>
          </w:p>
        </w:tc>
        <w:tc>
          <w:tcPr>
            <w:tcW w:w="1134" w:type="dxa"/>
            <w:tcBorders>
              <w:top w:val="nil"/>
              <w:left w:val="nil"/>
              <w:bottom w:val="nil"/>
              <w:right w:val="nil"/>
            </w:tcBorders>
            <w:shd w:val="clear" w:color="auto" w:fill="auto"/>
            <w:noWrap/>
            <w:vAlign w:val="bottom"/>
            <w:hideMark/>
          </w:tcPr>
          <w:tbl>
            <w:tblPr>
              <w:tblpPr w:leftFromText="141" w:rightFromText="141" w:vertAnchor="text" w:horzAnchor="page" w:tblpX="10511" w:tblpY="-111"/>
              <w:tblOverlap w:val="never"/>
              <w:tblW w:w="1064" w:type="dxa"/>
              <w:tblCellSpacing w:w="0" w:type="dxa"/>
              <w:tblLayout w:type="fixed"/>
              <w:tblCellMar>
                <w:left w:w="0" w:type="dxa"/>
                <w:right w:w="0" w:type="dxa"/>
              </w:tblCellMar>
              <w:tblLook w:val="04A0" w:firstRow="1" w:lastRow="0" w:firstColumn="1" w:lastColumn="0" w:noHBand="0" w:noVBand="1"/>
            </w:tblPr>
            <w:tblGrid>
              <w:gridCol w:w="1064"/>
            </w:tblGrid>
            <w:tr w:rsidR="00857724" w:rsidRPr="00FE3475" w14:paraId="2D398AAF" w14:textId="77777777" w:rsidTr="00C271DD">
              <w:trPr>
                <w:trHeight w:val="699"/>
                <w:tblCellSpacing w:w="0" w:type="dxa"/>
              </w:trPr>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20D1D733" w14:textId="77777777" w:rsidR="00857724" w:rsidRPr="00FE3475" w:rsidRDefault="00857724" w:rsidP="00857724">
                  <w:pPr>
                    <w:spacing w:after="0" w:line="240" w:lineRule="auto"/>
                    <w:jc w:val="center"/>
                    <w:rPr>
                      <w:rFonts w:ascii="Arial" w:eastAsia="Times New Roman" w:hAnsi="Arial" w:cs="Arial"/>
                      <w:b/>
                      <w:bCs/>
                      <w:sz w:val="24"/>
                      <w:szCs w:val="24"/>
                      <w:lang w:eastAsia="es-GT"/>
                    </w:rPr>
                  </w:pPr>
                  <w:r w:rsidRPr="00E57DA2">
                    <w:rPr>
                      <w:rFonts w:ascii="Arial" w:eastAsia="Times New Roman" w:hAnsi="Arial" w:cs="Arial"/>
                      <w:b/>
                      <w:bCs/>
                      <w:szCs w:val="24"/>
                      <w:lang w:eastAsia="es-GT"/>
                    </w:rPr>
                    <w:t>SPPD-04</w:t>
                  </w:r>
                </w:p>
              </w:tc>
            </w:tr>
          </w:tbl>
          <w:p w14:paraId="4955B1E0" w14:textId="138A162C" w:rsidR="00FE3475" w:rsidRPr="00FE3475" w:rsidRDefault="00857724" w:rsidP="00857724">
            <w:pPr>
              <w:spacing w:after="0" w:line="240" w:lineRule="auto"/>
              <w:rPr>
                <w:rFonts w:ascii="Arial" w:eastAsia="Times New Roman" w:hAnsi="Arial" w:cs="Arial"/>
                <w:sz w:val="20"/>
                <w:szCs w:val="20"/>
                <w:lang w:eastAsia="es-GT"/>
              </w:rPr>
            </w:pPr>
            <w:r w:rsidRPr="00FE3475">
              <w:rPr>
                <w:rFonts w:ascii="Arial" w:eastAsia="Times New Roman" w:hAnsi="Arial" w:cs="Arial"/>
                <w:noProof/>
                <w:sz w:val="20"/>
                <w:szCs w:val="20"/>
                <w:lang w:eastAsia="es-GT"/>
              </w:rPr>
              <w:t xml:space="preserve"> </w:t>
            </w:r>
            <w:r w:rsidR="00FE3475" w:rsidRPr="00FE3475">
              <w:rPr>
                <w:rFonts w:ascii="Arial" w:eastAsia="Times New Roman" w:hAnsi="Arial" w:cs="Arial"/>
                <w:noProof/>
                <w:sz w:val="20"/>
                <w:szCs w:val="20"/>
                <w:lang w:eastAsia="es-GT"/>
              </w:rPr>
              <w:drawing>
                <wp:anchor distT="0" distB="0" distL="114300" distR="114300" simplePos="0" relativeHeight="252805120" behindDoc="0" locked="0" layoutInCell="1" allowOverlap="1" wp14:anchorId="4ABFFB71" wp14:editId="4146BB2C">
                  <wp:simplePos x="0" y="0"/>
                  <wp:positionH relativeFrom="column">
                    <wp:posOffset>1228725</wp:posOffset>
                  </wp:positionH>
                  <wp:positionV relativeFrom="paragraph">
                    <wp:posOffset>123825</wp:posOffset>
                  </wp:positionV>
                  <wp:extent cx="990600" cy="666750"/>
                  <wp:effectExtent l="0" t="0" r="0" b="0"/>
                  <wp:wrapNone/>
                  <wp:docPr id="11" name="Imagen 11">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echa izquierda 1">
                            <a:hlinkClick r:id="rId13"/>
                          </pic:cNvPr>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666750"/>
                          </a:xfrm>
                          <a:prstGeom prst="rect">
                            <a:avLst/>
                          </a:prstGeom>
                          <a:noFill/>
                        </pic:spPr>
                      </pic:pic>
                    </a:graphicData>
                  </a:graphic>
                  <wp14:sizeRelH relativeFrom="page">
                    <wp14:pctWidth>0</wp14:pctWidth>
                  </wp14:sizeRelH>
                  <wp14:sizeRelV relativeFrom="page">
                    <wp14:pctHeight>0</wp14:pctHeight>
                  </wp14:sizeRelV>
                </wp:anchor>
              </w:drawing>
            </w:r>
          </w:p>
        </w:tc>
      </w:tr>
      <w:tr w:rsidR="00FE3475" w:rsidRPr="00FE3475" w14:paraId="06D5B06D" w14:textId="77777777" w:rsidTr="00857724">
        <w:trPr>
          <w:trHeight w:val="76"/>
        </w:trPr>
        <w:tc>
          <w:tcPr>
            <w:tcW w:w="10774" w:type="dxa"/>
            <w:gridSpan w:val="1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364A333" w14:textId="77777777" w:rsidR="00FE3475" w:rsidRPr="00FE3475" w:rsidRDefault="00FE3475" w:rsidP="00FE3475">
            <w:pPr>
              <w:spacing w:after="0" w:line="240" w:lineRule="auto"/>
              <w:jc w:val="center"/>
              <w:rPr>
                <w:rFonts w:ascii="Candara" w:eastAsia="Times New Roman" w:hAnsi="Candara" w:cs="Arial"/>
                <w:sz w:val="24"/>
                <w:szCs w:val="24"/>
                <w:lang w:eastAsia="es-GT"/>
              </w:rPr>
            </w:pPr>
            <w:r w:rsidRPr="00FE3475">
              <w:rPr>
                <w:rFonts w:ascii="Candara" w:eastAsia="Times New Roman" w:hAnsi="Candara" w:cs="Arial"/>
                <w:sz w:val="24"/>
                <w:szCs w:val="24"/>
                <w:lang w:eastAsia="es-GT"/>
              </w:rPr>
              <w:t> </w:t>
            </w:r>
          </w:p>
        </w:tc>
      </w:tr>
      <w:tr w:rsidR="00FE3475" w:rsidRPr="00FE3475" w14:paraId="33810CE5" w14:textId="77777777" w:rsidTr="00857724">
        <w:trPr>
          <w:trHeight w:val="315"/>
        </w:trPr>
        <w:tc>
          <w:tcPr>
            <w:tcW w:w="10774" w:type="dxa"/>
            <w:gridSpan w:val="12"/>
            <w:tcBorders>
              <w:top w:val="single" w:sz="4" w:space="0" w:color="auto"/>
              <w:left w:val="single" w:sz="4" w:space="0" w:color="auto"/>
              <w:bottom w:val="single" w:sz="4" w:space="0" w:color="auto"/>
              <w:right w:val="single" w:sz="4" w:space="0" w:color="auto"/>
            </w:tcBorders>
            <w:shd w:val="clear" w:color="000000" w:fill="C5D9F1"/>
            <w:vAlign w:val="center"/>
            <w:hideMark/>
          </w:tcPr>
          <w:p w14:paraId="4EDDF15B" w14:textId="77777777" w:rsidR="00FE3475" w:rsidRPr="00FE3475" w:rsidRDefault="00FE3475" w:rsidP="00FE3475">
            <w:pPr>
              <w:spacing w:after="0" w:line="240" w:lineRule="auto"/>
              <w:rPr>
                <w:rFonts w:ascii="Candara" w:eastAsia="Times New Roman" w:hAnsi="Candara" w:cs="Arial"/>
                <w:b/>
                <w:bCs/>
                <w:sz w:val="24"/>
                <w:szCs w:val="24"/>
                <w:lang w:eastAsia="es-GT"/>
              </w:rPr>
            </w:pPr>
            <w:r w:rsidRPr="00FE3475">
              <w:rPr>
                <w:rFonts w:ascii="Candara" w:eastAsia="Times New Roman" w:hAnsi="Candara" w:cs="Arial"/>
                <w:b/>
                <w:bCs/>
                <w:sz w:val="24"/>
                <w:szCs w:val="24"/>
                <w:lang w:eastAsia="es-GT"/>
              </w:rPr>
              <w:t>Nombre de la institución:     SENABED</w:t>
            </w:r>
          </w:p>
        </w:tc>
      </w:tr>
      <w:tr w:rsidR="00E57DA2" w:rsidRPr="00857724" w14:paraId="100A3DEE" w14:textId="77777777" w:rsidTr="00C271DD">
        <w:trPr>
          <w:trHeight w:val="416"/>
        </w:trPr>
        <w:tc>
          <w:tcPr>
            <w:tcW w:w="426"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1BECA548" w14:textId="77777777" w:rsidR="00FE3475" w:rsidRPr="00857724" w:rsidRDefault="00FE3475" w:rsidP="00FE3475">
            <w:pPr>
              <w:spacing w:after="0" w:line="240" w:lineRule="auto"/>
              <w:jc w:val="center"/>
              <w:rPr>
                <w:rFonts w:ascii="Candara" w:eastAsia="Times New Roman" w:hAnsi="Candara" w:cs="Arial"/>
                <w:b/>
                <w:bCs/>
                <w:color w:val="FFFFFF"/>
                <w:sz w:val="18"/>
                <w:szCs w:val="18"/>
                <w:lang w:eastAsia="es-GT"/>
              </w:rPr>
            </w:pPr>
            <w:r w:rsidRPr="00857724">
              <w:rPr>
                <w:rFonts w:ascii="Candara" w:eastAsia="Times New Roman" w:hAnsi="Candara" w:cs="Arial"/>
                <w:b/>
                <w:bCs/>
                <w:color w:val="FFFFFF"/>
                <w:sz w:val="18"/>
                <w:szCs w:val="18"/>
                <w:lang w:eastAsia="es-GT"/>
              </w:rPr>
              <w:t xml:space="preserve">No. </w:t>
            </w:r>
          </w:p>
        </w:tc>
        <w:tc>
          <w:tcPr>
            <w:tcW w:w="709" w:type="dxa"/>
            <w:tcBorders>
              <w:top w:val="single" w:sz="4" w:space="0" w:color="auto"/>
              <w:left w:val="nil"/>
              <w:bottom w:val="single" w:sz="4" w:space="0" w:color="auto"/>
              <w:right w:val="single" w:sz="4" w:space="0" w:color="auto"/>
            </w:tcBorders>
            <w:shd w:val="clear" w:color="000000" w:fill="4F81BD"/>
            <w:noWrap/>
            <w:vAlign w:val="center"/>
            <w:hideMark/>
          </w:tcPr>
          <w:p w14:paraId="608D741A" w14:textId="77777777" w:rsidR="00FE3475" w:rsidRPr="00857724" w:rsidRDefault="00FE3475" w:rsidP="00FE3475">
            <w:pPr>
              <w:spacing w:after="0" w:line="240" w:lineRule="auto"/>
              <w:jc w:val="center"/>
              <w:rPr>
                <w:rFonts w:ascii="Candara" w:eastAsia="Times New Roman" w:hAnsi="Candara" w:cs="Arial"/>
                <w:b/>
                <w:bCs/>
                <w:color w:val="FFFFFF"/>
                <w:sz w:val="18"/>
                <w:szCs w:val="18"/>
                <w:lang w:eastAsia="es-GT"/>
              </w:rPr>
            </w:pPr>
            <w:r w:rsidRPr="00857724">
              <w:rPr>
                <w:rFonts w:ascii="Candara" w:eastAsia="Times New Roman" w:hAnsi="Candara" w:cs="Arial"/>
                <w:b/>
                <w:bCs/>
                <w:color w:val="FFFFFF"/>
                <w:sz w:val="18"/>
                <w:szCs w:val="18"/>
                <w:lang w:eastAsia="es-GT"/>
              </w:rPr>
              <w:t>Eje K´atun</w:t>
            </w:r>
          </w:p>
        </w:tc>
        <w:tc>
          <w:tcPr>
            <w:tcW w:w="709" w:type="dxa"/>
            <w:tcBorders>
              <w:top w:val="single" w:sz="4" w:space="0" w:color="auto"/>
              <w:left w:val="nil"/>
              <w:bottom w:val="single" w:sz="4" w:space="0" w:color="auto"/>
              <w:right w:val="single" w:sz="4" w:space="0" w:color="auto"/>
            </w:tcBorders>
            <w:shd w:val="clear" w:color="000000" w:fill="4F81BD"/>
            <w:noWrap/>
            <w:vAlign w:val="center"/>
            <w:hideMark/>
          </w:tcPr>
          <w:p w14:paraId="2DABE516" w14:textId="77777777" w:rsidR="00FE3475" w:rsidRPr="00857724" w:rsidRDefault="00FE3475" w:rsidP="00FE3475">
            <w:pPr>
              <w:spacing w:after="0" w:line="240" w:lineRule="auto"/>
              <w:jc w:val="center"/>
              <w:rPr>
                <w:rFonts w:ascii="Candara" w:eastAsia="Times New Roman" w:hAnsi="Candara" w:cs="Arial"/>
                <w:b/>
                <w:bCs/>
                <w:color w:val="FFFFFF"/>
                <w:sz w:val="18"/>
                <w:szCs w:val="18"/>
                <w:lang w:eastAsia="es-GT"/>
              </w:rPr>
            </w:pPr>
            <w:r w:rsidRPr="00857724">
              <w:rPr>
                <w:rFonts w:ascii="Candara" w:eastAsia="Times New Roman" w:hAnsi="Candara" w:cs="Arial"/>
                <w:b/>
                <w:bCs/>
                <w:color w:val="FFFFFF"/>
                <w:sz w:val="18"/>
                <w:szCs w:val="18"/>
                <w:lang w:eastAsia="es-GT"/>
              </w:rPr>
              <w:t>ODS</w:t>
            </w:r>
          </w:p>
        </w:tc>
        <w:tc>
          <w:tcPr>
            <w:tcW w:w="850" w:type="dxa"/>
            <w:tcBorders>
              <w:top w:val="single" w:sz="4" w:space="0" w:color="auto"/>
              <w:left w:val="nil"/>
              <w:bottom w:val="single" w:sz="4" w:space="0" w:color="auto"/>
              <w:right w:val="single" w:sz="4" w:space="0" w:color="auto"/>
            </w:tcBorders>
            <w:shd w:val="clear" w:color="000000" w:fill="4F81BD"/>
            <w:noWrap/>
            <w:vAlign w:val="center"/>
            <w:hideMark/>
          </w:tcPr>
          <w:p w14:paraId="36803617" w14:textId="77777777" w:rsidR="00FE3475" w:rsidRPr="00857724" w:rsidRDefault="00FE3475" w:rsidP="00FE3475">
            <w:pPr>
              <w:spacing w:after="0" w:line="240" w:lineRule="auto"/>
              <w:jc w:val="center"/>
              <w:rPr>
                <w:rFonts w:ascii="Candara" w:eastAsia="Times New Roman" w:hAnsi="Candara" w:cs="Arial"/>
                <w:b/>
                <w:bCs/>
                <w:color w:val="FFFFFF"/>
                <w:sz w:val="18"/>
                <w:szCs w:val="18"/>
                <w:lang w:eastAsia="es-GT"/>
              </w:rPr>
            </w:pPr>
            <w:r w:rsidRPr="00857724">
              <w:rPr>
                <w:rFonts w:ascii="Candara" w:eastAsia="Times New Roman" w:hAnsi="Candara" w:cs="Arial"/>
                <w:b/>
                <w:bCs/>
                <w:color w:val="FFFFFF"/>
                <w:sz w:val="18"/>
                <w:szCs w:val="18"/>
                <w:lang w:eastAsia="es-GT"/>
              </w:rPr>
              <w:t>PND</w:t>
            </w:r>
          </w:p>
        </w:tc>
        <w:tc>
          <w:tcPr>
            <w:tcW w:w="851" w:type="dxa"/>
            <w:tcBorders>
              <w:top w:val="single" w:sz="4" w:space="0" w:color="auto"/>
              <w:left w:val="nil"/>
              <w:bottom w:val="single" w:sz="4" w:space="0" w:color="auto"/>
              <w:right w:val="single" w:sz="4" w:space="0" w:color="auto"/>
            </w:tcBorders>
            <w:shd w:val="clear" w:color="000000" w:fill="4F81BD"/>
            <w:noWrap/>
            <w:vAlign w:val="center"/>
            <w:hideMark/>
          </w:tcPr>
          <w:p w14:paraId="6FA7D390" w14:textId="77777777" w:rsidR="00FE3475" w:rsidRPr="00857724" w:rsidRDefault="00FE3475" w:rsidP="00FE3475">
            <w:pPr>
              <w:spacing w:after="0" w:line="240" w:lineRule="auto"/>
              <w:jc w:val="center"/>
              <w:rPr>
                <w:rFonts w:ascii="Candara" w:eastAsia="Times New Roman" w:hAnsi="Candara" w:cs="Arial"/>
                <w:b/>
                <w:bCs/>
                <w:color w:val="FFFFFF"/>
                <w:sz w:val="18"/>
                <w:szCs w:val="18"/>
                <w:lang w:eastAsia="es-GT"/>
              </w:rPr>
            </w:pPr>
            <w:r w:rsidRPr="00857724">
              <w:rPr>
                <w:rFonts w:ascii="Candara" w:eastAsia="Times New Roman" w:hAnsi="Candara" w:cs="Arial"/>
                <w:b/>
                <w:bCs/>
                <w:color w:val="FFFFFF"/>
                <w:sz w:val="18"/>
                <w:szCs w:val="18"/>
                <w:lang w:eastAsia="es-GT"/>
              </w:rPr>
              <w:t>MED</w:t>
            </w:r>
          </w:p>
        </w:tc>
        <w:tc>
          <w:tcPr>
            <w:tcW w:w="850" w:type="dxa"/>
            <w:tcBorders>
              <w:top w:val="single" w:sz="4" w:space="0" w:color="auto"/>
              <w:left w:val="nil"/>
              <w:bottom w:val="single" w:sz="4" w:space="0" w:color="auto"/>
              <w:right w:val="single" w:sz="4" w:space="0" w:color="auto"/>
            </w:tcBorders>
            <w:shd w:val="clear" w:color="000000" w:fill="4F81BD"/>
            <w:vAlign w:val="center"/>
            <w:hideMark/>
          </w:tcPr>
          <w:p w14:paraId="146C38E5" w14:textId="77777777" w:rsidR="00FE3475" w:rsidRPr="00857724" w:rsidRDefault="00FE3475" w:rsidP="00FE3475">
            <w:pPr>
              <w:spacing w:after="0" w:line="240" w:lineRule="auto"/>
              <w:jc w:val="center"/>
              <w:rPr>
                <w:rFonts w:ascii="Candara" w:eastAsia="Times New Roman" w:hAnsi="Candara" w:cs="Arial"/>
                <w:b/>
                <w:bCs/>
                <w:color w:val="FFFFFF"/>
                <w:sz w:val="18"/>
                <w:szCs w:val="18"/>
                <w:lang w:eastAsia="es-GT"/>
              </w:rPr>
            </w:pPr>
            <w:r w:rsidRPr="00857724">
              <w:rPr>
                <w:rFonts w:ascii="Candara" w:eastAsia="Times New Roman" w:hAnsi="Candara" w:cs="Arial"/>
                <w:b/>
                <w:bCs/>
                <w:color w:val="FFFFFF"/>
                <w:sz w:val="18"/>
                <w:szCs w:val="18"/>
                <w:lang w:eastAsia="es-GT"/>
              </w:rPr>
              <w:t>99 metas (16 + 83)</w:t>
            </w:r>
          </w:p>
        </w:tc>
        <w:tc>
          <w:tcPr>
            <w:tcW w:w="709" w:type="dxa"/>
            <w:tcBorders>
              <w:top w:val="single" w:sz="4" w:space="0" w:color="auto"/>
              <w:left w:val="nil"/>
              <w:bottom w:val="single" w:sz="4" w:space="0" w:color="auto"/>
              <w:right w:val="single" w:sz="4" w:space="0" w:color="auto"/>
            </w:tcBorders>
            <w:shd w:val="clear" w:color="000000" w:fill="4F81BD"/>
            <w:vAlign w:val="center"/>
            <w:hideMark/>
          </w:tcPr>
          <w:p w14:paraId="16CF6D27" w14:textId="77777777" w:rsidR="00FE3475" w:rsidRPr="00857724" w:rsidRDefault="00FE3475" w:rsidP="00FE3475">
            <w:pPr>
              <w:spacing w:after="0" w:line="240" w:lineRule="auto"/>
              <w:jc w:val="center"/>
              <w:rPr>
                <w:rFonts w:ascii="Candara" w:eastAsia="Times New Roman" w:hAnsi="Candara" w:cs="Arial"/>
                <w:b/>
                <w:bCs/>
                <w:color w:val="FFFFFF"/>
                <w:sz w:val="18"/>
                <w:szCs w:val="18"/>
                <w:lang w:eastAsia="es-GT"/>
              </w:rPr>
            </w:pPr>
            <w:r w:rsidRPr="00857724">
              <w:rPr>
                <w:rFonts w:ascii="Candara" w:eastAsia="Times New Roman" w:hAnsi="Candara" w:cs="Arial"/>
                <w:b/>
                <w:bCs/>
                <w:color w:val="FFFFFF"/>
                <w:sz w:val="18"/>
                <w:szCs w:val="18"/>
                <w:lang w:eastAsia="es-GT"/>
              </w:rPr>
              <w:t>Indicador PND</w:t>
            </w:r>
          </w:p>
        </w:tc>
        <w:tc>
          <w:tcPr>
            <w:tcW w:w="567" w:type="dxa"/>
            <w:tcBorders>
              <w:top w:val="single" w:sz="4" w:space="0" w:color="auto"/>
              <w:left w:val="nil"/>
              <w:bottom w:val="single" w:sz="4" w:space="0" w:color="auto"/>
              <w:right w:val="single" w:sz="4" w:space="0" w:color="auto"/>
            </w:tcBorders>
            <w:shd w:val="clear" w:color="000000" w:fill="4F81BD"/>
            <w:noWrap/>
            <w:vAlign w:val="center"/>
            <w:hideMark/>
          </w:tcPr>
          <w:p w14:paraId="2E9B4158" w14:textId="77777777" w:rsidR="00FE3475" w:rsidRPr="00857724" w:rsidRDefault="00FE3475" w:rsidP="00FE3475">
            <w:pPr>
              <w:spacing w:after="0" w:line="240" w:lineRule="auto"/>
              <w:jc w:val="center"/>
              <w:rPr>
                <w:rFonts w:ascii="Candara" w:eastAsia="Times New Roman" w:hAnsi="Candara" w:cs="Arial"/>
                <w:b/>
                <w:bCs/>
                <w:color w:val="FFFFFF"/>
                <w:sz w:val="18"/>
                <w:szCs w:val="18"/>
                <w:lang w:eastAsia="es-GT"/>
              </w:rPr>
            </w:pPr>
            <w:r w:rsidRPr="00857724">
              <w:rPr>
                <w:rFonts w:ascii="Candara" w:eastAsia="Times New Roman" w:hAnsi="Candara" w:cs="Arial"/>
                <w:b/>
                <w:bCs/>
                <w:color w:val="FFFFFF"/>
                <w:sz w:val="18"/>
                <w:szCs w:val="18"/>
                <w:lang w:eastAsia="es-GT"/>
              </w:rPr>
              <w:t>RED</w:t>
            </w:r>
          </w:p>
        </w:tc>
        <w:tc>
          <w:tcPr>
            <w:tcW w:w="851" w:type="dxa"/>
            <w:tcBorders>
              <w:top w:val="single" w:sz="4" w:space="0" w:color="auto"/>
              <w:left w:val="nil"/>
              <w:bottom w:val="single" w:sz="4" w:space="0" w:color="auto"/>
              <w:right w:val="single" w:sz="4" w:space="0" w:color="auto"/>
            </w:tcBorders>
            <w:shd w:val="clear" w:color="000000" w:fill="4F81BD"/>
            <w:noWrap/>
            <w:vAlign w:val="center"/>
            <w:hideMark/>
          </w:tcPr>
          <w:p w14:paraId="15268E16" w14:textId="77777777" w:rsidR="00FE3475" w:rsidRPr="00857724" w:rsidRDefault="00FE3475" w:rsidP="00FE3475">
            <w:pPr>
              <w:spacing w:after="0" w:line="240" w:lineRule="auto"/>
              <w:jc w:val="center"/>
              <w:rPr>
                <w:rFonts w:ascii="Candara" w:eastAsia="Times New Roman" w:hAnsi="Candara" w:cs="Arial"/>
                <w:b/>
                <w:bCs/>
                <w:color w:val="FFFFFF"/>
                <w:sz w:val="18"/>
                <w:szCs w:val="18"/>
                <w:lang w:eastAsia="es-GT"/>
              </w:rPr>
            </w:pPr>
            <w:r w:rsidRPr="00857724">
              <w:rPr>
                <w:rFonts w:ascii="Candara" w:eastAsia="Times New Roman" w:hAnsi="Candara" w:cs="Arial"/>
                <w:b/>
                <w:bCs/>
                <w:color w:val="FFFFFF"/>
                <w:sz w:val="18"/>
                <w:szCs w:val="18"/>
                <w:lang w:eastAsia="es-GT"/>
              </w:rPr>
              <w:t>PGG</w:t>
            </w:r>
          </w:p>
        </w:tc>
        <w:tc>
          <w:tcPr>
            <w:tcW w:w="1984" w:type="dxa"/>
            <w:tcBorders>
              <w:top w:val="single" w:sz="4" w:space="0" w:color="auto"/>
              <w:left w:val="nil"/>
              <w:bottom w:val="single" w:sz="4" w:space="0" w:color="auto"/>
              <w:right w:val="single" w:sz="4" w:space="0" w:color="auto"/>
            </w:tcBorders>
            <w:shd w:val="clear" w:color="000000" w:fill="C5D9F1"/>
            <w:vAlign w:val="center"/>
            <w:hideMark/>
          </w:tcPr>
          <w:p w14:paraId="03258F8D" w14:textId="77777777" w:rsidR="00FE3475" w:rsidRPr="00857724" w:rsidRDefault="00FE3475" w:rsidP="00FE3475">
            <w:pPr>
              <w:spacing w:after="0" w:line="240" w:lineRule="auto"/>
              <w:jc w:val="center"/>
              <w:rPr>
                <w:rFonts w:ascii="Candara" w:eastAsia="Times New Roman" w:hAnsi="Candara" w:cs="Arial"/>
                <w:b/>
                <w:bCs/>
                <w:sz w:val="18"/>
                <w:szCs w:val="18"/>
                <w:lang w:eastAsia="es-GT"/>
              </w:rPr>
            </w:pPr>
            <w:r w:rsidRPr="00857724">
              <w:rPr>
                <w:rFonts w:ascii="Candara" w:eastAsia="Times New Roman" w:hAnsi="Candara" w:cs="Arial"/>
                <w:b/>
                <w:bCs/>
                <w:sz w:val="18"/>
                <w:szCs w:val="18"/>
                <w:lang w:eastAsia="es-GT"/>
              </w:rPr>
              <w:t>Modalidades de inclusión</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5300D87B" w14:textId="77777777" w:rsidR="00FE3475" w:rsidRPr="00857724" w:rsidRDefault="00FE3475" w:rsidP="00FE3475">
            <w:pPr>
              <w:spacing w:after="0" w:line="240" w:lineRule="auto"/>
              <w:jc w:val="center"/>
              <w:rPr>
                <w:rFonts w:ascii="Candara" w:eastAsia="Times New Roman" w:hAnsi="Candara" w:cs="Arial"/>
                <w:b/>
                <w:bCs/>
                <w:sz w:val="18"/>
                <w:szCs w:val="18"/>
                <w:lang w:eastAsia="es-GT"/>
              </w:rPr>
            </w:pPr>
            <w:r w:rsidRPr="00857724">
              <w:rPr>
                <w:rFonts w:ascii="Candara" w:eastAsia="Times New Roman" w:hAnsi="Candara" w:cs="Arial"/>
                <w:b/>
                <w:bCs/>
                <w:sz w:val="18"/>
                <w:szCs w:val="18"/>
                <w:lang w:eastAsia="es-GT"/>
              </w:rPr>
              <w:t xml:space="preserve">Responsable de incorporarlo </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627DD2BB" w14:textId="77777777" w:rsidR="00FE3475" w:rsidRPr="00857724" w:rsidRDefault="00FE3475" w:rsidP="00FE3475">
            <w:pPr>
              <w:spacing w:after="0" w:line="240" w:lineRule="auto"/>
              <w:jc w:val="center"/>
              <w:rPr>
                <w:rFonts w:ascii="Candara" w:eastAsia="Times New Roman" w:hAnsi="Candara" w:cs="Arial"/>
                <w:b/>
                <w:bCs/>
                <w:sz w:val="18"/>
                <w:szCs w:val="18"/>
                <w:lang w:eastAsia="es-GT"/>
              </w:rPr>
            </w:pPr>
            <w:r w:rsidRPr="00857724">
              <w:rPr>
                <w:rFonts w:ascii="Candara" w:eastAsia="Times New Roman" w:hAnsi="Candara" w:cs="Arial"/>
                <w:b/>
                <w:bCs/>
                <w:sz w:val="18"/>
                <w:szCs w:val="18"/>
                <w:lang w:eastAsia="es-GT"/>
              </w:rPr>
              <w:t xml:space="preserve">Responsable de verificar  </w:t>
            </w:r>
          </w:p>
        </w:tc>
      </w:tr>
      <w:tr w:rsidR="00A42D7A" w:rsidRPr="00857724" w14:paraId="41240C29" w14:textId="77777777" w:rsidTr="00C271DD">
        <w:trPr>
          <w:cantSplit/>
          <w:trHeight w:val="550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F69FCF" w14:textId="77777777" w:rsidR="00A42D7A" w:rsidRPr="00857724" w:rsidRDefault="00A42D7A" w:rsidP="00A42D7A">
            <w:pPr>
              <w:spacing w:after="0" w:line="240" w:lineRule="auto"/>
              <w:jc w:val="center"/>
              <w:rPr>
                <w:rFonts w:ascii="Candara" w:eastAsia="Times New Roman" w:hAnsi="Candara" w:cs="Arial"/>
                <w:sz w:val="18"/>
                <w:szCs w:val="18"/>
                <w:lang w:eastAsia="es-GT"/>
              </w:rPr>
            </w:pPr>
            <w:r w:rsidRPr="00857724">
              <w:rPr>
                <w:rFonts w:ascii="Candara" w:eastAsia="Times New Roman" w:hAnsi="Candara" w:cs="Arial"/>
                <w:sz w:val="18"/>
                <w:szCs w:val="18"/>
                <w:lang w:eastAsia="es-GT"/>
              </w:rPr>
              <w:t>1</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75DCBEC" w14:textId="77777777" w:rsidR="00A42D7A" w:rsidRPr="00857724" w:rsidRDefault="00A42D7A" w:rsidP="00A42D7A">
            <w:pPr>
              <w:spacing w:after="0" w:line="240" w:lineRule="auto"/>
              <w:ind w:left="113" w:right="113"/>
              <w:rPr>
                <w:rFonts w:ascii="Candara" w:eastAsia="Times New Roman" w:hAnsi="Candara" w:cs="Arial"/>
                <w:sz w:val="18"/>
                <w:szCs w:val="18"/>
                <w:lang w:eastAsia="es-GT"/>
              </w:rPr>
            </w:pPr>
            <w:r w:rsidRPr="00857724">
              <w:rPr>
                <w:rFonts w:ascii="Candara" w:eastAsia="Times New Roman" w:hAnsi="Candara" w:cs="Arial"/>
                <w:sz w:val="18"/>
                <w:szCs w:val="18"/>
                <w:lang w:eastAsia="es-GT"/>
              </w:rPr>
              <w:t xml:space="preserve">Estado garante de los derechos humanos y conductor del desarrollo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4650329" w14:textId="77777777" w:rsidR="00A42D7A" w:rsidRPr="00857724" w:rsidRDefault="00A42D7A" w:rsidP="00A42D7A">
            <w:pPr>
              <w:spacing w:after="0" w:line="240" w:lineRule="auto"/>
              <w:ind w:left="113" w:right="113"/>
              <w:rPr>
                <w:rFonts w:ascii="Candara" w:eastAsia="Times New Roman" w:hAnsi="Candara" w:cs="Arial"/>
                <w:sz w:val="18"/>
                <w:szCs w:val="18"/>
                <w:lang w:eastAsia="es-GT"/>
              </w:rPr>
            </w:pPr>
            <w:r w:rsidRPr="00857724">
              <w:rPr>
                <w:rFonts w:ascii="Candara" w:eastAsia="Times New Roman" w:hAnsi="Candara" w:cs="Arial"/>
                <w:sz w:val="18"/>
                <w:szCs w:val="18"/>
                <w:lang w:eastAsia="es-GT"/>
              </w:rPr>
              <w:t xml:space="preserve">16. Paz, justicia e instituciones sólidas </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72372158" w14:textId="77777777" w:rsidR="00A42D7A" w:rsidRPr="00857724" w:rsidRDefault="00A42D7A" w:rsidP="00A42D7A">
            <w:pPr>
              <w:spacing w:after="0" w:line="240" w:lineRule="auto"/>
              <w:ind w:left="113" w:right="113"/>
              <w:rPr>
                <w:rFonts w:ascii="Candara" w:eastAsia="Times New Roman" w:hAnsi="Candara" w:cs="Arial"/>
                <w:sz w:val="18"/>
                <w:szCs w:val="18"/>
                <w:lang w:eastAsia="es-GT"/>
              </w:rPr>
            </w:pPr>
            <w:r w:rsidRPr="00857724">
              <w:rPr>
                <w:rFonts w:ascii="Candara" w:eastAsia="Times New Roman" w:hAnsi="Candara" w:cs="Arial"/>
                <w:sz w:val="18"/>
                <w:szCs w:val="18"/>
                <w:lang w:eastAsia="es-GT"/>
              </w:rPr>
              <w:t xml:space="preserve">Fortalecimiento institucional, seguridad y justicia </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48072AEC" w14:textId="77777777" w:rsidR="00A42D7A" w:rsidRPr="00857724" w:rsidRDefault="00A42D7A" w:rsidP="00A42D7A">
            <w:pPr>
              <w:spacing w:after="0" w:line="240" w:lineRule="auto"/>
              <w:ind w:left="113" w:right="113"/>
              <w:rPr>
                <w:rFonts w:ascii="Candara" w:eastAsia="Times New Roman" w:hAnsi="Candara" w:cs="Arial"/>
                <w:sz w:val="18"/>
                <w:szCs w:val="18"/>
                <w:lang w:eastAsia="es-GT"/>
              </w:rPr>
            </w:pPr>
            <w:r w:rsidRPr="00857724">
              <w:rPr>
                <w:rFonts w:ascii="Candara" w:eastAsia="Times New Roman" w:hAnsi="Candara" w:cs="Arial"/>
                <w:sz w:val="18"/>
                <w:szCs w:val="18"/>
                <w:lang w:eastAsia="es-GT"/>
              </w:rPr>
              <w:t xml:space="preserve">Meta 16.6: Crear instituciones eficaces, responsables y transparentes a todos los niveles </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606869C" w14:textId="77777777" w:rsidR="00A42D7A" w:rsidRPr="00857724" w:rsidRDefault="00A42D7A" w:rsidP="00A42D7A">
            <w:pPr>
              <w:spacing w:after="0" w:line="240" w:lineRule="auto"/>
              <w:ind w:left="113" w:right="113"/>
              <w:rPr>
                <w:rFonts w:ascii="Candara" w:eastAsia="Times New Roman" w:hAnsi="Candara" w:cs="Arial"/>
                <w:sz w:val="18"/>
                <w:szCs w:val="18"/>
                <w:lang w:eastAsia="es-GT"/>
              </w:rPr>
            </w:pPr>
            <w:r w:rsidRPr="00857724">
              <w:rPr>
                <w:rFonts w:ascii="Candara" w:eastAsia="Times New Roman" w:hAnsi="Candara" w:cs="Arial"/>
                <w:sz w:val="18"/>
                <w:szCs w:val="18"/>
                <w:lang w:eastAsia="es-GT"/>
              </w:rPr>
              <w:t xml:space="preserve">Meta 16.6: Crear instituciones eficaces, responsables y transparentes a todos los niveles </w:t>
            </w:r>
          </w:p>
        </w:tc>
        <w:tc>
          <w:tcPr>
            <w:tcW w:w="709" w:type="dxa"/>
            <w:tcBorders>
              <w:top w:val="nil"/>
              <w:left w:val="nil"/>
              <w:bottom w:val="single" w:sz="4" w:space="0" w:color="auto"/>
              <w:right w:val="single" w:sz="4" w:space="0" w:color="auto"/>
            </w:tcBorders>
            <w:shd w:val="clear" w:color="auto" w:fill="auto"/>
            <w:vAlign w:val="center"/>
            <w:hideMark/>
          </w:tcPr>
          <w:p w14:paraId="5366F792" w14:textId="77777777" w:rsidR="00A42D7A" w:rsidRPr="00857724" w:rsidRDefault="00A42D7A" w:rsidP="00A42D7A">
            <w:pPr>
              <w:spacing w:after="0" w:line="240" w:lineRule="auto"/>
              <w:jc w:val="center"/>
              <w:rPr>
                <w:rFonts w:ascii="Candara" w:eastAsia="Times New Roman" w:hAnsi="Candara" w:cs="Arial"/>
                <w:sz w:val="18"/>
                <w:szCs w:val="18"/>
                <w:lang w:eastAsia="es-GT"/>
              </w:rPr>
            </w:pPr>
            <w:r w:rsidRPr="00857724">
              <w:rPr>
                <w:rFonts w:ascii="Candara" w:eastAsia="Times New Roman" w:hAnsi="Candara" w:cs="Arial"/>
                <w:sz w:val="18"/>
                <w:szCs w:val="18"/>
                <w:lang w:eastAsia="es-GT"/>
              </w:rPr>
              <w:t>N/A</w:t>
            </w:r>
          </w:p>
        </w:tc>
        <w:tc>
          <w:tcPr>
            <w:tcW w:w="567" w:type="dxa"/>
            <w:tcBorders>
              <w:top w:val="nil"/>
              <w:left w:val="nil"/>
              <w:bottom w:val="single" w:sz="4" w:space="0" w:color="auto"/>
              <w:right w:val="single" w:sz="4" w:space="0" w:color="auto"/>
            </w:tcBorders>
            <w:shd w:val="clear" w:color="auto" w:fill="auto"/>
            <w:vAlign w:val="center"/>
            <w:hideMark/>
          </w:tcPr>
          <w:p w14:paraId="30348145" w14:textId="77777777" w:rsidR="00A42D7A" w:rsidRPr="00857724" w:rsidRDefault="00A42D7A" w:rsidP="00A42D7A">
            <w:pPr>
              <w:spacing w:after="0" w:line="240" w:lineRule="auto"/>
              <w:jc w:val="center"/>
              <w:rPr>
                <w:rFonts w:ascii="Candara" w:eastAsia="Times New Roman" w:hAnsi="Candara" w:cs="Arial"/>
                <w:sz w:val="18"/>
                <w:szCs w:val="18"/>
                <w:lang w:eastAsia="es-GT"/>
              </w:rPr>
            </w:pPr>
            <w:r w:rsidRPr="00857724">
              <w:rPr>
                <w:rFonts w:ascii="Candara" w:eastAsia="Times New Roman" w:hAnsi="Candara" w:cs="Arial"/>
                <w:sz w:val="18"/>
                <w:szCs w:val="18"/>
                <w:lang w:eastAsia="es-GT"/>
              </w:rPr>
              <w:t>N/A</w:t>
            </w:r>
          </w:p>
        </w:tc>
        <w:tc>
          <w:tcPr>
            <w:tcW w:w="851" w:type="dxa"/>
            <w:tcBorders>
              <w:top w:val="nil"/>
              <w:left w:val="nil"/>
              <w:bottom w:val="single" w:sz="4" w:space="0" w:color="auto"/>
              <w:right w:val="single" w:sz="4" w:space="0" w:color="auto"/>
            </w:tcBorders>
            <w:shd w:val="clear" w:color="auto" w:fill="auto"/>
            <w:vAlign w:val="center"/>
            <w:hideMark/>
          </w:tcPr>
          <w:p w14:paraId="694FF6C0" w14:textId="042A4CBB" w:rsidR="00A42D7A" w:rsidRPr="00857724" w:rsidRDefault="00A42D7A" w:rsidP="00A42D7A">
            <w:pPr>
              <w:spacing w:after="0" w:line="240" w:lineRule="auto"/>
              <w:jc w:val="center"/>
              <w:rPr>
                <w:rFonts w:ascii="Candara" w:eastAsia="Times New Roman" w:hAnsi="Candara" w:cs="Arial"/>
                <w:sz w:val="18"/>
                <w:szCs w:val="18"/>
                <w:lang w:eastAsia="es-GT"/>
              </w:rPr>
            </w:pPr>
            <w:r w:rsidRPr="00946B68">
              <w:rPr>
                <w:rFonts w:ascii="Calibri" w:eastAsia="Times New Roman" w:hAnsi="Calibri" w:cs="Calibri"/>
                <w:sz w:val="18"/>
                <w:szCs w:val="18"/>
                <w:lang w:eastAsia="es-GT"/>
              </w:rPr>
              <w:t>Pilar 4: Estado responsable transparente y efectivo.</w:t>
            </w:r>
          </w:p>
        </w:tc>
        <w:tc>
          <w:tcPr>
            <w:tcW w:w="1984" w:type="dxa"/>
            <w:tcBorders>
              <w:top w:val="nil"/>
              <w:left w:val="nil"/>
              <w:bottom w:val="single" w:sz="4" w:space="0" w:color="auto"/>
              <w:right w:val="single" w:sz="4" w:space="0" w:color="auto"/>
            </w:tcBorders>
            <w:shd w:val="clear" w:color="auto" w:fill="auto"/>
            <w:vAlign w:val="center"/>
            <w:hideMark/>
          </w:tcPr>
          <w:p w14:paraId="5117386C" w14:textId="77777777" w:rsidR="00A42D7A" w:rsidRDefault="00A42D7A" w:rsidP="00A42D7A">
            <w:pPr>
              <w:pStyle w:val="Prrafodelista"/>
              <w:numPr>
                <w:ilvl w:val="0"/>
                <w:numId w:val="20"/>
              </w:numPr>
              <w:ind w:left="213" w:hanging="213"/>
              <w:rPr>
                <w:rFonts w:ascii="Candara" w:hAnsi="Candara" w:cs="Arial"/>
                <w:sz w:val="18"/>
                <w:szCs w:val="18"/>
                <w:lang w:eastAsia="es-GT"/>
              </w:rPr>
            </w:pPr>
            <w:r w:rsidRPr="00E57DA2">
              <w:rPr>
                <w:rFonts w:ascii="Candara" w:hAnsi="Candara" w:cs="Arial"/>
                <w:sz w:val="18"/>
                <w:szCs w:val="18"/>
                <w:lang w:eastAsia="es-GT"/>
              </w:rPr>
              <w:t>Acuerdo 55-2020 Código de Ética de la</w:t>
            </w:r>
            <w:r>
              <w:rPr>
                <w:rFonts w:ascii="Candara" w:hAnsi="Candara" w:cs="Arial"/>
                <w:sz w:val="18"/>
                <w:szCs w:val="18"/>
                <w:lang w:eastAsia="es-GT"/>
              </w:rPr>
              <w:t xml:space="preserve"> SENABED, 13 de noviembre 2020.</w:t>
            </w:r>
          </w:p>
          <w:p w14:paraId="6D4F1405" w14:textId="76A5C8DA" w:rsidR="00A42D7A" w:rsidRPr="00E57DA2" w:rsidRDefault="00A42D7A" w:rsidP="00A42D7A">
            <w:pPr>
              <w:pStyle w:val="Prrafodelista"/>
              <w:numPr>
                <w:ilvl w:val="0"/>
                <w:numId w:val="20"/>
              </w:numPr>
              <w:ind w:left="213" w:hanging="213"/>
              <w:rPr>
                <w:rFonts w:ascii="Candara" w:hAnsi="Candara" w:cs="Arial"/>
                <w:sz w:val="16"/>
                <w:szCs w:val="18"/>
                <w:lang w:eastAsia="es-GT"/>
              </w:rPr>
            </w:pPr>
            <w:r w:rsidRPr="00E57DA2">
              <w:rPr>
                <w:rFonts w:ascii="Calibri" w:hAnsi="Calibri" w:cs="Calibri"/>
                <w:sz w:val="18"/>
                <w:szCs w:val="20"/>
                <w:lang w:eastAsia="es-GT"/>
              </w:rPr>
              <w:t>ACUERDO 56-2020 del 13 de noviembre del 2020. Disposiciones administrativas para alcanzar el respeto y promoción de la equidad de género en la SENABED.</w:t>
            </w:r>
          </w:p>
          <w:p w14:paraId="79FABECC" w14:textId="731DFC8D" w:rsidR="00A42D7A" w:rsidRDefault="00A42D7A" w:rsidP="00A42D7A">
            <w:pPr>
              <w:pStyle w:val="Prrafodelista"/>
              <w:numPr>
                <w:ilvl w:val="0"/>
                <w:numId w:val="20"/>
              </w:numPr>
              <w:ind w:left="213" w:hanging="213"/>
              <w:rPr>
                <w:rFonts w:ascii="Candara" w:hAnsi="Candara" w:cs="Arial"/>
                <w:sz w:val="18"/>
                <w:szCs w:val="18"/>
                <w:lang w:eastAsia="es-GT"/>
              </w:rPr>
            </w:pPr>
            <w:r w:rsidRPr="00E57DA2">
              <w:rPr>
                <w:rFonts w:ascii="Candara" w:hAnsi="Candara" w:cs="Arial"/>
                <w:sz w:val="18"/>
                <w:szCs w:val="18"/>
                <w:lang w:eastAsia="es-GT"/>
              </w:rPr>
              <w:t>Acuerdo 57-2020 Disposiciones administrativas para alcanzar los mecanismos de respeto y tolerancia para la inclusión de las personas con disc</w:t>
            </w:r>
            <w:r>
              <w:rPr>
                <w:rFonts w:ascii="Candara" w:hAnsi="Candara" w:cs="Arial"/>
                <w:sz w:val="18"/>
                <w:szCs w:val="18"/>
                <w:lang w:eastAsia="es-GT"/>
              </w:rPr>
              <w:t>apacidad, 13 de noviembre 2020.</w:t>
            </w:r>
          </w:p>
          <w:p w14:paraId="3BBA16EA" w14:textId="23769312" w:rsidR="00A42D7A" w:rsidRPr="00E57DA2" w:rsidRDefault="00A42D7A" w:rsidP="00A42D7A">
            <w:pPr>
              <w:pStyle w:val="Prrafodelista"/>
              <w:numPr>
                <w:ilvl w:val="0"/>
                <w:numId w:val="20"/>
              </w:numPr>
              <w:ind w:left="213" w:hanging="213"/>
              <w:rPr>
                <w:rFonts w:ascii="Candara" w:hAnsi="Candara" w:cs="Arial"/>
                <w:sz w:val="18"/>
                <w:szCs w:val="18"/>
                <w:lang w:eastAsia="es-GT"/>
              </w:rPr>
            </w:pPr>
            <w:r w:rsidRPr="00E57DA2">
              <w:rPr>
                <w:rFonts w:ascii="Candara" w:hAnsi="Candara" w:cs="Arial"/>
                <w:sz w:val="18"/>
                <w:szCs w:val="18"/>
                <w:lang w:eastAsia="es-GT"/>
              </w:rPr>
              <w:t>Acuerdo 64-2020 Creación del sistema institucional de control interno, 30 de diciembre 2020.</w:t>
            </w:r>
          </w:p>
        </w:tc>
        <w:tc>
          <w:tcPr>
            <w:tcW w:w="1134" w:type="dxa"/>
            <w:tcBorders>
              <w:top w:val="nil"/>
              <w:left w:val="nil"/>
              <w:bottom w:val="single" w:sz="4" w:space="0" w:color="auto"/>
              <w:right w:val="single" w:sz="4" w:space="0" w:color="auto"/>
            </w:tcBorders>
            <w:shd w:val="clear" w:color="auto" w:fill="auto"/>
            <w:vAlign w:val="center"/>
            <w:hideMark/>
          </w:tcPr>
          <w:p w14:paraId="6D0DEFD0" w14:textId="6DEAA393" w:rsidR="00A42D7A" w:rsidRPr="00857724" w:rsidRDefault="00A42D7A" w:rsidP="00A42D7A">
            <w:pPr>
              <w:spacing w:after="0" w:line="240" w:lineRule="auto"/>
              <w:jc w:val="center"/>
              <w:rPr>
                <w:rFonts w:ascii="Candara" w:eastAsia="Times New Roman" w:hAnsi="Candara" w:cs="Arial"/>
                <w:sz w:val="18"/>
                <w:szCs w:val="18"/>
                <w:lang w:eastAsia="es-GT"/>
              </w:rPr>
            </w:pPr>
            <w:r>
              <w:rPr>
                <w:rFonts w:ascii="Calibri" w:eastAsia="Times New Roman" w:hAnsi="Calibri" w:cs="Calibri"/>
                <w:sz w:val="18"/>
                <w:szCs w:val="18"/>
                <w:lang w:eastAsia="es-GT"/>
              </w:rPr>
              <w:t>D</w:t>
            </w:r>
            <w:r w:rsidRPr="00946B68">
              <w:rPr>
                <w:rFonts w:ascii="Calibri" w:eastAsia="Times New Roman" w:hAnsi="Calibri" w:cs="Calibri"/>
                <w:sz w:val="18"/>
                <w:szCs w:val="18"/>
                <w:lang w:eastAsia="es-GT"/>
              </w:rPr>
              <w:t>irectores y Jefes de Unidades.</w:t>
            </w:r>
          </w:p>
        </w:tc>
        <w:tc>
          <w:tcPr>
            <w:tcW w:w="1134" w:type="dxa"/>
            <w:tcBorders>
              <w:top w:val="nil"/>
              <w:left w:val="nil"/>
              <w:bottom w:val="single" w:sz="4" w:space="0" w:color="auto"/>
              <w:right w:val="single" w:sz="4" w:space="0" w:color="auto"/>
            </w:tcBorders>
            <w:shd w:val="clear" w:color="auto" w:fill="auto"/>
            <w:vAlign w:val="center"/>
            <w:hideMark/>
          </w:tcPr>
          <w:p w14:paraId="4AB5F27A" w14:textId="4CEEDAC7" w:rsidR="00A42D7A" w:rsidRPr="00857724" w:rsidRDefault="00A42D7A" w:rsidP="00A42D7A">
            <w:pPr>
              <w:spacing w:after="0" w:line="240" w:lineRule="auto"/>
              <w:jc w:val="center"/>
              <w:rPr>
                <w:rFonts w:ascii="Candara" w:eastAsia="Times New Roman" w:hAnsi="Candara" w:cs="Arial"/>
                <w:sz w:val="18"/>
                <w:szCs w:val="18"/>
                <w:lang w:eastAsia="es-GT"/>
              </w:rPr>
            </w:pPr>
            <w:r w:rsidRPr="00946B68">
              <w:rPr>
                <w:rFonts w:ascii="Calibri" w:eastAsia="Times New Roman" w:hAnsi="Calibri" w:cs="Calibri"/>
                <w:sz w:val="18"/>
                <w:szCs w:val="18"/>
                <w:lang w:eastAsia="es-GT"/>
              </w:rPr>
              <w:t>Secretario General</w:t>
            </w:r>
            <w:r>
              <w:rPr>
                <w:rFonts w:ascii="Calibri" w:eastAsia="Times New Roman" w:hAnsi="Calibri" w:cs="Calibri"/>
                <w:sz w:val="18"/>
                <w:szCs w:val="18"/>
                <w:lang w:eastAsia="es-GT"/>
              </w:rPr>
              <w:t xml:space="preserve"> y/o Secretario General Adjunto.</w:t>
            </w:r>
          </w:p>
        </w:tc>
      </w:tr>
    </w:tbl>
    <w:p w14:paraId="74BB7E27" w14:textId="02DC705D" w:rsidR="00FE3475" w:rsidRDefault="00FE3475" w:rsidP="007D45AB">
      <w:pPr>
        <w:rPr>
          <w:rFonts w:ascii="Arial" w:hAnsi="Arial" w:cs="Arial"/>
          <w:b/>
        </w:rPr>
      </w:pPr>
    </w:p>
    <w:p w14:paraId="49BB4204" w14:textId="77777777" w:rsidR="006A11D1" w:rsidRDefault="006A11D1" w:rsidP="009554F4">
      <w:pPr>
        <w:rPr>
          <w:lang w:val="es-ES" w:eastAsia="es-ES"/>
        </w:rPr>
      </w:pPr>
    </w:p>
    <w:p w14:paraId="166E53F2" w14:textId="77777777" w:rsidR="006A11D1" w:rsidRDefault="006A11D1" w:rsidP="009554F4">
      <w:pPr>
        <w:rPr>
          <w:lang w:val="es-ES" w:eastAsia="es-ES"/>
        </w:rPr>
      </w:pPr>
    </w:p>
    <w:p w14:paraId="0A6CD5A0" w14:textId="249D4091" w:rsidR="009C7032" w:rsidRPr="009554F4" w:rsidRDefault="00D9484F" w:rsidP="00835F67">
      <w:pPr>
        <w:pStyle w:val="Ttulo2"/>
        <w:numPr>
          <w:ilvl w:val="1"/>
          <w:numId w:val="4"/>
        </w:numPr>
        <w:ind w:left="1134" w:hanging="567"/>
        <w:rPr>
          <w:rFonts w:cstheme="minorHAnsi"/>
          <w:sz w:val="22"/>
          <w:szCs w:val="22"/>
        </w:rPr>
      </w:pPr>
      <w:bookmarkStart w:id="9" w:name="_Toc101857234"/>
      <w:r w:rsidRPr="009554F4">
        <w:rPr>
          <w:rFonts w:cstheme="minorHAnsi"/>
          <w:sz w:val="28"/>
          <w:szCs w:val="24"/>
        </w:rPr>
        <w:t>Incorporación de los enfoques de equidad, cambio climático y gestión de riesgo.</w:t>
      </w:r>
      <w:bookmarkEnd w:id="9"/>
    </w:p>
    <w:p w14:paraId="19101A08" w14:textId="77777777" w:rsidR="004A7025" w:rsidRDefault="004A7025" w:rsidP="004A7025">
      <w:pPr>
        <w:spacing w:after="0" w:line="360" w:lineRule="auto"/>
        <w:jc w:val="center"/>
        <w:rPr>
          <w:rFonts w:ascii="Arial" w:hAnsi="Arial" w:cs="Arial"/>
          <w:b/>
        </w:rPr>
      </w:pPr>
    </w:p>
    <w:p w14:paraId="5C9E5C27" w14:textId="066BA321" w:rsidR="00157E4D" w:rsidRDefault="00EA67E6" w:rsidP="004A7025">
      <w:pPr>
        <w:spacing w:after="0" w:line="360" w:lineRule="auto"/>
        <w:jc w:val="center"/>
        <w:rPr>
          <w:rFonts w:ascii="Arial" w:hAnsi="Arial" w:cs="Arial"/>
          <w:b/>
        </w:rPr>
      </w:pPr>
      <w:r>
        <w:rPr>
          <w:rFonts w:ascii="Arial" w:hAnsi="Arial" w:cs="Arial"/>
          <w:b/>
        </w:rPr>
        <w:t>Cuadro</w:t>
      </w:r>
      <w:r w:rsidR="004A7025" w:rsidRPr="005A6CCE">
        <w:rPr>
          <w:rFonts w:ascii="Arial" w:hAnsi="Arial" w:cs="Arial"/>
          <w:b/>
        </w:rPr>
        <w:t xml:space="preserve"> </w:t>
      </w:r>
      <w:r>
        <w:rPr>
          <w:rFonts w:ascii="Arial" w:hAnsi="Arial" w:cs="Arial"/>
          <w:b/>
        </w:rPr>
        <w:t>4</w:t>
      </w:r>
      <w:r w:rsidR="004A7025" w:rsidRPr="005A6CCE">
        <w:rPr>
          <w:rFonts w:ascii="Arial" w:hAnsi="Arial" w:cs="Arial"/>
          <w:b/>
        </w:rPr>
        <w:t xml:space="preserve">: </w:t>
      </w:r>
      <w:r w:rsidR="004A7025">
        <w:rPr>
          <w:rFonts w:ascii="Arial" w:hAnsi="Arial" w:cs="Arial"/>
          <w:b/>
        </w:rPr>
        <w:t>Vinculación con los enfoques de la planificación.</w:t>
      </w:r>
    </w:p>
    <w:p w14:paraId="414A4FA0" w14:textId="5ADD9619" w:rsidR="006E4362" w:rsidRDefault="006E4362" w:rsidP="004A7025">
      <w:pPr>
        <w:spacing w:after="0" w:line="360" w:lineRule="auto"/>
        <w:jc w:val="center"/>
        <w:rPr>
          <w:rFonts w:ascii="Arial" w:hAnsi="Arial" w:cs="Arial"/>
          <w:b/>
        </w:rPr>
      </w:pPr>
      <w:bookmarkStart w:id="10" w:name="_Hlk100688919"/>
    </w:p>
    <w:tbl>
      <w:tblPr>
        <w:tblW w:w="9782" w:type="dxa"/>
        <w:tblInd w:w="-294" w:type="dxa"/>
        <w:tblCellMar>
          <w:left w:w="70" w:type="dxa"/>
          <w:right w:w="70" w:type="dxa"/>
        </w:tblCellMar>
        <w:tblLook w:val="04A0" w:firstRow="1" w:lastRow="0" w:firstColumn="1" w:lastColumn="0" w:noHBand="0" w:noVBand="1"/>
      </w:tblPr>
      <w:tblGrid>
        <w:gridCol w:w="492"/>
        <w:gridCol w:w="1352"/>
        <w:gridCol w:w="4677"/>
        <w:gridCol w:w="1418"/>
        <w:gridCol w:w="1843"/>
      </w:tblGrid>
      <w:tr w:rsidR="006E4362" w:rsidRPr="006E4362" w14:paraId="379A1C6D" w14:textId="77777777" w:rsidTr="00193F14">
        <w:trPr>
          <w:trHeight w:val="585"/>
        </w:trPr>
        <w:tc>
          <w:tcPr>
            <w:tcW w:w="7939" w:type="dxa"/>
            <w:gridSpan w:val="4"/>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04DE9AC1" w14:textId="77777777" w:rsidR="006E4362" w:rsidRPr="006E4362" w:rsidRDefault="006E4362" w:rsidP="006E4362">
            <w:pPr>
              <w:spacing w:after="0" w:line="240" w:lineRule="auto"/>
              <w:jc w:val="center"/>
              <w:rPr>
                <w:rFonts w:ascii="Calibri" w:eastAsia="Times New Roman" w:hAnsi="Calibri" w:cs="Calibri"/>
                <w:b/>
                <w:bCs/>
                <w:color w:val="FFFFFF"/>
                <w:sz w:val="28"/>
                <w:szCs w:val="28"/>
                <w:lang w:eastAsia="es-GT"/>
              </w:rPr>
            </w:pPr>
            <w:bookmarkStart w:id="11" w:name="RANGE!A1:E12"/>
            <w:bookmarkStart w:id="12" w:name="RANGE!A1"/>
            <w:bookmarkEnd w:id="11"/>
            <w:r w:rsidRPr="006E4362">
              <w:rPr>
                <w:rFonts w:ascii="Calibri" w:eastAsia="Times New Roman" w:hAnsi="Calibri" w:cs="Calibri"/>
                <w:b/>
                <w:bCs/>
                <w:color w:val="FFFFFF"/>
                <w:sz w:val="28"/>
                <w:szCs w:val="28"/>
                <w:lang w:eastAsia="es-GT"/>
              </w:rPr>
              <w:t xml:space="preserve">Vinculación con los enfoques de la planificación </w:t>
            </w:r>
            <w:bookmarkEnd w:id="12"/>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39363" w14:textId="77777777" w:rsidR="006E4362" w:rsidRPr="006E4362" w:rsidRDefault="006E4362" w:rsidP="006E4362">
            <w:pPr>
              <w:spacing w:after="0" w:line="240" w:lineRule="auto"/>
              <w:jc w:val="center"/>
              <w:rPr>
                <w:rFonts w:ascii="Arial" w:eastAsia="Times New Roman" w:hAnsi="Arial" w:cs="Arial"/>
                <w:b/>
                <w:bCs/>
                <w:sz w:val="24"/>
                <w:szCs w:val="24"/>
                <w:lang w:eastAsia="es-GT"/>
              </w:rPr>
            </w:pPr>
            <w:r w:rsidRPr="006E4362">
              <w:rPr>
                <w:rFonts w:ascii="Arial" w:eastAsia="Times New Roman" w:hAnsi="Arial" w:cs="Arial"/>
                <w:b/>
                <w:bCs/>
                <w:sz w:val="24"/>
                <w:szCs w:val="24"/>
                <w:lang w:eastAsia="es-GT"/>
              </w:rPr>
              <w:t>SPPD-05</w:t>
            </w:r>
          </w:p>
        </w:tc>
      </w:tr>
      <w:tr w:rsidR="00193F14" w:rsidRPr="006E4362" w14:paraId="6D4D73C2" w14:textId="77777777" w:rsidTr="00193F14">
        <w:trPr>
          <w:trHeight w:val="184"/>
        </w:trPr>
        <w:tc>
          <w:tcPr>
            <w:tcW w:w="492" w:type="dxa"/>
            <w:tcBorders>
              <w:top w:val="single" w:sz="4" w:space="0" w:color="auto"/>
              <w:left w:val="nil"/>
              <w:bottom w:val="single" w:sz="4" w:space="0" w:color="auto"/>
              <w:right w:val="nil"/>
            </w:tcBorders>
            <w:shd w:val="clear" w:color="000000" w:fill="FFFFFF"/>
            <w:noWrap/>
            <w:vAlign w:val="center"/>
            <w:hideMark/>
          </w:tcPr>
          <w:p w14:paraId="2E4144F6" w14:textId="77777777" w:rsidR="006E4362" w:rsidRPr="006E4362" w:rsidRDefault="006E4362" w:rsidP="006E4362">
            <w:pPr>
              <w:spacing w:after="0" w:line="240" w:lineRule="auto"/>
              <w:jc w:val="center"/>
              <w:rPr>
                <w:rFonts w:ascii="Candara" w:eastAsia="Times New Roman" w:hAnsi="Candara" w:cs="Arial"/>
                <w:sz w:val="20"/>
                <w:szCs w:val="20"/>
                <w:lang w:eastAsia="es-GT"/>
              </w:rPr>
            </w:pPr>
            <w:r w:rsidRPr="006E4362">
              <w:rPr>
                <w:rFonts w:ascii="Candara" w:eastAsia="Times New Roman" w:hAnsi="Candara" w:cs="Arial"/>
                <w:sz w:val="20"/>
                <w:szCs w:val="20"/>
                <w:lang w:eastAsia="es-GT"/>
              </w:rPr>
              <w:t> </w:t>
            </w:r>
          </w:p>
        </w:tc>
        <w:tc>
          <w:tcPr>
            <w:tcW w:w="1352" w:type="dxa"/>
            <w:tcBorders>
              <w:top w:val="single" w:sz="4" w:space="0" w:color="auto"/>
              <w:left w:val="nil"/>
              <w:bottom w:val="single" w:sz="4" w:space="0" w:color="auto"/>
              <w:right w:val="nil"/>
            </w:tcBorders>
            <w:shd w:val="clear" w:color="000000" w:fill="FFFFFF"/>
            <w:noWrap/>
            <w:vAlign w:val="center"/>
            <w:hideMark/>
          </w:tcPr>
          <w:p w14:paraId="18FF5029" w14:textId="77777777" w:rsidR="006E4362" w:rsidRPr="006E4362" w:rsidRDefault="006E4362" w:rsidP="006E4362">
            <w:pPr>
              <w:spacing w:after="0" w:line="240" w:lineRule="auto"/>
              <w:jc w:val="center"/>
              <w:rPr>
                <w:rFonts w:ascii="Candara" w:eastAsia="Times New Roman" w:hAnsi="Candara" w:cs="Arial"/>
                <w:b/>
                <w:bCs/>
                <w:color w:val="FFFFFF"/>
                <w:sz w:val="28"/>
                <w:szCs w:val="28"/>
                <w:lang w:eastAsia="es-GT"/>
              </w:rPr>
            </w:pPr>
            <w:r w:rsidRPr="006E4362">
              <w:rPr>
                <w:rFonts w:ascii="Candara" w:eastAsia="Times New Roman" w:hAnsi="Candara" w:cs="Arial"/>
                <w:b/>
                <w:bCs/>
                <w:color w:val="FFFFFF"/>
                <w:sz w:val="28"/>
                <w:szCs w:val="28"/>
                <w:lang w:eastAsia="es-GT"/>
              </w:rPr>
              <w:t> </w:t>
            </w:r>
          </w:p>
        </w:tc>
        <w:tc>
          <w:tcPr>
            <w:tcW w:w="4677" w:type="dxa"/>
            <w:tcBorders>
              <w:top w:val="single" w:sz="4" w:space="0" w:color="auto"/>
              <w:left w:val="nil"/>
              <w:bottom w:val="single" w:sz="4" w:space="0" w:color="auto"/>
              <w:right w:val="nil"/>
            </w:tcBorders>
            <w:shd w:val="clear" w:color="000000" w:fill="FFFFFF"/>
            <w:noWrap/>
            <w:vAlign w:val="center"/>
            <w:hideMark/>
          </w:tcPr>
          <w:p w14:paraId="15B2F09E" w14:textId="77777777" w:rsidR="006E4362" w:rsidRPr="006E4362" w:rsidRDefault="006E4362" w:rsidP="006E4362">
            <w:pPr>
              <w:spacing w:after="0" w:line="240" w:lineRule="auto"/>
              <w:jc w:val="center"/>
              <w:rPr>
                <w:rFonts w:ascii="Candara" w:eastAsia="Times New Roman" w:hAnsi="Candara" w:cs="Arial"/>
                <w:b/>
                <w:bCs/>
                <w:color w:val="FFFFFF"/>
                <w:sz w:val="18"/>
                <w:szCs w:val="18"/>
                <w:lang w:eastAsia="es-GT"/>
              </w:rPr>
            </w:pPr>
            <w:r w:rsidRPr="006E4362">
              <w:rPr>
                <w:rFonts w:ascii="Candara" w:eastAsia="Times New Roman" w:hAnsi="Candara" w:cs="Arial"/>
                <w:b/>
                <w:bCs/>
                <w:color w:val="FFFFFF"/>
                <w:sz w:val="28"/>
                <w:szCs w:val="28"/>
                <w:lang w:eastAsia="es-GT"/>
              </w:rPr>
              <w:t> </w:t>
            </w:r>
          </w:p>
        </w:tc>
        <w:tc>
          <w:tcPr>
            <w:tcW w:w="1418" w:type="dxa"/>
            <w:tcBorders>
              <w:top w:val="single" w:sz="4" w:space="0" w:color="auto"/>
              <w:left w:val="nil"/>
              <w:bottom w:val="single" w:sz="4" w:space="0" w:color="auto"/>
              <w:right w:val="nil"/>
            </w:tcBorders>
            <w:shd w:val="clear" w:color="000000" w:fill="FFFFFF"/>
            <w:noWrap/>
            <w:vAlign w:val="center"/>
            <w:hideMark/>
          </w:tcPr>
          <w:p w14:paraId="0CC587F6" w14:textId="77777777" w:rsidR="006E4362" w:rsidRPr="006E4362" w:rsidRDefault="006E4362" w:rsidP="006E4362">
            <w:pPr>
              <w:spacing w:after="0" w:line="240" w:lineRule="auto"/>
              <w:jc w:val="center"/>
              <w:rPr>
                <w:rFonts w:ascii="Candara" w:eastAsia="Times New Roman" w:hAnsi="Candara" w:cs="Arial"/>
                <w:b/>
                <w:bCs/>
                <w:color w:val="FFFFFF"/>
                <w:sz w:val="28"/>
                <w:szCs w:val="28"/>
                <w:lang w:eastAsia="es-GT"/>
              </w:rPr>
            </w:pPr>
            <w:r w:rsidRPr="006E4362">
              <w:rPr>
                <w:rFonts w:ascii="Candara" w:eastAsia="Times New Roman" w:hAnsi="Candara" w:cs="Arial"/>
                <w:b/>
                <w:bCs/>
                <w:color w:val="FFFFFF"/>
                <w:sz w:val="28"/>
                <w:szCs w:val="28"/>
                <w:lang w:eastAsia="es-GT"/>
              </w:rPr>
              <w:t> </w:t>
            </w:r>
          </w:p>
        </w:tc>
        <w:tc>
          <w:tcPr>
            <w:tcW w:w="1843" w:type="dxa"/>
            <w:tcBorders>
              <w:top w:val="single" w:sz="4" w:space="0" w:color="auto"/>
              <w:left w:val="nil"/>
              <w:bottom w:val="single" w:sz="4" w:space="0" w:color="auto"/>
              <w:right w:val="nil"/>
            </w:tcBorders>
            <w:shd w:val="clear" w:color="000000" w:fill="FFFFFF"/>
            <w:vAlign w:val="center"/>
            <w:hideMark/>
          </w:tcPr>
          <w:p w14:paraId="10FDA271" w14:textId="4629BBFA" w:rsidR="006E4362" w:rsidRPr="006E4362" w:rsidRDefault="006E4362" w:rsidP="006E4362">
            <w:pPr>
              <w:spacing w:after="0" w:line="240" w:lineRule="auto"/>
              <w:rPr>
                <w:rFonts w:ascii="Arial" w:eastAsia="Times New Roman" w:hAnsi="Arial" w:cs="Arial"/>
                <w:color w:val="0000FF"/>
                <w:sz w:val="32"/>
                <w:szCs w:val="32"/>
                <w:u w:val="single"/>
                <w:lang w:eastAsia="es-GT"/>
              </w:rPr>
            </w:pPr>
          </w:p>
        </w:tc>
      </w:tr>
      <w:tr w:rsidR="006E4362" w:rsidRPr="006E4362" w14:paraId="022598BE" w14:textId="77777777" w:rsidTr="00193F14">
        <w:trPr>
          <w:trHeight w:val="540"/>
        </w:trPr>
        <w:tc>
          <w:tcPr>
            <w:tcW w:w="9782" w:type="dxa"/>
            <w:gridSpan w:val="5"/>
            <w:tcBorders>
              <w:top w:val="single" w:sz="4" w:space="0" w:color="auto"/>
              <w:left w:val="single" w:sz="4" w:space="0" w:color="auto"/>
              <w:bottom w:val="single" w:sz="4" w:space="0" w:color="auto"/>
              <w:right w:val="single" w:sz="4" w:space="0" w:color="auto"/>
            </w:tcBorders>
            <w:shd w:val="clear" w:color="000000" w:fill="C5D9F1"/>
            <w:vAlign w:val="center"/>
            <w:hideMark/>
          </w:tcPr>
          <w:p w14:paraId="4F5EC7D8" w14:textId="77777777" w:rsidR="006E4362" w:rsidRPr="006E4362" w:rsidRDefault="006E4362" w:rsidP="006E4362">
            <w:pPr>
              <w:spacing w:after="0" w:line="240" w:lineRule="auto"/>
              <w:rPr>
                <w:rFonts w:ascii="Calibri" w:eastAsia="Times New Roman" w:hAnsi="Calibri" w:cs="Calibri"/>
                <w:b/>
                <w:bCs/>
                <w:color w:val="003366"/>
                <w:sz w:val="28"/>
                <w:szCs w:val="28"/>
                <w:lang w:eastAsia="es-GT"/>
              </w:rPr>
            </w:pPr>
            <w:r w:rsidRPr="006E4362">
              <w:rPr>
                <w:rFonts w:ascii="Calibri" w:eastAsia="Times New Roman" w:hAnsi="Calibri" w:cs="Calibri"/>
                <w:b/>
                <w:bCs/>
                <w:color w:val="003366"/>
                <w:sz w:val="28"/>
                <w:szCs w:val="28"/>
                <w:lang w:eastAsia="es-GT"/>
              </w:rPr>
              <w:t>Nombre de la institución:  SENABED</w:t>
            </w:r>
          </w:p>
        </w:tc>
      </w:tr>
      <w:tr w:rsidR="00193F14" w:rsidRPr="006E4362" w14:paraId="6C314F46" w14:textId="77777777" w:rsidTr="00193F14">
        <w:trPr>
          <w:trHeight w:val="990"/>
        </w:trPr>
        <w:tc>
          <w:tcPr>
            <w:tcW w:w="49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7615A61" w14:textId="77777777" w:rsidR="006E4362" w:rsidRPr="006E4362" w:rsidRDefault="006E4362" w:rsidP="006E4362">
            <w:pPr>
              <w:spacing w:after="0" w:line="240" w:lineRule="auto"/>
              <w:jc w:val="center"/>
              <w:rPr>
                <w:rFonts w:ascii="Calibri" w:eastAsia="Times New Roman" w:hAnsi="Calibri" w:cs="Calibri"/>
                <w:b/>
                <w:bCs/>
                <w:color w:val="FFFFFF"/>
                <w:sz w:val="24"/>
                <w:szCs w:val="24"/>
                <w:lang w:eastAsia="es-GT"/>
              </w:rPr>
            </w:pPr>
            <w:r w:rsidRPr="006E4362">
              <w:rPr>
                <w:rFonts w:ascii="Calibri" w:eastAsia="Times New Roman" w:hAnsi="Calibri" w:cs="Calibri"/>
                <w:b/>
                <w:bCs/>
                <w:color w:val="FFFFFF"/>
                <w:sz w:val="24"/>
                <w:szCs w:val="24"/>
                <w:lang w:eastAsia="es-GT"/>
              </w:rPr>
              <w:t xml:space="preserve">No. </w:t>
            </w:r>
          </w:p>
        </w:tc>
        <w:tc>
          <w:tcPr>
            <w:tcW w:w="1352" w:type="dxa"/>
            <w:tcBorders>
              <w:top w:val="single" w:sz="4" w:space="0" w:color="auto"/>
              <w:left w:val="nil"/>
              <w:bottom w:val="single" w:sz="4" w:space="0" w:color="auto"/>
              <w:right w:val="single" w:sz="4" w:space="0" w:color="auto"/>
            </w:tcBorders>
            <w:shd w:val="clear" w:color="000000" w:fill="00B0F0"/>
            <w:vAlign w:val="center"/>
            <w:hideMark/>
          </w:tcPr>
          <w:p w14:paraId="6CD545A1" w14:textId="77777777" w:rsidR="006E4362" w:rsidRPr="006E4362" w:rsidRDefault="006E4362" w:rsidP="006E4362">
            <w:pPr>
              <w:spacing w:after="0" w:line="240" w:lineRule="auto"/>
              <w:jc w:val="center"/>
              <w:rPr>
                <w:rFonts w:ascii="Calibri" w:eastAsia="Times New Roman" w:hAnsi="Calibri" w:cs="Calibri"/>
                <w:b/>
                <w:bCs/>
                <w:color w:val="FFFFFF"/>
                <w:sz w:val="24"/>
                <w:szCs w:val="24"/>
                <w:lang w:eastAsia="es-GT"/>
              </w:rPr>
            </w:pPr>
            <w:r w:rsidRPr="006E4362">
              <w:rPr>
                <w:rFonts w:ascii="Calibri" w:eastAsia="Times New Roman" w:hAnsi="Calibri" w:cs="Calibri"/>
                <w:b/>
                <w:bCs/>
                <w:color w:val="FFFFFF"/>
                <w:sz w:val="24"/>
                <w:szCs w:val="24"/>
                <w:lang w:eastAsia="es-GT"/>
              </w:rPr>
              <w:t>Enfoques</w:t>
            </w:r>
          </w:p>
        </w:tc>
        <w:tc>
          <w:tcPr>
            <w:tcW w:w="4677" w:type="dxa"/>
            <w:tcBorders>
              <w:top w:val="single" w:sz="4" w:space="0" w:color="auto"/>
              <w:left w:val="nil"/>
              <w:bottom w:val="single" w:sz="4" w:space="0" w:color="auto"/>
              <w:right w:val="single" w:sz="4" w:space="0" w:color="auto"/>
            </w:tcBorders>
            <w:shd w:val="clear" w:color="000000" w:fill="00B0F0"/>
            <w:vAlign w:val="center"/>
            <w:hideMark/>
          </w:tcPr>
          <w:p w14:paraId="4CDD3523" w14:textId="77777777" w:rsidR="006E4362" w:rsidRPr="006E4362" w:rsidRDefault="006E4362" w:rsidP="006E4362">
            <w:pPr>
              <w:spacing w:after="0" w:line="240" w:lineRule="auto"/>
              <w:jc w:val="center"/>
              <w:rPr>
                <w:rFonts w:ascii="Calibri" w:eastAsia="Times New Roman" w:hAnsi="Calibri" w:cs="Calibri"/>
                <w:b/>
                <w:bCs/>
                <w:color w:val="FFFFFF"/>
                <w:sz w:val="24"/>
                <w:szCs w:val="24"/>
                <w:lang w:eastAsia="es-GT"/>
              </w:rPr>
            </w:pPr>
            <w:r w:rsidRPr="006E4362">
              <w:rPr>
                <w:rFonts w:ascii="Calibri" w:eastAsia="Times New Roman" w:hAnsi="Calibri" w:cs="Calibri"/>
                <w:b/>
                <w:bCs/>
                <w:color w:val="FFFFFF"/>
                <w:sz w:val="24"/>
                <w:szCs w:val="24"/>
                <w:lang w:eastAsia="es-GT"/>
              </w:rPr>
              <w:t>Modalidades de inclusión</w:t>
            </w:r>
          </w:p>
        </w:tc>
        <w:tc>
          <w:tcPr>
            <w:tcW w:w="1418" w:type="dxa"/>
            <w:tcBorders>
              <w:top w:val="single" w:sz="4" w:space="0" w:color="auto"/>
              <w:left w:val="nil"/>
              <w:bottom w:val="single" w:sz="4" w:space="0" w:color="auto"/>
              <w:right w:val="single" w:sz="4" w:space="0" w:color="auto"/>
            </w:tcBorders>
            <w:shd w:val="clear" w:color="000000" w:fill="00B0F0"/>
            <w:vAlign w:val="center"/>
            <w:hideMark/>
          </w:tcPr>
          <w:p w14:paraId="5D4C5F19" w14:textId="77777777" w:rsidR="006E4362" w:rsidRPr="006E4362" w:rsidRDefault="006E4362" w:rsidP="006E4362">
            <w:pPr>
              <w:spacing w:after="0" w:line="240" w:lineRule="auto"/>
              <w:jc w:val="center"/>
              <w:rPr>
                <w:rFonts w:ascii="Calibri" w:eastAsia="Times New Roman" w:hAnsi="Calibri" w:cs="Calibri"/>
                <w:b/>
                <w:bCs/>
                <w:color w:val="FFFFFF"/>
                <w:sz w:val="24"/>
                <w:szCs w:val="24"/>
                <w:lang w:eastAsia="es-GT"/>
              </w:rPr>
            </w:pPr>
            <w:r w:rsidRPr="006E4362">
              <w:rPr>
                <w:rFonts w:ascii="Calibri" w:eastAsia="Times New Roman" w:hAnsi="Calibri" w:cs="Calibri"/>
                <w:b/>
                <w:bCs/>
                <w:color w:val="FFFFFF"/>
                <w:sz w:val="24"/>
                <w:szCs w:val="24"/>
                <w:lang w:eastAsia="es-GT"/>
              </w:rPr>
              <w:t xml:space="preserve">Responsable de incorporarlo </w:t>
            </w:r>
          </w:p>
        </w:tc>
        <w:tc>
          <w:tcPr>
            <w:tcW w:w="1843" w:type="dxa"/>
            <w:tcBorders>
              <w:top w:val="single" w:sz="4" w:space="0" w:color="auto"/>
              <w:left w:val="nil"/>
              <w:bottom w:val="single" w:sz="4" w:space="0" w:color="auto"/>
              <w:right w:val="single" w:sz="4" w:space="0" w:color="auto"/>
            </w:tcBorders>
            <w:shd w:val="clear" w:color="000000" w:fill="00B0F0"/>
            <w:vAlign w:val="center"/>
            <w:hideMark/>
          </w:tcPr>
          <w:p w14:paraId="55E924B0" w14:textId="77777777" w:rsidR="006E4362" w:rsidRPr="006E4362" w:rsidRDefault="006E4362" w:rsidP="006E4362">
            <w:pPr>
              <w:spacing w:after="0" w:line="240" w:lineRule="auto"/>
              <w:jc w:val="center"/>
              <w:rPr>
                <w:rFonts w:ascii="Calibri" w:eastAsia="Times New Roman" w:hAnsi="Calibri" w:cs="Calibri"/>
                <w:b/>
                <w:bCs/>
                <w:color w:val="FFFFFF"/>
                <w:sz w:val="24"/>
                <w:szCs w:val="24"/>
                <w:lang w:eastAsia="es-GT"/>
              </w:rPr>
            </w:pPr>
            <w:r w:rsidRPr="006E4362">
              <w:rPr>
                <w:rFonts w:ascii="Calibri" w:eastAsia="Times New Roman" w:hAnsi="Calibri" w:cs="Calibri"/>
                <w:b/>
                <w:bCs/>
                <w:color w:val="FFFFFF"/>
                <w:sz w:val="24"/>
                <w:szCs w:val="24"/>
                <w:lang w:eastAsia="es-GT"/>
              </w:rPr>
              <w:t xml:space="preserve">Responsable de verificar  </w:t>
            </w:r>
          </w:p>
        </w:tc>
      </w:tr>
      <w:tr w:rsidR="009878BD" w:rsidRPr="006E4362" w14:paraId="73190281" w14:textId="77777777" w:rsidTr="006E7764">
        <w:trPr>
          <w:trHeight w:val="1568"/>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ABB1A61" w14:textId="77777777" w:rsidR="009878BD" w:rsidRPr="006E4362" w:rsidRDefault="009878BD" w:rsidP="00B25EF6">
            <w:pPr>
              <w:spacing w:after="0" w:line="240" w:lineRule="auto"/>
              <w:jc w:val="center"/>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1</w:t>
            </w:r>
          </w:p>
        </w:tc>
        <w:tc>
          <w:tcPr>
            <w:tcW w:w="1352" w:type="dxa"/>
            <w:vMerge w:val="restart"/>
            <w:tcBorders>
              <w:top w:val="nil"/>
              <w:left w:val="nil"/>
              <w:right w:val="single" w:sz="4" w:space="0" w:color="auto"/>
            </w:tcBorders>
            <w:shd w:val="clear" w:color="000000" w:fill="4F81BD"/>
            <w:noWrap/>
            <w:vAlign w:val="center"/>
            <w:hideMark/>
          </w:tcPr>
          <w:p w14:paraId="56891C98" w14:textId="77777777" w:rsidR="009878BD" w:rsidRPr="006E4362" w:rsidRDefault="009878BD" w:rsidP="00B25EF6">
            <w:pPr>
              <w:spacing w:after="0" w:line="240" w:lineRule="auto"/>
              <w:jc w:val="center"/>
              <w:rPr>
                <w:rFonts w:ascii="Calibri" w:eastAsia="Times New Roman" w:hAnsi="Calibri" w:cs="Calibri"/>
                <w:color w:val="FFFFFF"/>
                <w:sz w:val="20"/>
                <w:szCs w:val="20"/>
                <w:lang w:eastAsia="es-GT"/>
              </w:rPr>
            </w:pPr>
            <w:r w:rsidRPr="006E4362">
              <w:rPr>
                <w:rFonts w:ascii="Calibri" w:eastAsia="Times New Roman" w:hAnsi="Calibri" w:cs="Calibri"/>
                <w:color w:val="FFFFFF"/>
                <w:sz w:val="20"/>
                <w:szCs w:val="20"/>
                <w:lang w:eastAsia="es-GT"/>
              </w:rPr>
              <w:t xml:space="preserve">Equidad </w:t>
            </w:r>
          </w:p>
          <w:p w14:paraId="651AC903" w14:textId="77777777" w:rsidR="009878BD" w:rsidRPr="006E4362" w:rsidRDefault="009878BD" w:rsidP="00B25EF6">
            <w:pPr>
              <w:spacing w:after="0" w:line="240" w:lineRule="auto"/>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 </w:t>
            </w:r>
          </w:p>
          <w:p w14:paraId="36EFCF15" w14:textId="4F9E5F7E" w:rsidR="009878BD" w:rsidRPr="006E4362" w:rsidRDefault="009878BD" w:rsidP="00B25EF6">
            <w:pPr>
              <w:spacing w:after="0" w:line="240" w:lineRule="auto"/>
              <w:rPr>
                <w:rFonts w:ascii="Calibri" w:eastAsia="Times New Roman" w:hAnsi="Calibri" w:cs="Calibri"/>
                <w:color w:val="FFFFFF"/>
                <w:sz w:val="20"/>
                <w:szCs w:val="20"/>
                <w:lang w:eastAsia="es-GT"/>
              </w:rPr>
            </w:pPr>
            <w:r w:rsidRPr="006E4362">
              <w:rPr>
                <w:rFonts w:ascii="Calibri" w:eastAsia="Times New Roman" w:hAnsi="Calibri" w:cs="Calibri"/>
                <w:sz w:val="20"/>
                <w:szCs w:val="20"/>
                <w:lang w:eastAsia="es-GT"/>
              </w:rPr>
              <w:t> </w:t>
            </w:r>
          </w:p>
        </w:tc>
        <w:tc>
          <w:tcPr>
            <w:tcW w:w="4677" w:type="dxa"/>
            <w:tcBorders>
              <w:top w:val="nil"/>
              <w:left w:val="nil"/>
              <w:bottom w:val="single" w:sz="4" w:space="0" w:color="auto"/>
              <w:right w:val="single" w:sz="4" w:space="0" w:color="auto"/>
            </w:tcBorders>
            <w:shd w:val="clear" w:color="000000" w:fill="FFFFFF"/>
            <w:vAlign w:val="center"/>
            <w:hideMark/>
          </w:tcPr>
          <w:p w14:paraId="28E83C49" w14:textId="0BD58993" w:rsidR="009878BD" w:rsidRPr="006E4362" w:rsidRDefault="009878BD" w:rsidP="00B25EF6">
            <w:pPr>
              <w:spacing w:after="0" w:line="240" w:lineRule="auto"/>
              <w:jc w:val="both"/>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ACUERDO 55-2020 del 13 de noviembre Código de Ética de la SENABED. Establecer las disposiciones y políticas institucionales en materia de las conductas éticas, morales y de transparencia en la gestión pública, en plena concordancia con los principios fundamentales y los derechos de las personas.</w:t>
            </w:r>
          </w:p>
        </w:tc>
        <w:tc>
          <w:tcPr>
            <w:tcW w:w="1418" w:type="dxa"/>
            <w:tcBorders>
              <w:top w:val="nil"/>
              <w:left w:val="nil"/>
              <w:bottom w:val="single" w:sz="4" w:space="0" w:color="auto"/>
              <w:right w:val="single" w:sz="4" w:space="0" w:color="auto"/>
            </w:tcBorders>
            <w:shd w:val="clear" w:color="000000" w:fill="FFFFFF"/>
            <w:vAlign w:val="center"/>
            <w:hideMark/>
          </w:tcPr>
          <w:p w14:paraId="705D8652" w14:textId="12476341" w:rsidR="009878BD" w:rsidRPr="00B25EF6" w:rsidRDefault="009878BD" w:rsidP="00B25EF6">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Directores y Jefes de Unidades.</w:t>
            </w:r>
          </w:p>
        </w:tc>
        <w:tc>
          <w:tcPr>
            <w:tcW w:w="1843" w:type="dxa"/>
            <w:tcBorders>
              <w:top w:val="nil"/>
              <w:left w:val="nil"/>
              <w:bottom w:val="single" w:sz="4" w:space="0" w:color="auto"/>
              <w:right w:val="single" w:sz="4" w:space="0" w:color="auto"/>
            </w:tcBorders>
            <w:shd w:val="clear" w:color="000000" w:fill="FFFFFF"/>
            <w:vAlign w:val="center"/>
            <w:hideMark/>
          </w:tcPr>
          <w:p w14:paraId="4EF6F4C5" w14:textId="31801345" w:rsidR="009878BD" w:rsidRPr="00B25EF6" w:rsidRDefault="009878BD" w:rsidP="00B25EF6">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Secretario General y/o Secretario General Adjunto.</w:t>
            </w:r>
          </w:p>
        </w:tc>
      </w:tr>
      <w:tr w:rsidR="009878BD" w:rsidRPr="006E4362" w14:paraId="0BE6E495" w14:textId="77777777" w:rsidTr="006E7764">
        <w:trPr>
          <w:trHeight w:val="1568"/>
        </w:trPr>
        <w:tc>
          <w:tcPr>
            <w:tcW w:w="492" w:type="dxa"/>
            <w:tcBorders>
              <w:top w:val="nil"/>
              <w:left w:val="single" w:sz="4" w:space="0" w:color="auto"/>
              <w:bottom w:val="single" w:sz="4" w:space="0" w:color="auto"/>
              <w:right w:val="single" w:sz="4" w:space="0" w:color="auto"/>
            </w:tcBorders>
            <w:shd w:val="clear" w:color="auto" w:fill="auto"/>
            <w:noWrap/>
            <w:vAlign w:val="center"/>
          </w:tcPr>
          <w:p w14:paraId="354B86DA" w14:textId="3302201C" w:rsidR="009878BD" w:rsidRPr="006E4362" w:rsidRDefault="009878BD" w:rsidP="00B25EF6">
            <w:pPr>
              <w:spacing w:after="0" w:line="240" w:lineRule="auto"/>
              <w:jc w:val="center"/>
              <w:rPr>
                <w:rFonts w:ascii="Calibri" w:eastAsia="Times New Roman" w:hAnsi="Calibri" w:cs="Calibri"/>
                <w:sz w:val="20"/>
                <w:szCs w:val="20"/>
                <w:lang w:eastAsia="es-GT"/>
              </w:rPr>
            </w:pPr>
            <w:r>
              <w:rPr>
                <w:rFonts w:ascii="Calibri" w:eastAsia="Times New Roman" w:hAnsi="Calibri" w:cs="Calibri"/>
                <w:sz w:val="20"/>
                <w:szCs w:val="20"/>
                <w:lang w:eastAsia="es-GT"/>
              </w:rPr>
              <w:t>2</w:t>
            </w:r>
          </w:p>
        </w:tc>
        <w:tc>
          <w:tcPr>
            <w:tcW w:w="1352" w:type="dxa"/>
            <w:vMerge/>
            <w:tcBorders>
              <w:left w:val="nil"/>
              <w:right w:val="single" w:sz="4" w:space="0" w:color="auto"/>
            </w:tcBorders>
            <w:shd w:val="clear" w:color="auto" w:fill="auto"/>
            <w:noWrap/>
            <w:vAlign w:val="center"/>
          </w:tcPr>
          <w:p w14:paraId="2D812626" w14:textId="0030430E" w:rsidR="009878BD" w:rsidRPr="006E4362" w:rsidRDefault="009878BD" w:rsidP="00B25EF6">
            <w:pPr>
              <w:spacing w:after="0" w:line="240" w:lineRule="auto"/>
              <w:rPr>
                <w:rFonts w:ascii="Calibri" w:eastAsia="Times New Roman" w:hAnsi="Calibri" w:cs="Calibri"/>
                <w:color w:val="FFFFFF"/>
                <w:sz w:val="20"/>
                <w:szCs w:val="20"/>
                <w:lang w:eastAsia="es-GT"/>
              </w:rPr>
            </w:pPr>
          </w:p>
        </w:tc>
        <w:tc>
          <w:tcPr>
            <w:tcW w:w="4677" w:type="dxa"/>
            <w:tcBorders>
              <w:top w:val="nil"/>
              <w:left w:val="nil"/>
              <w:bottom w:val="single" w:sz="4" w:space="0" w:color="auto"/>
              <w:right w:val="single" w:sz="4" w:space="0" w:color="auto"/>
            </w:tcBorders>
            <w:shd w:val="clear" w:color="000000" w:fill="FFFFFF"/>
            <w:vAlign w:val="center"/>
          </w:tcPr>
          <w:p w14:paraId="4EA1482F" w14:textId="07B01437" w:rsidR="009878BD" w:rsidRPr="006E4362" w:rsidRDefault="009878BD" w:rsidP="00B25EF6">
            <w:pPr>
              <w:spacing w:after="0" w:line="240" w:lineRule="auto"/>
              <w:jc w:val="both"/>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ACUERDO 56-2020 del 13 de noviembre del 2020. Disposiciones administrativas para alcanzar el respeto y promoción de la equidad de género en la SENABED.   El objeto es lograr el respeto y promoción de acciones, mecanismos y disposiciones en materia de igualdad y equidad de los hombres y las mujeres, sin discriminación alguna; así como de velar por el cumplimiento de las normas legales e internacionales vinculadas a los derechos de la mujer.</w:t>
            </w:r>
          </w:p>
        </w:tc>
        <w:tc>
          <w:tcPr>
            <w:tcW w:w="1418" w:type="dxa"/>
            <w:tcBorders>
              <w:top w:val="nil"/>
              <w:left w:val="nil"/>
              <w:bottom w:val="single" w:sz="4" w:space="0" w:color="auto"/>
              <w:right w:val="single" w:sz="4" w:space="0" w:color="auto"/>
            </w:tcBorders>
            <w:shd w:val="clear" w:color="000000" w:fill="FFFFFF"/>
            <w:vAlign w:val="center"/>
          </w:tcPr>
          <w:p w14:paraId="1C5B1EC0" w14:textId="1A2BC927" w:rsidR="009878BD" w:rsidRPr="006E4362" w:rsidRDefault="009878BD" w:rsidP="00B25EF6">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Directores y Jefes de Unidades.</w:t>
            </w:r>
          </w:p>
        </w:tc>
        <w:tc>
          <w:tcPr>
            <w:tcW w:w="1843" w:type="dxa"/>
            <w:tcBorders>
              <w:top w:val="nil"/>
              <w:left w:val="nil"/>
              <w:bottom w:val="single" w:sz="4" w:space="0" w:color="auto"/>
              <w:right w:val="single" w:sz="4" w:space="0" w:color="auto"/>
            </w:tcBorders>
            <w:shd w:val="clear" w:color="000000" w:fill="FFFFFF"/>
            <w:vAlign w:val="center"/>
          </w:tcPr>
          <w:p w14:paraId="6EB75FE6" w14:textId="09552F97" w:rsidR="009878BD" w:rsidRPr="006E4362" w:rsidRDefault="009878BD" w:rsidP="00B25EF6">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Secretario General y/o Secretario General Adjunto.</w:t>
            </w:r>
          </w:p>
        </w:tc>
      </w:tr>
      <w:tr w:rsidR="009878BD" w:rsidRPr="006E4362" w14:paraId="29598A4A" w14:textId="77777777" w:rsidTr="006E7764">
        <w:trPr>
          <w:trHeight w:val="3015"/>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1820002" w14:textId="7762D479" w:rsidR="009878BD" w:rsidRPr="006E4362" w:rsidRDefault="009878BD" w:rsidP="00B25EF6">
            <w:pPr>
              <w:spacing w:after="0" w:line="240" w:lineRule="auto"/>
              <w:jc w:val="center"/>
              <w:rPr>
                <w:rFonts w:ascii="Calibri" w:eastAsia="Times New Roman" w:hAnsi="Calibri" w:cs="Calibri"/>
                <w:sz w:val="20"/>
                <w:szCs w:val="20"/>
                <w:lang w:eastAsia="es-GT"/>
              </w:rPr>
            </w:pPr>
            <w:r>
              <w:rPr>
                <w:rFonts w:ascii="Calibri" w:eastAsia="Times New Roman" w:hAnsi="Calibri" w:cs="Calibri"/>
                <w:sz w:val="20"/>
                <w:szCs w:val="20"/>
                <w:lang w:eastAsia="es-GT"/>
              </w:rPr>
              <w:t>3</w:t>
            </w:r>
          </w:p>
        </w:tc>
        <w:tc>
          <w:tcPr>
            <w:tcW w:w="1352" w:type="dxa"/>
            <w:vMerge/>
            <w:tcBorders>
              <w:left w:val="nil"/>
              <w:right w:val="single" w:sz="4" w:space="0" w:color="auto"/>
            </w:tcBorders>
            <w:shd w:val="clear" w:color="auto" w:fill="auto"/>
            <w:noWrap/>
            <w:vAlign w:val="center"/>
            <w:hideMark/>
          </w:tcPr>
          <w:p w14:paraId="13470AFF" w14:textId="5EF5C0F8" w:rsidR="009878BD" w:rsidRPr="006E4362" w:rsidRDefault="009878BD" w:rsidP="00B25EF6">
            <w:pPr>
              <w:spacing w:after="0" w:line="240" w:lineRule="auto"/>
              <w:rPr>
                <w:rFonts w:ascii="Calibri" w:eastAsia="Times New Roman" w:hAnsi="Calibri" w:cs="Calibri"/>
                <w:sz w:val="20"/>
                <w:szCs w:val="20"/>
                <w:lang w:eastAsia="es-GT"/>
              </w:rPr>
            </w:pPr>
          </w:p>
        </w:tc>
        <w:tc>
          <w:tcPr>
            <w:tcW w:w="4677" w:type="dxa"/>
            <w:tcBorders>
              <w:top w:val="nil"/>
              <w:left w:val="nil"/>
              <w:bottom w:val="single" w:sz="4" w:space="0" w:color="auto"/>
              <w:right w:val="single" w:sz="4" w:space="0" w:color="auto"/>
            </w:tcBorders>
            <w:shd w:val="clear" w:color="000000" w:fill="FFFFFF"/>
            <w:vAlign w:val="center"/>
            <w:hideMark/>
          </w:tcPr>
          <w:p w14:paraId="277D89F1" w14:textId="7F38CA39" w:rsidR="009878BD" w:rsidRPr="006E4362" w:rsidRDefault="009878BD" w:rsidP="00B25EF6">
            <w:pPr>
              <w:spacing w:after="0" w:line="240" w:lineRule="auto"/>
              <w:jc w:val="both"/>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ACUERDO 57-2020 del 13 de noviembre del 2020. Disposiciones administrativas para alcanzar los mecanismos de respeto y tolerancia para la inclusión de las personas con discapacidad en la SENABED.  El objeto es lograr el respeto y promoción de acciones, mecanismos y disposiciones en materia de inclusión e igualdad de las personas con discapacidad para el personal de la SENABED, y las personas que visiten la institución, sin discriminación alguna; así como, de velar por el cumplimiento de las normas legales e internacionales vinculadas a los derechos de las personas con discapacidad.</w:t>
            </w:r>
          </w:p>
        </w:tc>
        <w:tc>
          <w:tcPr>
            <w:tcW w:w="1418" w:type="dxa"/>
            <w:tcBorders>
              <w:top w:val="nil"/>
              <w:left w:val="nil"/>
              <w:bottom w:val="single" w:sz="4" w:space="0" w:color="auto"/>
              <w:right w:val="single" w:sz="4" w:space="0" w:color="auto"/>
            </w:tcBorders>
            <w:shd w:val="clear" w:color="000000" w:fill="FFFFFF"/>
            <w:vAlign w:val="center"/>
            <w:hideMark/>
          </w:tcPr>
          <w:p w14:paraId="1621A9F6" w14:textId="17E0C7CB" w:rsidR="009878BD" w:rsidRPr="006E4362" w:rsidRDefault="009878BD" w:rsidP="00B25EF6">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Directores y Jefes de Unidades.</w:t>
            </w:r>
          </w:p>
        </w:tc>
        <w:tc>
          <w:tcPr>
            <w:tcW w:w="1843" w:type="dxa"/>
            <w:tcBorders>
              <w:top w:val="nil"/>
              <w:left w:val="nil"/>
              <w:bottom w:val="single" w:sz="4" w:space="0" w:color="auto"/>
              <w:right w:val="single" w:sz="4" w:space="0" w:color="auto"/>
            </w:tcBorders>
            <w:shd w:val="clear" w:color="000000" w:fill="FFFFFF"/>
            <w:vAlign w:val="center"/>
            <w:hideMark/>
          </w:tcPr>
          <w:p w14:paraId="2481F9D1" w14:textId="0C873575" w:rsidR="009878BD" w:rsidRPr="006E4362" w:rsidRDefault="009878BD" w:rsidP="00B25EF6">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Secretario General y/o Secretario General Adjunto.</w:t>
            </w:r>
          </w:p>
        </w:tc>
      </w:tr>
      <w:tr w:rsidR="009878BD" w:rsidRPr="006E4362" w14:paraId="05021D41" w14:textId="77777777" w:rsidTr="006E7764">
        <w:trPr>
          <w:trHeight w:val="19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B1AF7AC" w14:textId="724E92DD" w:rsidR="009878BD" w:rsidRPr="006E4362" w:rsidRDefault="009878BD" w:rsidP="00B25EF6">
            <w:pPr>
              <w:spacing w:after="0" w:line="240" w:lineRule="auto"/>
              <w:jc w:val="center"/>
              <w:rPr>
                <w:rFonts w:ascii="Calibri" w:eastAsia="Times New Roman" w:hAnsi="Calibri" w:cs="Calibri"/>
                <w:sz w:val="20"/>
                <w:szCs w:val="20"/>
                <w:lang w:eastAsia="es-GT"/>
              </w:rPr>
            </w:pPr>
            <w:r>
              <w:rPr>
                <w:rFonts w:ascii="Calibri" w:eastAsia="Times New Roman" w:hAnsi="Calibri" w:cs="Calibri"/>
                <w:sz w:val="20"/>
                <w:szCs w:val="20"/>
                <w:lang w:eastAsia="es-GT"/>
              </w:rPr>
              <w:t>4</w:t>
            </w:r>
          </w:p>
        </w:tc>
        <w:tc>
          <w:tcPr>
            <w:tcW w:w="1352" w:type="dxa"/>
            <w:vMerge/>
            <w:tcBorders>
              <w:left w:val="nil"/>
              <w:right w:val="single" w:sz="4" w:space="0" w:color="auto"/>
            </w:tcBorders>
            <w:shd w:val="clear" w:color="auto" w:fill="auto"/>
            <w:noWrap/>
            <w:vAlign w:val="center"/>
            <w:hideMark/>
          </w:tcPr>
          <w:p w14:paraId="049C6392" w14:textId="61911FBD" w:rsidR="009878BD" w:rsidRPr="006E4362" w:rsidRDefault="009878BD" w:rsidP="00B25EF6">
            <w:pPr>
              <w:spacing w:after="0" w:line="240" w:lineRule="auto"/>
              <w:rPr>
                <w:rFonts w:ascii="Calibri" w:eastAsia="Times New Roman" w:hAnsi="Calibri" w:cs="Calibri"/>
                <w:sz w:val="20"/>
                <w:szCs w:val="20"/>
                <w:lang w:eastAsia="es-GT"/>
              </w:rPr>
            </w:pPr>
          </w:p>
        </w:tc>
        <w:tc>
          <w:tcPr>
            <w:tcW w:w="4677" w:type="dxa"/>
            <w:tcBorders>
              <w:top w:val="nil"/>
              <w:left w:val="nil"/>
              <w:bottom w:val="single" w:sz="4" w:space="0" w:color="auto"/>
              <w:right w:val="single" w:sz="4" w:space="0" w:color="auto"/>
            </w:tcBorders>
            <w:shd w:val="clear" w:color="000000" w:fill="FFFFFF"/>
            <w:vAlign w:val="center"/>
            <w:hideMark/>
          </w:tcPr>
          <w:p w14:paraId="7EA482AB" w14:textId="77777777" w:rsidR="009878BD" w:rsidRPr="006E4362" w:rsidRDefault="009878BD" w:rsidP="00B25EF6">
            <w:pPr>
              <w:spacing w:after="0" w:line="240" w:lineRule="auto"/>
              <w:jc w:val="both"/>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Política de Integridad y Eficiencia Institucional. La SENABED presenta mediante un documento técnico el fundamento para una Política de Integridad y Eficiencia Institucional, atendiendo esencialmente a los fundamentos que le establece como competencia legal, funcional y operativa la Ley de Extinción de Dominio y su Reglamento.</w:t>
            </w:r>
          </w:p>
        </w:tc>
        <w:tc>
          <w:tcPr>
            <w:tcW w:w="1418" w:type="dxa"/>
            <w:tcBorders>
              <w:top w:val="nil"/>
              <w:left w:val="nil"/>
              <w:bottom w:val="single" w:sz="4" w:space="0" w:color="auto"/>
              <w:right w:val="single" w:sz="4" w:space="0" w:color="auto"/>
            </w:tcBorders>
            <w:shd w:val="clear" w:color="000000" w:fill="FFFFFF"/>
            <w:vAlign w:val="center"/>
            <w:hideMark/>
          </w:tcPr>
          <w:p w14:paraId="0835E7E4" w14:textId="371B16C7" w:rsidR="009878BD" w:rsidRPr="006E4362" w:rsidRDefault="009878BD" w:rsidP="00B25EF6">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Directores y Jefes de Unidades.</w:t>
            </w:r>
          </w:p>
        </w:tc>
        <w:tc>
          <w:tcPr>
            <w:tcW w:w="1843" w:type="dxa"/>
            <w:tcBorders>
              <w:top w:val="nil"/>
              <w:left w:val="nil"/>
              <w:bottom w:val="single" w:sz="4" w:space="0" w:color="auto"/>
              <w:right w:val="single" w:sz="4" w:space="0" w:color="auto"/>
            </w:tcBorders>
            <w:shd w:val="clear" w:color="000000" w:fill="FFFFFF"/>
            <w:vAlign w:val="center"/>
            <w:hideMark/>
          </w:tcPr>
          <w:p w14:paraId="170DBC6B" w14:textId="7A3E32C6" w:rsidR="009878BD" w:rsidRPr="006E4362" w:rsidRDefault="009878BD" w:rsidP="00B25EF6">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Secretario General y/o Secretario General Adjunto.</w:t>
            </w:r>
          </w:p>
        </w:tc>
      </w:tr>
      <w:tr w:rsidR="009878BD" w:rsidRPr="006E4362" w14:paraId="2FA4D052" w14:textId="77777777" w:rsidTr="006E7764">
        <w:trPr>
          <w:trHeight w:val="1980"/>
        </w:trPr>
        <w:tc>
          <w:tcPr>
            <w:tcW w:w="492" w:type="dxa"/>
            <w:tcBorders>
              <w:top w:val="nil"/>
              <w:left w:val="single" w:sz="4" w:space="0" w:color="auto"/>
              <w:bottom w:val="single" w:sz="4" w:space="0" w:color="auto"/>
              <w:right w:val="single" w:sz="4" w:space="0" w:color="auto"/>
            </w:tcBorders>
            <w:shd w:val="clear" w:color="auto" w:fill="auto"/>
            <w:noWrap/>
            <w:vAlign w:val="center"/>
          </w:tcPr>
          <w:p w14:paraId="74EEB537" w14:textId="60D8B19A" w:rsidR="009878BD" w:rsidRDefault="009878BD" w:rsidP="009878BD">
            <w:pPr>
              <w:spacing w:after="0" w:line="240" w:lineRule="auto"/>
              <w:jc w:val="center"/>
              <w:rPr>
                <w:rFonts w:ascii="Calibri" w:eastAsia="Times New Roman" w:hAnsi="Calibri" w:cs="Calibri"/>
                <w:sz w:val="20"/>
                <w:szCs w:val="20"/>
                <w:lang w:eastAsia="es-GT"/>
              </w:rPr>
            </w:pPr>
            <w:r>
              <w:rPr>
                <w:rFonts w:ascii="Calibri" w:eastAsia="Times New Roman" w:hAnsi="Calibri" w:cs="Calibri"/>
                <w:sz w:val="20"/>
                <w:szCs w:val="20"/>
                <w:lang w:eastAsia="es-GT"/>
              </w:rPr>
              <w:t>5</w:t>
            </w:r>
          </w:p>
        </w:tc>
        <w:tc>
          <w:tcPr>
            <w:tcW w:w="1352" w:type="dxa"/>
            <w:vMerge/>
            <w:tcBorders>
              <w:left w:val="nil"/>
              <w:bottom w:val="single" w:sz="4" w:space="0" w:color="auto"/>
              <w:right w:val="single" w:sz="4" w:space="0" w:color="auto"/>
            </w:tcBorders>
            <w:shd w:val="clear" w:color="auto" w:fill="auto"/>
            <w:noWrap/>
            <w:vAlign w:val="center"/>
          </w:tcPr>
          <w:p w14:paraId="04AB039C" w14:textId="77777777" w:rsidR="009878BD" w:rsidRPr="006E4362" w:rsidRDefault="009878BD" w:rsidP="009878BD">
            <w:pPr>
              <w:spacing w:after="0" w:line="240" w:lineRule="auto"/>
              <w:rPr>
                <w:rFonts w:ascii="Calibri" w:eastAsia="Times New Roman" w:hAnsi="Calibri" w:cs="Calibri"/>
                <w:sz w:val="20"/>
                <w:szCs w:val="20"/>
                <w:lang w:eastAsia="es-GT"/>
              </w:rPr>
            </w:pPr>
          </w:p>
        </w:tc>
        <w:tc>
          <w:tcPr>
            <w:tcW w:w="4677" w:type="dxa"/>
            <w:tcBorders>
              <w:top w:val="nil"/>
              <w:left w:val="nil"/>
              <w:bottom w:val="single" w:sz="4" w:space="0" w:color="auto"/>
              <w:right w:val="single" w:sz="4" w:space="0" w:color="auto"/>
            </w:tcBorders>
            <w:shd w:val="clear" w:color="000000" w:fill="FFFFFF"/>
            <w:vAlign w:val="center"/>
          </w:tcPr>
          <w:p w14:paraId="2FB61844" w14:textId="13B1DDC4" w:rsidR="009878BD" w:rsidRPr="006E4362" w:rsidRDefault="009878BD" w:rsidP="009878BD">
            <w:pPr>
              <w:spacing w:after="0" w:line="240" w:lineRule="auto"/>
              <w:jc w:val="both"/>
              <w:rPr>
                <w:rFonts w:ascii="Calibri" w:eastAsia="Times New Roman" w:hAnsi="Calibri" w:cs="Calibri"/>
                <w:sz w:val="20"/>
                <w:szCs w:val="20"/>
                <w:lang w:eastAsia="es-GT"/>
              </w:rPr>
            </w:pPr>
            <w:r>
              <w:rPr>
                <w:rFonts w:ascii="Calibri" w:eastAsia="Times New Roman" w:hAnsi="Calibri" w:cs="Calibri"/>
                <w:sz w:val="20"/>
                <w:szCs w:val="20"/>
                <w:lang w:eastAsia="es-GT"/>
              </w:rPr>
              <w:t xml:space="preserve">Acuerdo 28-2022 del 1 de abril del 2022. Programa </w:t>
            </w:r>
            <w:r w:rsidR="007D45AB">
              <w:rPr>
                <w:rFonts w:ascii="Calibri" w:eastAsia="Times New Roman" w:hAnsi="Calibri" w:cs="Calibri"/>
                <w:sz w:val="20"/>
                <w:szCs w:val="20"/>
                <w:lang w:eastAsia="es-GT"/>
              </w:rPr>
              <w:t>permanente de</w:t>
            </w:r>
            <w:r>
              <w:rPr>
                <w:rFonts w:ascii="Calibri" w:eastAsia="Times New Roman" w:hAnsi="Calibri" w:cs="Calibri"/>
                <w:sz w:val="20"/>
                <w:szCs w:val="20"/>
                <w:lang w:eastAsia="es-GT"/>
              </w:rPr>
              <w:t xml:space="preserve"> capacitación, especialización y formación de la SENABED –CEFOS-. El cual tiene por objeto incrementar las capacidades técnicas, profesionales y humanas de los trabajadores, mediante la realización de actividades formativas y de capacitación que coadyuven al fortalecimiento de las competencias institucionales.</w:t>
            </w:r>
          </w:p>
        </w:tc>
        <w:tc>
          <w:tcPr>
            <w:tcW w:w="1418" w:type="dxa"/>
            <w:tcBorders>
              <w:top w:val="nil"/>
              <w:left w:val="nil"/>
              <w:bottom w:val="single" w:sz="4" w:space="0" w:color="auto"/>
              <w:right w:val="single" w:sz="4" w:space="0" w:color="auto"/>
            </w:tcBorders>
            <w:shd w:val="clear" w:color="000000" w:fill="FFFFFF"/>
            <w:vAlign w:val="center"/>
          </w:tcPr>
          <w:p w14:paraId="77CDC310" w14:textId="429CC193" w:rsidR="009878BD" w:rsidRPr="00B25EF6" w:rsidRDefault="009878BD" w:rsidP="009878BD">
            <w:pPr>
              <w:spacing w:after="0" w:line="240" w:lineRule="auto"/>
              <w:jc w:val="center"/>
              <w:rPr>
                <w:rFonts w:ascii="Calibri" w:eastAsia="Times New Roman" w:hAnsi="Calibri" w:cs="Calibri"/>
                <w:sz w:val="20"/>
                <w:szCs w:val="18"/>
                <w:lang w:eastAsia="es-GT"/>
              </w:rPr>
            </w:pPr>
            <w:r w:rsidRPr="00B25EF6">
              <w:rPr>
                <w:rFonts w:ascii="Calibri" w:eastAsia="Times New Roman" w:hAnsi="Calibri" w:cs="Calibri"/>
                <w:sz w:val="20"/>
                <w:szCs w:val="18"/>
                <w:lang w:eastAsia="es-GT"/>
              </w:rPr>
              <w:t>Directores y Jefes de Unidades.</w:t>
            </w:r>
          </w:p>
        </w:tc>
        <w:tc>
          <w:tcPr>
            <w:tcW w:w="1843" w:type="dxa"/>
            <w:tcBorders>
              <w:top w:val="nil"/>
              <w:left w:val="nil"/>
              <w:bottom w:val="single" w:sz="4" w:space="0" w:color="auto"/>
              <w:right w:val="single" w:sz="4" w:space="0" w:color="auto"/>
            </w:tcBorders>
            <w:shd w:val="clear" w:color="000000" w:fill="FFFFFF"/>
            <w:vAlign w:val="center"/>
          </w:tcPr>
          <w:p w14:paraId="2BC13F44" w14:textId="12BAF88D" w:rsidR="009878BD" w:rsidRPr="00B25EF6" w:rsidRDefault="009878BD" w:rsidP="009878BD">
            <w:pPr>
              <w:spacing w:after="0" w:line="240" w:lineRule="auto"/>
              <w:jc w:val="center"/>
              <w:rPr>
                <w:rFonts w:ascii="Calibri" w:eastAsia="Times New Roman" w:hAnsi="Calibri" w:cs="Calibri"/>
                <w:sz w:val="20"/>
                <w:szCs w:val="18"/>
                <w:lang w:eastAsia="es-GT"/>
              </w:rPr>
            </w:pPr>
            <w:r w:rsidRPr="00B25EF6">
              <w:rPr>
                <w:rFonts w:ascii="Calibri" w:eastAsia="Times New Roman" w:hAnsi="Calibri" w:cs="Calibri"/>
                <w:sz w:val="20"/>
                <w:szCs w:val="18"/>
                <w:lang w:eastAsia="es-GT"/>
              </w:rPr>
              <w:t>Secretario General y/o Secretario General Adjunto.</w:t>
            </w:r>
          </w:p>
        </w:tc>
      </w:tr>
      <w:tr w:rsidR="009878BD" w:rsidRPr="006E4362" w14:paraId="35505730" w14:textId="77777777" w:rsidTr="00193F14">
        <w:trPr>
          <w:trHeight w:val="2251"/>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F43C941" w14:textId="6549483C" w:rsidR="009878BD" w:rsidRPr="006E4362" w:rsidRDefault="009878BD" w:rsidP="009878BD">
            <w:pPr>
              <w:spacing w:after="0" w:line="240" w:lineRule="auto"/>
              <w:jc w:val="center"/>
              <w:rPr>
                <w:rFonts w:ascii="Calibri" w:eastAsia="Times New Roman" w:hAnsi="Calibri" w:cs="Calibri"/>
                <w:sz w:val="20"/>
                <w:szCs w:val="20"/>
                <w:lang w:eastAsia="es-GT"/>
              </w:rPr>
            </w:pPr>
            <w:r>
              <w:rPr>
                <w:rFonts w:ascii="Calibri" w:eastAsia="Times New Roman" w:hAnsi="Calibri" w:cs="Calibri"/>
                <w:sz w:val="20"/>
                <w:szCs w:val="20"/>
                <w:lang w:eastAsia="es-GT"/>
              </w:rPr>
              <w:t>6</w:t>
            </w:r>
          </w:p>
        </w:tc>
        <w:tc>
          <w:tcPr>
            <w:tcW w:w="1352" w:type="dxa"/>
            <w:tcBorders>
              <w:top w:val="nil"/>
              <w:left w:val="nil"/>
              <w:bottom w:val="single" w:sz="4" w:space="0" w:color="auto"/>
              <w:right w:val="single" w:sz="4" w:space="0" w:color="auto"/>
            </w:tcBorders>
            <w:shd w:val="clear" w:color="000000" w:fill="4F81BD"/>
            <w:vAlign w:val="center"/>
            <w:hideMark/>
          </w:tcPr>
          <w:p w14:paraId="068C8DFF" w14:textId="77777777" w:rsidR="009878BD" w:rsidRPr="006E4362" w:rsidRDefault="009878BD" w:rsidP="009878BD">
            <w:pPr>
              <w:spacing w:after="0" w:line="240" w:lineRule="auto"/>
              <w:jc w:val="center"/>
              <w:rPr>
                <w:rFonts w:ascii="Calibri" w:eastAsia="Times New Roman" w:hAnsi="Calibri" w:cs="Calibri"/>
                <w:color w:val="FFFFFF"/>
                <w:sz w:val="20"/>
                <w:szCs w:val="20"/>
                <w:lang w:eastAsia="es-GT"/>
              </w:rPr>
            </w:pPr>
            <w:r w:rsidRPr="006E4362">
              <w:rPr>
                <w:rFonts w:ascii="Calibri" w:eastAsia="Times New Roman" w:hAnsi="Calibri" w:cs="Calibri"/>
                <w:color w:val="FFFFFF"/>
                <w:sz w:val="20"/>
                <w:szCs w:val="20"/>
                <w:lang w:eastAsia="es-GT"/>
              </w:rPr>
              <w:t xml:space="preserve">Cambio climático </w:t>
            </w:r>
          </w:p>
        </w:tc>
        <w:tc>
          <w:tcPr>
            <w:tcW w:w="4677" w:type="dxa"/>
            <w:tcBorders>
              <w:top w:val="nil"/>
              <w:left w:val="nil"/>
              <w:bottom w:val="single" w:sz="4" w:space="0" w:color="auto"/>
              <w:right w:val="single" w:sz="4" w:space="0" w:color="auto"/>
            </w:tcBorders>
            <w:shd w:val="clear" w:color="000000" w:fill="FFFFFF"/>
            <w:vAlign w:val="center"/>
            <w:hideMark/>
          </w:tcPr>
          <w:p w14:paraId="593018C5" w14:textId="3BC13BA5" w:rsidR="009878BD" w:rsidRPr="006E4362" w:rsidRDefault="009878BD" w:rsidP="009878BD">
            <w:pPr>
              <w:spacing w:after="0" w:line="240" w:lineRule="auto"/>
              <w:jc w:val="both"/>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ACUERDO 58-2020 del 17 de noviembre del 2020.  Disposiciones administrativas para la reducción del material utilizado, su reutilización y reciclaje dentro de la SENABED.  El objeto es de lograr el respeto y</w:t>
            </w:r>
            <w:r w:rsidRPr="006E4362">
              <w:rPr>
                <w:rFonts w:ascii="Calibri" w:eastAsia="Times New Roman" w:hAnsi="Calibri" w:cs="Calibri"/>
                <w:sz w:val="20"/>
                <w:szCs w:val="20"/>
                <w:lang w:eastAsia="es-GT"/>
              </w:rPr>
              <w:br/>
              <w:t>promoción de acciones, mecanismos y disposiciones en materia de reducción del material que utiliza</w:t>
            </w:r>
            <w:r>
              <w:rPr>
                <w:rFonts w:ascii="Calibri" w:eastAsia="Times New Roman" w:hAnsi="Calibri" w:cs="Calibri"/>
                <w:sz w:val="20"/>
                <w:szCs w:val="20"/>
                <w:lang w:eastAsia="es-GT"/>
              </w:rPr>
              <w:t xml:space="preserve"> la institución, promover su reutilizaci</w:t>
            </w:r>
            <w:r w:rsidRPr="006E4362">
              <w:rPr>
                <w:rFonts w:ascii="Calibri" w:eastAsia="Times New Roman" w:hAnsi="Calibri" w:cs="Calibri"/>
                <w:sz w:val="20"/>
                <w:szCs w:val="20"/>
                <w:lang w:eastAsia="es-GT"/>
              </w:rPr>
              <w:t>ón y programa</w:t>
            </w:r>
            <w:r>
              <w:rPr>
                <w:rFonts w:ascii="Calibri" w:eastAsia="Times New Roman" w:hAnsi="Calibri" w:cs="Calibri"/>
                <w:sz w:val="20"/>
                <w:szCs w:val="20"/>
                <w:lang w:eastAsia="es-GT"/>
              </w:rPr>
              <w:t>r su reci</w:t>
            </w:r>
            <w:r w:rsidRPr="006E4362">
              <w:rPr>
                <w:rFonts w:ascii="Calibri" w:eastAsia="Times New Roman" w:hAnsi="Calibri" w:cs="Calibri"/>
                <w:sz w:val="20"/>
                <w:szCs w:val="20"/>
                <w:lang w:eastAsia="es-GT"/>
              </w:rPr>
              <w:t>cla</w:t>
            </w:r>
            <w:r>
              <w:rPr>
                <w:rFonts w:ascii="Calibri" w:eastAsia="Times New Roman" w:hAnsi="Calibri" w:cs="Calibri"/>
                <w:sz w:val="20"/>
                <w:szCs w:val="20"/>
                <w:lang w:eastAsia="es-GT"/>
              </w:rPr>
              <w:t>je, en el marco de la competenci</w:t>
            </w:r>
            <w:r w:rsidRPr="006E4362">
              <w:rPr>
                <w:rFonts w:ascii="Calibri" w:eastAsia="Times New Roman" w:hAnsi="Calibri" w:cs="Calibri"/>
                <w:sz w:val="20"/>
                <w:szCs w:val="20"/>
                <w:lang w:eastAsia="es-GT"/>
              </w:rPr>
              <w:t>a legal de la SENABED.</w:t>
            </w:r>
          </w:p>
        </w:tc>
        <w:tc>
          <w:tcPr>
            <w:tcW w:w="1418" w:type="dxa"/>
            <w:tcBorders>
              <w:top w:val="nil"/>
              <w:left w:val="nil"/>
              <w:bottom w:val="single" w:sz="4" w:space="0" w:color="auto"/>
              <w:right w:val="single" w:sz="4" w:space="0" w:color="auto"/>
            </w:tcBorders>
            <w:shd w:val="clear" w:color="000000" w:fill="FFFFFF"/>
            <w:vAlign w:val="center"/>
            <w:hideMark/>
          </w:tcPr>
          <w:p w14:paraId="2533330E" w14:textId="7FD09C33" w:rsidR="009878BD" w:rsidRPr="006E4362" w:rsidRDefault="009878BD" w:rsidP="009878BD">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Directores y Jefes de Unidades.</w:t>
            </w:r>
          </w:p>
        </w:tc>
        <w:tc>
          <w:tcPr>
            <w:tcW w:w="1843" w:type="dxa"/>
            <w:tcBorders>
              <w:top w:val="nil"/>
              <w:left w:val="nil"/>
              <w:bottom w:val="single" w:sz="4" w:space="0" w:color="auto"/>
              <w:right w:val="single" w:sz="4" w:space="0" w:color="auto"/>
            </w:tcBorders>
            <w:shd w:val="clear" w:color="000000" w:fill="FFFFFF"/>
            <w:vAlign w:val="center"/>
            <w:hideMark/>
          </w:tcPr>
          <w:p w14:paraId="383A72BC" w14:textId="42CED4ED" w:rsidR="009878BD" w:rsidRPr="006E4362" w:rsidRDefault="009878BD" w:rsidP="009878BD">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Secretario General y/o Secretario General Adjunto.</w:t>
            </w:r>
          </w:p>
        </w:tc>
      </w:tr>
      <w:tr w:rsidR="009878BD" w:rsidRPr="006E4362" w14:paraId="03A8D064" w14:textId="77777777" w:rsidTr="007D45AB">
        <w:trPr>
          <w:trHeight w:val="1085"/>
        </w:trPr>
        <w:tc>
          <w:tcPr>
            <w:tcW w:w="492" w:type="dxa"/>
            <w:tcBorders>
              <w:top w:val="nil"/>
              <w:left w:val="single" w:sz="4" w:space="0" w:color="auto"/>
              <w:bottom w:val="single" w:sz="4" w:space="0" w:color="auto"/>
              <w:right w:val="single" w:sz="4" w:space="0" w:color="auto"/>
            </w:tcBorders>
            <w:shd w:val="clear" w:color="auto" w:fill="auto"/>
            <w:noWrap/>
            <w:vAlign w:val="center"/>
          </w:tcPr>
          <w:p w14:paraId="3E5AE0C1" w14:textId="0B33C4EC" w:rsidR="009878BD" w:rsidRPr="006E4362" w:rsidRDefault="009878BD" w:rsidP="009878BD">
            <w:pPr>
              <w:spacing w:after="0" w:line="240" w:lineRule="auto"/>
              <w:jc w:val="center"/>
              <w:rPr>
                <w:rFonts w:ascii="Calibri" w:eastAsia="Times New Roman" w:hAnsi="Calibri" w:cs="Calibri"/>
                <w:sz w:val="20"/>
                <w:szCs w:val="20"/>
                <w:lang w:eastAsia="es-GT"/>
              </w:rPr>
            </w:pPr>
            <w:r>
              <w:rPr>
                <w:rFonts w:ascii="Calibri" w:eastAsia="Times New Roman" w:hAnsi="Calibri" w:cs="Calibri"/>
                <w:sz w:val="20"/>
                <w:szCs w:val="20"/>
                <w:lang w:eastAsia="es-GT"/>
              </w:rPr>
              <w:t>7</w:t>
            </w:r>
          </w:p>
        </w:tc>
        <w:tc>
          <w:tcPr>
            <w:tcW w:w="1352" w:type="dxa"/>
            <w:vMerge w:val="restart"/>
            <w:tcBorders>
              <w:top w:val="nil"/>
              <w:left w:val="nil"/>
              <w:right w:val="single" w:sz="4" w:space="0" w:color="auto"/>
            </w:tcBorders>
            <w:shd w:val="clear" w:color="000000" w:fill="4F81BD"/>
            <w:vAlign w:val="center"/>
          </w:tcPr>
          <w:p w14:paraId="79F2FA44" w14:textId="77777777" w:rsidR="009878BD" w:rsidRPr="006E4362" w:rsidRDefault="009878BD" w:rsidP="009878BD">
            <w:pPr>
              <w:spacing w:after="0" w:line="240" w:lineRule="auto"/>
              <w:jc w:val="center"/>
              <w:rPr>
                <w:rFonts w:ascii="Calibri" w:eastAsia="Times New Roman" w:hAnsi="Calibri" w:cs="Calibri"/>
                <w:color w:val="FFFFFF"/>
                <w:sz w:val="20"/>
                <w:szCs w:val="20"/>
                <w:lang w:eastAsia="es-GT"/>
              </w:rPr>
            </w:pPr>
            <w:r w:rsidRPr="006E4362">
              <w:rPr>
                <w:rFonts w:ascii="Calibri" w:eastAsia="Times New Roman" w:hAnsi="Calibri" w:cs="Calibri"/>
                <w:color w:val="FFFFFF"/>
                <w:sz w:val="20"/>
                <w:szCs w:val="20"/>
                <w:lang w:eastAsia="es-GT"/>
              </w:rPr>
              <w:t>Gestión integral del riesgo (ambiental, laboral u otro)</w:t>
            </w:r>
          </w:p>
          <w:p w14:paraId="3F6D27AD" w14:textId="79780513" w:rsidR="009878BD" w:rsidRPr="006E4362" w:rsidRDefault="009878BD" w:rsidP="009878BD">
            <w:pPr>
              <w:spacing w:after="0" w:line="240" w:lineRule="auto"/>
              <w:rPr>
                <w:rFonts w:ascii="Calibri" w:eastAsia="Times New Roman" w:hAnsi="Calibri" w:cs="Calibri"/>
                <w:color w:val="FFFFFF"/>
                <w:sz w:val="20"/>
                <w:szCs w:val="20"/>
                <w:lang w:eastAsia="es-GT"/>
              </w:rPr>
            </w:pPr>
            <w:r w:rsidRPr="006E4362">
              <w:rPr>
                <w:rFonts w:ascii="Calibri" w:eastAsia="Times New Roman" w:hAnsi="Calibri" w:cs="Calibri"/>
                <w:sz w:val="20"/>
                <w:szCs w:val="20"/>
                <w:lang w:eastAsia="es-GT"/>
              </w:rPr>
              <w:t> </w:t>
            </w:r>
          </w:p>
        </w:tc>
        <w:tc>
          <w:tcPr>
            <w:tcW w:w="4677" w:type="dxa"/>
            <w:tcBorders>
              <w:top w:val="nil"/>
              <w:left w:val="nil"/>
              <w:bottom w:val="single" w:sz="4" w:space="0" w:color="auto"/>
              <w:right w:val="single" w:sz="4" w:space="0" w:color="auto"/>
            </w:tcBorders>
            <w:shd w:val="clear" w:color="000000" w:fill="FFFFFF"/>
            <w:vAlign w:val="center"/>
          </w:tcPr>
          <w:p w14:paraId="5997F056" w14:textId="30669A13" w:rsidR="009878BD" w:rsidRPr="006E4362" w:rsidRDefault="009878BD" w:rsidP="009878BD">
            <w:pPr>
              <w:spacing w:after="0" w:line="240" w:lineRule="auto"/>
              <w:jc w:val="both"/>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Acuerdo 64-2020 del 30 de diciembre del 2020. Creación del sistema institucional de control interno</w:t>
            </w:r>
            <w:r>
              <w:rPr>
                <w:rFonts w:ascii="Calibri" w:eastAsia="Times New Roman" w:hAnsi="Calibri" w:cs="Calibri"/>
                <w:sz w:val="20"/>
                <w:szCs w:val="20"/>
                <w:lang w:eastAsia="es-GT"/>
              </w:rPr>
              <w:t>.</w:t>
            </w:r>
          </w:p>
        </w:tc>
        <w:tc>
          <w:tcPr>
            <w:tcW w:w="1418" w:type="dxa"/>
            <w:tcBorders>
              <w:top w:val="nil"/>
              <w:left w:val="nil"/>
              <w:bottom w:val="single" w:sz="4" w:space="0" w:color="auto"/>
              <w:right w:val="single" w:sz="4" w:space="0" w:color="auto"/>
            </w:tcBorders>
            <w:shd w:val="clear" w:color="000000" w:fill="FFFFFF"/>
            <w:vAlign w:val="center"/>
          </w:tcPr>
          <w:p w14:paraId="34EC00F0" w14:textId="14E4EFE3" w:rsidR="009878BD" w:rsidRPr="006E4362" w:rsidRDefault="009878BD" w:rsidP="009878BD">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Directores y Jefes de Unidades.</w:t>
            </w:r>
          </w:p>
        </w:tc>
        <w:tc>
          <w:tcPr>
            <w:tcW w:w="1843" w:type="dxa"/>
            <w:tcBorders>
              <w:top w:val="nil"/>
              <w:left w:val="nil"/>
              <w:bottom w:val="single" w:sz="4" w:space="0" w:color="auto"/>
              <w:right w:val="single" w:sz="4" w:space="0" w:color="auto"/>
            </w:tcBorders>
            <w:shd w:val="clear" w:color="000000" w:fill="FFFFFF"/>
            <w:vAlign w:val="center"/>
          </w:tcPr>
          <w:p w14:paraId="5CECCE07" w14:textId="28D38239" w:rsidR="009878BD" w:rsidRPr="006E4362" w:rsidRDefault="009878BD" w:rsidP="009878BD">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Secretario General y/o Secretario General Adjunto.</w:t>
            </w:r>
          </w:p>
        </w:tc>
      </w:tr>
      <w:tr w:rsidR="009878BD" w:rsidRPr="006E4362" w14:paraId="3644C1FE" w14:textId="77777777" w:rsidTr="006E7764">
        <w:trPr>
          <w:trHeight w:val="1414"/>
        </w:trPr>
        <w:tc>
          <w:tcPr>
            <w:tcW w:w="492" w:type="dxa"/>
            <w:tcBorders>
              <w:top w:val="nil"/>
              <w:left w:val="single" w:sz="4" w:space="0" w:color="auto"/>
              <w:bottom w:val="single" w:sz="4" w:space="0" w:color="auto"/>
              <w:right w:val="single" w:sz="4" w:space="0" w:color="auto"/>
            </w:tcBorders>
            <w:shd w:val="clear" w:color="auto" w:fill="auto"/>
            <w:noWrap/>
            <w:vAlign w:val="center"/>
          </w:tcPr>
          <w:p w14:paraId="662D8B73" w14:textId="5CFCBF34" w:rsidR="009878BD" w:rsidRPr="006E4362" w:rsidRDefault="009878BD" w:rsidP="009878BD">
            <w:pPr>
              <w:spacing w:after="0" w:line="240" w:lineRule="auto"/>
              <w:jc w:val="center"/>
              <w:rPr>
                <w:rFonts w:ascii="Calibri" w:eastAsia="Times New Roman" w:hAnsi="Calibri" w:cs="Calibri"/>
                <w:sz w:val="20"/>
                <w:szCs w:val="20"/>
                <w:lang w:eastAsia="es-GT"/>
              </w:rPr>
            </w:pPr>
            <w:r>
              <w:rPr>
                <w:rFonts w:ascii="Calibri" w:eastAsia="Times New Roman" w:hAnsi="Calibri" w:cs="Calibri"/>
                <w:sz w:val="20"/>
                <w:szCs w:val="20"/>
                <w:lang w:eastAsia="es-GT"/>
              </w:rPr>
              <w:t>8</w:t>
            </w:r>
          </w:p>
        </w:tc>
        <w:tc>
          <w:tcPr>
            <w:tcW w:w="1352" w:type="dxa"/>
            <w:vMerge/>
            <w:tcBorders>
              <w:left w:val="nil"/>
              <w:right w:val="single" w:sz="4" w:space="0" w:color="auto"/>
            </w:tcBorders>
            <w:shd w:val="clear" w:color="auto" w:fill="auto"/>
            <w:vAlign w:val="center"/>
          </w:tcPr>
          <w:p w14:paraId="7C4BB1C3" w14:textId="1B85E01A" w:rsidR="009878BD" w:rsidRPr="006E4362" w:rsidRDefault="009878BD" w:rsidP="009878BD">
            <w:pPr>
              <w:spacing w:after="0" w:line="240" w:lineRule="auto"/>
              <w:rPr>
                <w:rFonts w:ascii="Calibri" w:eastAsia="Times New Roman" w:hAnsi="Calibri" w:cs="Calibri"/>
                <w:color w:val="FFFFFF"/>
                <w:sz w:val="20"/>
                <w:szCs w:val="20"/>
                <w:lang w:eastAsia="es-GT"/>
              </w:rPr>
            </w:pPr>
          </w:p>
        </w:tc>
        <w:tc>
          <w:tcPr>
            <w:tcW w:w="4677" w:type="dxa"/>
            <w:tcBorders>
              <w:top w:val="nil"/>
              <w:left w:val="nil"/>
              <w:bottom w:val="single" w:sz="4" w:space="0" w:color="auto"/>
              <w:right w:val="single" w:sz="4" w:space="0" w:color="auto"/>
            </w:tcBorders>
            <w:shd w:val="clear" w:color="000000" w:fill="FFFFFF"/>
            <w:vAlign w:val="center"/>
            <w:hideMark/>
          </w:tcPr>
          <w:p w14:paraId="7EEF70C2" w14:textId="68952CAD" w:rsidR="009878BD" w:rsidRPr="006E4362" w:rsidRDefault="009878BD" w:rsidP="009878BD">
            <w:pPr>
              <w:spacing w:after="0" w:line="240" w:lineRule="auto"/>
              <w:jc w:val="both"/>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ACUERDO 71-2021 del 7 de septiembre 2021. Disposiciones normativas de bioseguridad, sanidad e higiene relacionadas al ejercicio de la función pública y los derechos laborales de los trabajadores de la SENABED, en el marco del VIRUS SARS-COVID-19.</w:t>
            </w:r>
          </w:p>
        </w:tc>
        <w:tc>
          <w:tcPr>
            <w:tcW w:w="1418" w:type="dxa"/>
            <w:tcBorders>
              <w:top w:val="nil"/>
              <w:left w:val="nil"/>
              <w:bottom w:val="single" w:sz="4" w:space="0" w:color="auto"/>
              <w:right w:val="single" w:sz="4" w:space="0" w:color="auto"/>
            </w:tcBorders>
            <w:shd w:val="clear" w:color="000000" w:fill="FFFFFF"/>
            <w:vAlign w:val="center"/>
            <w:hideMark/>
          </w:tcPr>
          <w:p w14:paraId="42C5CA79" w14:textId="78C54D41" w:rsidR="009878BD" w:rsidRPr="006E4362" w:rsidRDefault="009878BD" w:rsidP="009878BD">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Directores y Jefes de Unidades.</w:t>
            </w:r>
          </w:p>
        </w:tc>
        <w:tc>
          <w:tcPr>
            <w:tcW w:w="1843" w:type="dxa"/>
            <w:tcBorders>
              <w:top w:val="nil"/>
              <w:left w:val="nil"/>
              <w:bottom w:val="single" w:sz="4" w:space="0" w:color="auto"/>
              <w:right w:val="single" w:sz="4" w:space="0" w:color="auto"/>
            </w:tcBorders>
            <w:shd w:val="clear" w:color="000000" w:fill="FFFFFF"/>
            <w:vAlign w:val="center"/>
            <w:hideMark/>
          </w:tcPr>
          <w:p w14:paraId="38F55182" w14:textId="3E9BEB93" w:rsidR="009878BD" w:rsidRPr="006E4362" w:rsidRDefault="009878BD" w:rsidP="009878BD">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Secretario General y/o Secretario General Adjunto.</w:t>
            </w:r>
          </w:p>
        </w:tc>
      </w:tr>
      <w:tr w:rsidR="009878BD" w:rsidRPr="006E4362" w14:paraId="39F80BD4" w14:textId="77777777" w:rsidTr="006E7764">
        <w:trPr>
          <w:trHeight w:val="1973"/>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6D2F7FB" w14:textId="1EDCDDF4" w:rsidR="009878BD" w:rsidRPr="006E4362" w:rsidRDefault="009878BD" w:rsidP="009878BD">
            <w:pPr>
              <w:spacing w:after="0" w:line="240" w:lineRule="auto"/>
              <w:jc w:val="center"/>
              <w:rPr>
                <w:rFonts w:ascii="Calibri" w:eastAsia="Times New Roman" w:hAnsi="Calibri" w:cs="Calibri"/>
                <w:sz w:val="20"/>
                <w:szCs w:val="20"/>
                <w:lang w:eastAsia="es-GT"/>
              </w:rPr>
            </w:pPr>
            <w:r>
              <w:rPr>
                <w:rFonts w:ascii="Calibri" w:eastAsia="Times New Roman" w:hAnsi="Calibri" w:cs="Calibri"/>
                <w:sz w:val="20"/>
                <w:szCs w:val="20"/>
                <w:lang w:eastAsia="es-GT"/>
              </w:rPr>
              <w:t>9</w:t>
            </w:r>
          </w:p>
        </w:tc>
        <w:tc>
          <w:tcPr>
            <w:tcW w:w="1352" w:type="dxa"/>
            <w:vMerge/>
            <w:tcBorders>
              <w:left w:val="nil"/>
              <w:bottom w:val="single" w:sz="4" w:space="0" w:color="auto"/>
              <w:right w:val="single" w:sz="4" w:space="0" w:color="auto"/>
            </w:tcBorders>
            <w:shd w:val="clear" w:color="auto" w:fill="auto"/>
            <w:vAlign w:val="bottom"/>
            <w:hideMark/>
          </w:tcPr>
          <w:p w14:paraId="66800F54" w14:textId="6796EB36" w:rsidR="009878BD" w:rsidRPr="006E4362" w:rsidRDefault="009878BD" w:rsidP="009878BD">
            <w:pPr>
              <w:spacing w:after="0" w:line="240" w:lineRule="auto"/>
              <w:rPr>
                <w:rFonts w:ascii="Calibri" w:eastAsia="Times New Roman" w:hAnsi="Calibri" w:cs="Calibri"/>
                <w:sz w:val="20"/>
                <w:szCs w:val="20"/>
                <w:lang w:eastAsia="es-GT"/>
              </w:rPr>
            </w:pPr>
          </w:p>
        </w:tc>
        <w:tc>
          <w:tcPr>
            <w:tcW w:w="4677" w:type="dxa"/>
            <w:tcBorders>
              <w:top w:val="nil"/>
              <w:left w:val="nil"/>
              <w:bottom w:val="single" w:sz="4" w:space="0" w:color="auto"/>
              <w:right w:val="single" w:sz="4" w:space="0" w:color="auto"/>
            </w:tcBorders>
            <w:shd w:val="clear" w:color="000000" w:fill="FFFFFF"/>
            <w:vAlign w:val="center"/>
            <w:hideMark/>
          </w:tcPr>
          <w:p w14:paraId="59D8FDBA" w14:textId="20C1C8AC" w:rsidR="009878BD" w:rsidRPr="006E4362" w:rsidRDefault="009878BD" w:rsidP="009878BD">
            <w:pPr>
              <w:spacing w:after="0" w:line="240" w:lineRule="auto"/>
              <w:jc w:val="both"/>
              <w:rPr>
                <w:rFonts w:ascii="Calibri" w:eastAsia="Times New Roman" w:hAnsi="Calibri" w:cs="Calibri"/>
                <w:sz w:val="20"/>
                <w:szCs w:val="20"/>
                <w:lang w:eastAsia="es-GT"/>
              </w:rPr>
            </w:pPr>
            <w:r w:rsidRPr="006E4362">
              <w:rPr>
                <w:rFonts w:ascii="Calibri" w:eastAsia="Times New Roman" w:hAnsi="Calibri" w:cs="Calibri"/>
                <w:sz w:val="20"/>
                <w:szCs w:val="20"/>
                <w:lang w:eastAsia="es-GT"/>
              </w:rPr>
              <w:t>ACUERDO 74-2021 del 7 de Octubre de 2021. Uso de la firma electrónica y firma electrónica avanzada para los principales funcion</w:t>
            </w:r>
            <w:r>
              <w:rPr>
                <w:rFonts w:ascii="Calibri" w:eastAsia="Times New Roman" w:hAnsi="Calibri" w:cs="Calibri"/>
                <w:sz w:val="20"/>
                <w:szCs w:val="20"/>
                <w:lang w:eastAsia="es-GT"/>
              </w:rPr>
              <w:t>a</w:t>
            </w:r>
            <w:r w:rsidRPr="006E4362">
              <w:rPr>
                <w:rFonts w:ascii="Calibri" w:eastAsia="Times New Roman" w:hAnsi="Calibri" w:cs="Calibri"/>
                <w:sz w:val="20"/>
                <w:szCs w:val="20"/>
                <w:lang w:eastAsia="es-GT"/>
              </w:rPr>
              <w:t>rios de la SENABED. La firma electrónica interna, firma electrónica avanzada y firma manuscrita serán consideradas igualmente válidas, debiendo darse preferencia a las electrónicas, en aras de la informatización de procesos y reducción del uso del papel.</w:t>
            </w:r>
          </w:p>
        </w:tc>
        <w:tc>
          <w:tcPr>
            <w:tcW w:w="1418" w:type="dxa"/>
            <w:tcBorders>
              <w:top w:val="nil"/>
              <w:left w:val="nil"/>
              <w:bottom w:val="single" w:sz="4" w:space="0" w:color="auto"/>
              <w:right w:val="single" w:sz="4" w:space="0" w:color="auto"/>
            </w:tcBorders>
            <w:shd w:val="clear" w:color="000000" w:fill="FFFFFF"/>
            <w:vAlign w:val="center"/>
            <w:hideMark/>
          </w:tcPr>
          <w:p w14:paraId="748ABE34" w14:textId="2978E0D3" w:rsidR="009878BD" w:rsidRPr="006E4362" w:rsidRDefault="009878BD" w:rsidP="009878BD">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Directores y Jefes de Unidades.</w:t>
            </w:r>
          </w:p>
        </w:tc>
        <w:tc>
          <w:tcPr>
            <w:tcW w:w="1843" w:type="dxa"/>
            <w:tcBorders>
              <w:top w:val="nil"/>
              <w:left w:val="nil"/>
              <w:bottom w:val="single" w:sz="4" w:space="0" w:color="auto"/>
              <w:right w:val="single" w:sz="4" w:space="0" w:color="auto"/>
            </w:tcBorders>
            <w:shd w:val="clear" w:color="000000" w:fill="FFFFFF"/>
            <w:vAlign w:val="center"/>
            <w:hideMark/>
          </w:tcPr>
          <w:p w14:paraId="09AFD7D7" w14:textId="7E400F65" w:rsidR="009878BD" w:rsidRPr="006E4362" w:rsidRDefault="009878BD" w:rsidP="009878BD">
            <w:pPr>
              <w:spacing w:after="0" w:line="240" w:lineRule="auto"/>
              <w:jc w:val="center"/>
              <w:rPr>
                <w:rFonts w:ascii="Calibri" w:eastAsia="Times New Roman" w:hAnsi="Calibri" w:cs="Calibri"/>
                <w:sz w:val="20"/>
                <w:szCs w:val="20"/>
                <w:lang w:eastAsia="es-GT"/>
              </w:rPr>
            </w:pPr>
            <w:r w:rsidRPr="00B25EF6">
              <w:rPr>
                <w:rFonts w:ascii="Calibri" w:eastAsia="Times New Roman" w:hAnsi="Calibri" w:cs="Calibri"/>
                <w:sz w:val="20"/>
                <w:szCs w:val="18"/>
                <w:lang w:eastAsia="es-GT"/>
              </w:rPr>
              <w:t>Secretario General y/o Secretario General Adjunto.</w:t>
            </w:r>
          </w:p>
        </w:tc>
      </w:tr>
      <w:bookmarkEnd w:id="10"/>
    </w:tbl>
    <w:p w14:paraId="74195695" w14:textId="0B1B87FF" w:rsidR="006E4362" w:rsidRDefault="006E4362" w:rsidP="004A7025">
      <w:pPr>
        <w:spacing w:after="0" w:line="360" w:lineRule="auto"/>
        <w:jc w:val="center"/>
        <w:rPr>
          <w:rFonts w:ascii="Arial" w:hAnsi="Arial" w:cs="Arial"/>
          <w:b/>
        </w:rPr>
      </w:pPr>
    </w:p>
    <w:p w14:paraId="71656301" w14:textId="77777777" w:rsidR="00EA67E6" w:rsidRDefault="00EA67E6" w:rsidP="004A7025">
      <w:pPr>
        <w:spacing w:after="0" w:line="360" w:lineRule="auto"/>
        <w:jc w:val="center"/>
        <w:rPr>
          <w:rFonts w:ascii="Arial" w:hAnsi="Arial" w:cs="Arial"/>
          <w:b/>
        </w:rPr>
      </w:pPr>
    </w:p>
    <w:p w14:paraId="59942129" w14:textId="77777777" w:rsidR="00EA67E6" w:rsidRDefault="00EA67E6" w:rsidP="004A7025">
      <w:pPr>
        <w:spacing w:after="0" w:line="360" w:lineRule="auto"/>
        <w:jc w:val="center"/>
        <w:rPr>
          <w:rFonts w:ascii="Arial" w:hAnsi="Arial" w:cs="Arial"/>
          <w:b/>
        </w:rPr>
      </w:pPr>
    </w:p>
    <w:p w14:paraId="22C90F38" w14:textId="77777777" w:rsidR="00EA67E6" w:rsidRDefault="00EA67E6" w:rsidP="004A7025">
      <w:pPr>
        <w:spacing w:after="0" w:line="360" w:lineRule="auto"/>
        <w:jc w:val="center"/>
        <w:rPr>
          <w:rFonts w:ascii="Arial" w:hAnsi="Arial" w:cs="Arial"/>
          <w:b/>
        </w:rPr>
      </w:pPr>
    </w:p>
    <w:p w14:paraId="7FA26C15" w14:textId="21E44F9F" w:rsidR="00157E4D" w:rsidRPr="00D9484F" w:rsidRDefault="00D9484F" w:rsidP="00835F67">
      <w:pPr>
        <w:pStyle w:val="Ttulo1"/>
        <w:numPr>
          <w:ilvl w:val="0"/>
          <w:numId w:val="3"/>
        </w:numPr>
        <w:ind w:left="567" w:hanging="567"/>
        <w:rPr>
          <w:rFonts w:asciiTheme="minorHAnsi" w:hAnsiTheme="minorHAnsi" w:cstheme="minorHAnsi"/>
          <w:b/>
          <w:bCs/>
          <w:color w:val="auto"/>
          <w:sz w:val="28"/>
          <w:szCs w:val="28"/>
        </w:rPr>
      </w:pPr>
      <w:bookmarkStart w:id="13" w:name="_Toc101857235"/>
      <w:r w:rsidRPr="00D9484F">
        <w:rPr>
          <w:rFonts w:asciiTheme="minorHAnsi" w:hAnsiTheme="minorHAnsi" w:cstheme="minorHAnsi"/>
          <w:b/>
          <w:bCs/>
          <w:color w:val="auto"/>
          <w:sz w:val="28"/>
          <w:szCs w:val="28"/>
        </w:rPr>
        <w:t>Vinculación insti</w:t>
      </w:r>
      <w:r w:rsidR="00B97B5B">
        <w:rPr>
          <w:rFonts w:asciiTheme="minorHAnsi" w:hAnsiTheme="minorHAnsi" w:cstheme="minorHAnsi"/>
          <w:b/>
          <w:bCs/>
          <w:color w:val="auto"/>
          <w:sz w:val="28"/>
          <w:szCs w:val="28"/>
        </w:rPr>
        <w:t>tucional con el modelo de GpR, resultados i</w:t>
      </w:r>
      <w:r w:rsidRPr="00D9484F">
        <w:rPr>
          <w:rFonts w:asciiTheme="minorHAnsi" w:hAnsiTheme="minorHAnsi" w:cstheme="minorHAnsi"/>
          <w:b/>
          <w:bCs/>
          <w:color w:val="auto"/>
          <w:sz w:val="28"/>
          <w:szCs w:val="28"/>
        </w:rPr>
        <w:t>nstitucionales.</w:t>
      </w:r>
      <w:bookmarkEnd w:id="13"/>
    </w:p>
    <w:p w14:paraId="786B1C2E" w14:textId="77777777" w:rsidR="00946B68" w:rsidRDefault="00946B68" w:rsidP="00835F67">
      <w:pPr>
        <w:spacing w:after="0" w:line="360" w:lineRule="auto"/>
        <w:jc w:val="center"/>
        <w:rPr>
          <w:rFonts w:ascii="Arial" w:hAnsi="Arial" w:cs="Arial"/>
          <w:b/>
        </w:rPr>
      </w:pPr>
    </w:p>
    <w:p w14:paraId="181D0E23" w14:textId="43117EFE" w:rsidR="00835F67" w:rsidRDefault="00EA67E6" w:rsidP="00835F67">
      <w:pPr>
        <w:spacing w:after="0" w:line="360" w:lineRule="auto"/>
        <w:jc w:val="center"/>
        <w:rPr>
          <w:rFonts w:cs="Arial"/>
          <w:sz w:val="24"/>
          <w:szCs w:val="24"/>
        </w:rPr>
      </w:pPr>
      <w:r>
        <w:rPr>
          <w:rFonts w:ascii="Arial" w:hAnsi="Arial" w:cs="Arial"/>
          <w:b/>
        </w:rPr>
        <w:t>Imagen 1</w:t>
      </w:r>
      <w:r w:rsidR="00835F67" w:rsidRPr="005A6CCE">
        <w:rPr>
          <w:rFonts w:ascii="Arial" w:hAnsi="Arial" w:cs="Arial"/>
          <w:b/>
        </w:rPr>
        <w:t xml:space="preserve">: </w:t>
      </w:r>
      <w:r w:rsidR="00835F67">
        <w:rPr>
          <w:rFonts w:ascii="Arial" w:hAnsi="Arial" w:cs="Arial"/>
          <w:b/>
        </w:rPr>
        <w:t>Flujograma de desarrollo de modelo GpR.</w:t>
      </w:r>
    </w:p>
    <w:p w14:paraId="089A47D7" w14:textId="3C11F627" w:rsidR="00157E4D" w:rsidRDefault="00C2683C" w:rsidP="003B034E">
      <w:pPr>
        <w:spacing w:after="0" w:line="360" w:lineRule="auto"/>
        <w:jc w:val="both"/>
        <w:rPr>
          <w:rFonts w:cs="Arial"/>
          <w:sz w:val="24"/>
          <w:szCs w:val="24"/>
        </w:rPr>
      </w:pPr>
      <w:r>
        <w:rPr>
          <w:rFonts w:cs="Arial"/>
          <w:noProof/>
          <w:sz w:val="24"/>
          <w:szCs w:val="24"/>
          <w:lang w:eastAsia="es-GT"/>
        </w:rPr>
        <w:drawing>
          <wp:anchor distT="0" distB="0" distL="114300" distR="114300" simplePos="0" relativeHeight="252732416" behindDoc="0" locked="0" layoutInCell="1" allowOverlap="1" wp14:anchorId="5D65EE24" wp14:editId="0A3D755F">
            <wp:simplePos x="0" y="0"/>
            <wp:positionH relativeFrom="column">
              <wp:posOffset>36284</wp:posOffset>
            </wp:positionH>
            <wp:positionV relativeFrom="paragraph">
              <wp:posOffset>158292</wp:posOffset>
            </wp:positionV>
            <wp:extent cx="5752214" cy="2419985"/>
            <wp:effectExtent l="0" t="0" r="127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604" cy="2427722"/>
                    </a:xfrm>
                    <a:prstGeom prst="rect">
                      <a:avLst/>
                    </a:prstGeom>
                    <a:noFill/>
                  </pic:spPr>
                </pic:pic>
              </a:graphicData>
            </a:graphic>
            <wp14:sizeRelH relativeFrom="page">
              <wp14:pctWidth>0</wp14:pctWidth>
            </wp14:sizeRelH>
            <wp14:sizeRelV relativeFrom="page">
              <wp14:pctHeight>0</wp14:pctHeight>
            </wp14:sizeRelV>
          </wp:anchor>
        </w:drawing>
      </w:r>
    </w:p>
    <w:p w14:paraId="2B1CEA74" w14:textId="767BB17A" w:rsidR="00EB41B9" w:rsidRDefault="00EB41B9" w:rsidP="003B034E">
      <w:pPr>
        <w:spacing w:after="0" w:line="360" w:lineRule="auto"/>
        <w:jc w:val="both"/>
        <w:rPr>
          <w:rFonts w:cs="Arial"/>
          <w:sz w:val="24"/>
          <w:szCs w:val="24"/>
        </w:rPr>
      </w:pPr>
    </w:p>
    <w:p w14:paraId="0EE3AABF" w14:textId="7DB16AFD" w:rsidR="000D4171" w:rsidRDefault="000D4171" w:rsidP="003B034E">
      <w:pPr>
        <w:spacing w:after="0" w:line="360" w:lineRule="auto"/>
        <w:jc w:val="both"/>
        <w:rPr>
          <w:rFonts w:cs="Arial"/>
          <w:sz w:val="24"/>
          <w:szCs w:val="24"/>
        </w:rPr>
      </w:pPr>
    </w:p>
    <w:p w14:paraId="0030567C" w14:textId="59727777" w:rsidR="000D4171" w:rsidRDefault="000D4171" w:rsidP="003B034E">
      <w:pPr>
        <w:spacing w:after="0" w:line="360" w:lineRule="auto"/>
        <w:jc w:val="both"/>
        <w:rPr>
          <w:rFonts w:cs="Arial"/>
          <w:sz w:val="24"/>
          <w:szCs w:val="24"/>
        </w:rPr>
      </w:pPr>
    </w:p>
    <w:p w14:paraId="175DE559" w14:textId="083437BD" w:rsidR="000D4171" w:rsidRDefault="000D4171" w:rsidP="003B034E">
      <w:pPr>
        <w:spacing w:after="0" w:line="360" w:lineRule="auto"/>
        <w:jc w:val="both"/>
        <w:rPr>
          <w:rFonts w:cs="Arial"/>
          <w:sz w:val="24"/>
          <w:szCs w:val="24"/>
        </w:rPr>
      </w:pPr>
    </w:p>
    <w:p w14:paraId="564B0E2C" w14:textId="186B96E3" w:rsidR="000D4171" w:rsidRDefault="000D4171" w:rsidP="003B034E">
      <w:pPr>
        <w:spacing w:after="0" w:line="360" w:lineRule="auto"/>
        <w:jc w:val="both"/>
        <w:rPr>
          <w:rFonts w:cs="Arial"/>
          <w:sz w:val="24"/>
          <w:szCs w:val="24"/>
        </w:rPr>
      </w:pPr>
    </w:p>
    <w:p w14:paraId="72884154" w14:textId="703F1C90" w:rsidR="000D4171" w:rsidRDefault="000D4171" w:rsidP="003B034E">
      <w:pPr>
        <w:spacing w:after="0" w:line="360" w:lineRule="auto"/>
        <w:jc w:val="both"/>
        <w:rPr>
          <w:rFonts w:cs="Arial"/>
          <w:sz w:val="24"/>
          <w:szCs w:val="24"/>
        </w:rPr>
      </w:pPr>
    </w:p>
    <w:p w14:paraId="4037B3A1" w14:textId="33F2EFF2" w:rsidR="000D4171" w:rsidRDefault="000D4171" w:rsidP="003B034E">
      <w:pPr>
        <w:spacing w:after="0" w:line="360" w:lineRule="auto"/>
        <w:jc w:val="both"/>
        <w:rPr>
          <w:rFonts w:cs="Arial"/>
          <w:sz w:val="24"/>
          <w:szCs w:val="24"/>
        </w:rPr>
      </w:pPr>
    </w:p>
    <w:p w14:paraId="09EBE332" w14:textId="3977A532" w:rsidR="000D4171" w:rsidRDefault="000D4171" w:rsidP="003B034E">
      <w:pPr>
        <w:spacing w:after="0" w:line="360" w:lineRule="auto"/>
        <w:jc w:val="both"/>
        <w:rPr>
          <w:rFonts w:cs="Arial"/>
          <w:sz w:val="24"/>
          <w:szCs w:val="24"/>
        </w:rPr>
      </w:pPr>
    </w:p>
    <w:p w14:paraId="3E093333" w14:textId="01FE02AC" w:rsidR="000D4171" w:rsidRDefault="000D4171" w:rsidP="003B034E">
      <w:pPr>
        <w:spacing w:after="0" w:line="360" w:lineRule="auto"/>
        <w:jc w:val="both"/>
        <w:rPr>
          <w:rFonts w:cs="Arial"/>
          <w:sz w:val="24"/>
          <w:szCs w:val="24"/>
        </w:rPr>
      </w:pPr>
    </w:p>
    <w:p w14:paraId="32139622" w14:textId="3F74A648" w:rsidR="000D4171" w:rsidRDefault="00E54CBB" w:rsidP="00835F67">
      <w:pPr>
        <w:pStyle w:val="Ttulo2"/>
        <w:numPr>
          <w:ilvl w:val="1"/>
          <w:numId w:val="9"/>
        </w:numPr>
        <w:ind w:left="1134" w:hanging="567"/>
        <w:rPr>
          <w:rFonts w:cstheme="minorHAnsi"/>
          <w:sz w:val="28"/>
          <w:szCs w:val="24"/>
        </w:rPr>
      </w:pPr>
      <w:bookmarkStart w:id="14" w:name="_Toc101857236"/>
      <w:r>
        <w:rPr>
          <w:rFonts w:cstheme="minorHAnsi"/>
          <w:sz w:val="28"/>
          <w:szCs w:val="24"/>
        </w:rPr>
        <w:t>Identificación, análisis y priorización de problemas.</w:t>
      </w:r>
      <w:bookmarkEnd w:id="14"/>
    </w:p>
    <w:p w14:paraId="44F11FFE" w14:textId="77777777" w:rsidR="004A7025" w:rsidRDefault="004A7025" w:rsidP="00E54CBB">
      <w:pPr>
        <w:rPr>
          <w:lang w:val="es-ES" w:eastAsia="es-ES"/>
        </w:rPr>
      </w:pPr>
    </w:p>
    <w:p w14:paraId="6F9071EC" w14:textId="77777777" w:rsidR="004A7025" w:rsidRDefault="004A7025" w:rsidP="004A7025">
      <w:pPr>
        <w:spacing w:line="360" w:lineRule="auto"/>
        <w:ind w:left="1134"/>
        <w:jc w:val="both"/>
        <w:rPr>
          <w:sz w:val="24"/>
        </w:rPr>
      </w:pPr>
      <w:r>
        <w:rPr>
          <w:sz w:val="24"/>
        </w:rPr>
        <w:t>E</w:t>
      </w:r>
      <w:r w:rsidRPr="00EE735E">
        <w:rPr>
          <w:sz w:val="24"/>
        </w:rPr>
        <w:t xml:space="preserve">n los últimos años se ha </w:t>
      </w:r>
      <w:r>
        <w:rPr>
          <w:sz w:val="24"/>
        </w:rPr>
        <w:t>incrementado</w:t>
      </w:r>
      <w:r w:rsidRPr="00EE735E">
        <w:rPr>
          <w:sz w:val="24"/>
        </w:rPr>
        <w:t xml:space="preserve"> el número de delitos que atenta</w:t>
      </w:r>
      <w:r>
        <w:rPr>
          <w:sz w:val="24"/>
        </w:rPr>
        <w:t>n</w:t>
      </w:r>
      <w:r w:rsidRPr="00EE735E">
        <w:rPr>
          <w:sz w:val="24"/>
        </w:rPr>
        <w:t xml:space="preserve"> contra el patrimonio del Estado y de los particulares, así como los que ocasionan grave daño a la vida, la integridad, la libertad y la salud de los habitantes de Guatemala, relacionados con la delincuencia organizada, así como otras formas de actividades ilícitas o delictivas.</w:t>
      </w:r>
      <w:r w:rsidRPr="00EE735E">
        <w:rPr>
          <w:rStyle w:val="Refdenotaalpie"/>
          <w:sz w:val="24"/>
        </w:rPr>
        <w:footnoteReference w:id="1"/>
      </w:r>
      <w:r w:rsidRPr="00EE735E">
        <w:rPr>
          <w:sz w:val="24"/>
        </w:rPr>
        <w:t>. Derivado a esta apreciación es natural asociar estos problemas a factores co</w:t>
      </w:r>
      <w:r>
        <w:rPr>
          <w:sz w:val="24"/>
        </w:rPr>
        <w:t xml:space="preserve">mo el desempleo, la impunidad, </w:t>
      </w:r>
      <w:r w:rsidRPr="00EE735E">
        <w:rPr>
          <w:sz w:val="24"/>
        </w:rPr>
        <w:t>la desigualdad social y el crimen organizado, entre otros.</w:t>
      </w:r>
    </w:p>
    <w:p w14:paraId="51E23ECF" w14:textId="34BB591D" w:rsidR="004A7025" w:rsidRDefault="004A7025" w:rsidP="00E54CBB">
      <w:pPr>
        <w:rPr>
          <w:lang w:val="es-ES" w:eastAsia="es-ES"/>
        </w:rPr>
      </w:pPr>
    </w:p>
    <w:p w14:paraId="6E49C588" w14:textId="77777777" w:rsidR="007E5971" w:rsidRDefault="007E5971" w:rsidP="00E54CBB">
      <w:pPr>
        <w:rPr>
          <w:lang w:val="es-ES" w:eastAsia="es-ES"/>
        </w:rPr>
        <w:sectPr w:rsidR="007E5971" w:rsidSect="00051425">
          <w:headerReference w:type="default" r:id="rId16"/>
          <w:pgSz w:w="12240" w:h="15840" w:code="1"/>
          <w:pgMar w:top="1417" w:right="1701" w:bottom="1843" w:left="1701" w:header="708" w:footer="708" w:gutter="0"/>
          <w:cols w:space="708"/>
          <w:docGrid w:linePitch="360"/>
        </w:sectPr>
      </w:pPr>
    </w:p>
    <w:p w14:paraId="12566B94" w14:textId="31ED0E49" w:rsidR="004A7025" w:rsidRDefault="004A7025" w:rsidP="00E54CBB">
      <w:pPr>
        <w:rPr>
          <w:lang w:val="es-ES" w:eastAsia="es-ES"/>
        </w:rPr>
      </w:pPr>
    </w:p>
    <w:p w14:paraId="1F1D9FCE" w14:textId="7A9B9032" w:rsidR="009A1273" w:rsidRDefault="00EA67E6" w:rsidP="00835F67">
      <w:pPr>
        <w:jc w:val="center"/>
        <w:rPr>
          <w:rFonts w:ascii="Arial" w:hAnsi="Arial" w:cs="Arial"/>
          <w:b/>
        </w:rPr>
      </w:pPr>
      <w:r>
        <w:rPr>
          <w:rFonts w:ascii="Arial" w:hAnsi="Arial" w:cs="Arial"/>
          <w:b/>
        </w:rPr>
        <w:t>Cuadro 5</w:t>
      </w:r>
      <w:r w:rsidR="00835F67" w:rsidRPr="00946B68">
        <w:rPr>
          <w:rFonts w:ascii="Arial" w:hAnsi="Arial" w:cs="Arial"/>
          <w:b/>
        </w:rPr>
        <w:t xml:space="preserve">: Identificación y priorización de la problemática. </w:t>
      </w:r>
    </w:p>
    <w:tbl>
      <w:tblPr>
        <w:tblW w:w="11199" w:type="dxa"/>
        <w:tblInd w:w="-1144" w:type="dxa"/>
        <w:tblLayout w:type="fixed"/>
        <w:tblCellMar>
          <w:left w:w="70" w:type="dxa"/>
          <w:right w:w="70" w:type="dxa"/>
        </w:tblCellMar>
        <w:tblLook w:val="04A0" w:firstRow="1" w:lastRow="0" w:firstColumn="1" w:lastColumn="0" w:noHBand="0" w:noVBand="1"/>
      </w:tblPr>
      <w:tblGrid>
        <w:gridCol w:w="283"/>
        <w:gridCol w:w="1560"/>
        <w:gridCol w:w="567"/>
        <w:gridCol w:w="992"/>
        <w:gridCol w:w="567"/>
        <w:gridCol w:w="709"/>
        <w:gridCol w:w="567"/>
        <w:gridCol w:w="567"/>
        <w:gridCol w:w="425"/>
        <w:gridCol w:w="567"/>
        <w:gridCol w:w="426"/>
        <w:gridCol w:w="425"/>
        <w:gridCol w:w="567"/>
        <w:gridCol w:w="567"/>
        <w:gridCol w:w="567"/>
        <w:gridCol w:w="567"/>
        <w:gridCol w:w="850"/>
        <w:gridCol w:w="426"/>
      </w:tblGrid>
      <w:tr w:rsidR="004A6845" w:rsidRPr="004A6845" w14:paraId="6FEC87D6" w14:textId="77777777" w:rsidTr="001C6C35">
        <w:trPr>
          <w:trHeight w:val="467"/>
        </w:trPr>
        <w:tc>
          <w:tcPr>
            <w:tcW w:w="11199" w:type="dxa"/>
            <w:gridSpan w:val="18"/>
            <w:tcBorders>
              <w:top w:val="single" w:sz="8" w:space="0" w:color="1F497D"/>
              <w:left w:val="single" w:sz="8" w:space="0" w:color="1F497D"/>
              <w:bottom w:val="nil"/>
              <w:right w:val="single" w:sz="8" w:space="0" w:color="1F497D"/>
            </w:tcBorders>
            <w:shd w:val="clear" w:color="000000" w:fill="244062"/>
            <w:vAlign w:val="center"/>
            <w:hideMark/>
          </w:tcPr>
          <w:p w14:paraId="3B7E1B5D" w14:textId="06817CAE" w:rsidR="004A6845" w:rsidRPr="004A6845" w:rsidRDefault="002A1BD9" w:rsidP="004A6845">
            <w:pPr>
              <w:spacing w:after="0" w:line="240" w:lineRule="auto"/>
              <w:jc w:val="center"/>
              <w:rPr>
                <w:rFonts w:ascii="Calibri" w:eastAsia="Times New Roman" w:hAnsi="Calibri" w:cs="Calibri"/>
                <w:b/>
                <w:bCs/>
                <w:color w:val="FFFFFF"/>
                <w:sz w:val="18"/>
                <w:szCs w:val="18"/>
                <w:lang w:eastAsia="es-GT"/>
              </w:rPr>
            </w:pPr>
            <w:r>
              <w:rPr>
                <w:rFonts w:ascii="Calibri" w:eastAsia="Times New Roman" w:hAnsi="Calibri" w:cs="Calibri"/>
                <w:b/>
                <w:bCs/>
                <w:color w:val="FFFFFF"/>
                <w:sz w:val="18"/>
                <w:szCs w:val="18"/>
                <w:lang w:eastAsia="es-GT"/>
              </w:rPr>
              <w:t>I</w:t>
            </w:r>
            <w:r w:rsidRPr="004A6845">
              <w:rPr>
                <w:rFonts w:ascii="Calibri" w:eastAsia="Times New Roman" w:hAnsi="Calibri" w:cs="Calibri"/>
                <w:b/>
                <w:bCs/>
                <w:color w:val="FFFFFF"/>
                <w:sz w:val="18"/>
                <w:szCs w:val="18"/>
                <w:lang w:eastAsia="es-GT"/>
              </w:rPr>
              <w:t xml:space="preserve">dentificación y priorización de la problemática </w:t>
            </w:r>
          </w:p>
        </w:tc>
      </w:tr>
      <w:tr w:rsidR="007E5971" w:rsidRPr="004A6845" w14:paraId="4628C90C" w14:textId="77777777" w:rsidTr="001C6C35">
        <w:trPr>
          <w:trHeight w:val="325"/>
        </w:trPr>
        <w:tc>
          <w:tcPr>
            <w:tcW w:w="1843" w:type="dxa"/>
            <w:gridSpan w:val="2"/>
            <w:vMerge w:val="restart"/>
            <w:tcBorders>
              <w:top w:val="single" w:sz="8" w:space="0" w:color="1F497D"/>
              <w:left w:val="single" w:sz="8" w:space="0" w:color="1F497D"/>
              <w:bottom w:val="single" w:sz="8" w:space="0" w:color="1F497D"/>
              <w:right w:val="nil"/>
            </w:tcBorders>
            <w:shd w:val="clear" w:color="000000" w:fill="31869B"/>
            <w:vAlign w:val="center"/>
            <w:hideMark/>
          </w:tcPr>
          <w:p w14:paraId="602420C4" w14:textId="77777777" w:rsidR="004A6845" w:rsidRPr="004A6845" w:rsidRDefault="004A6845" w:rsidP="004A6845">
            <w:pPr>
              <w:spacing w:after="0" w:line="240" w:lineRule="auto"/>
              <w:jc w:val="center"/>
              <w:rPr>
                <w:rFonts w:ascii="Calibri" w:eastAsia="Times New Roman" w:hAnsi="Calibri" w:cs="Calibri"/>
                <w:b/>
                <w:bCs/>
                <w:color w:val="FFFFFF"/>
                <w:sz w:val="18"/>
                <w:szCs w:val="18"/>
                <w:lang w:eastAsia="es-GT"/>
              </w:rPr>
            </w:pPr>
            <w:r w:rsidRPr="004A6845">
              <w:rPr>
                <w:rFonts w:ascii="Calibri" w:eastAsia="Times New Roman" w:hAnsi="Calibri" w:cs="Calibri"/>
                <w:b/>
                <w:bCs/>
                <w:color w:val="FFFFFF"/>
                <w:sz w:val="18"/>
                <w:szCs w:val="18"/>
                <w:lang w:eastAsia="es-GT"/>
              </w:rPr>
              <w:t>Institución:</w:t>
            </w:r>
          </w:p>
        </w:tc>
        <w:tc>
          <w:tcPr>
            <w:tcW w:w="9356" w:type="dxa"/>
            <w:gridSpan w:val="1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09DB23"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Secretaría Nacional de Administración de Bienes en Extinción de Dominio SENABED</w:t>
            </w:r>
          </w:p>
        </w:tc>
      </w:tr>
      <w:tr w:rsidR="007E5971" w:rsidRPr="004A6845" w14:paraId="7C297C02" w14:textId="77777777" w:rsidTr="001C6C35">
        <w:trPr>
          <w:trHeight w:val="352"/>
        </w:trPr>
        <w:tc>
          <w:tcPr>
            <w:tcW w:w="1843" w:type="dxa"/>
            <w:gridSpan w:val="2"/>
            <w:vMerge/>
            <w:tcBorders>
              <w:top w:val="single" w:sz="8" w:space="0" w:color="1F497D"/>
              <w:left w:val="single" w:sz="8" w:space="0" w:color="1F497D"/>
              <w:bottom w:val="single" w:sz="8" w:space="0" w:color="1F497D"/>
              <w:right w:val="nil"/>
            </w:tcBorders>
            <w:vAlign w:val="center"/>
            <w:hideMark/>
          </w:tcPr>
          <w:p w14:paraId="25B5AA73" w14:textId="77777777" w:rsidR="004A6845" w:rsidRPr="004A6845" w:rsidRDefault="004A6845" w:rsidP="004A6845">
            <w:pPr>
              <w:spacing w:after="0" w:line="240" w:lineRule="auto"/>
              <w:rPr>
                <w:rFonts w:ascii="Calibri" w:eastAsia="Times New Roman" w:hAnsi="Calibri" w:cs="Calibri"/>
                <w:b/>
                <w:bCs/>
                <w:color w:val="FFFFFF"/>
                <w:sz w:val="18"/>
                <w:szCs w:val="18"/>
                <w:lang w:eastAsia="es-GT"/>
              </w:rPr>
            </w:pPr>
          </w:p>
        </w:tc>
        <w:tc>
          <w:tcPr>
            <w:tcW w:w="9356" w:type="dxa"/>
            <w:gridSpan w:val="16"/>
            <w:tcBorders>
              <w:top w:val="single" w:sz="4" w:space="0" w:color="auto"/>
              <w:left w:val="single" w:sz="8" w:space="0" w:color="1F497D"/>
              <w:bottom w:val="nil"/>
              <w:right w:val="nil"/>
            </w:tcBorders>
            <w:shd w:val="clear" w:color="000000" w:fill="31869B"/>
            <w:vAlign w:val="center"/>
            <w:hideMark/>
          </w:tcPr>
          <w:p w14:paraId="4558D67E" w14:textId="710E44A9" w:rsidR="004A6845" w:rsidRPr="004A6845" w:rsidRDefault="004A6845" w:rsidP="004A6845">
            <w:pPr>
              <w:spacing w:after="0" w:line="240" w:lineRule="auto"/>
              <w:jc w:val="center"/>
              <w:rPr>
                <w:rFonts w:ascii="Calibri" w:eastAsia="Times New Roman" w:hAnsi="Calibri" w:cs="Calibri"/>
                <w:b/>
                <w:bCs/>
                <w:color w:val="FFFFFF"/>
                <w:sz w:val="18"/>
                <w:szCs w:val="18"/>
                <w:lang w:eastAsia="es-GT"/>
              </w:rPr>
            </w:pPr>
            <w:r w:rsidRPr="004A6845">
              <w:rPr>
                <w:rFonts w:ascii="Calibri" w:eastAsia="Times New Roman" w:hAnsi="Calibri" w:cs="Calibri"/>
                <w:b/>
                <w:bCs/>
                <w:color w:val="FFFFFF"/>
                <w:sz w:val="18"/>
                <w:szCs w:val="18"/>
                <w:lang w:eastAsia="es-GT"/>
              </w:rPr>
              <w:t>C</w:t>
            </w:r>
            <w:r w:rsidR="002A1BD9" w:rsidRPr="004A6845">
              <w:rPr>
                <w:rFonts w:ascii="Calibri" w:eastAsia="Times New Roman" w:hAnsi="Calibri" w:cs="Calibri"/>
                <w:b/>
                <w:bCs/>
                <w:color w:val="FFFFFF"/>
                <w:sz w:val="18"/>
                <w:szCs w:val="18"/>
                <w:lang w:eastAsia="es-GT"/>
              </w:rPr>
              <w:t>riterios para la priorización de problemas</w:t>
            </w:r>
          </w:p>
        </w:tc>
      </w:tr>
      <w:tr w:rsidR="007E5971" w:rsidRPr="004A6845" w14:paraId="4F17F200" w14:textId="77777777" w:rsidTr="001C6C35">
        <w:trPr>
          <w:trHeight w:val="399"/>
        </w:trPr>
        <w:tc>
          <w:tcPr>
            <w:tcW w:w="1843" w:type="dxa"/>
            <w:gridSpan w:val="2"/>
            <w:tcBorders>
              <w:top w:val="single" w:sz="8" w:space="0" w:color="1F497D"/>
              <w:left w:val="nil"/>
              <w:bottom w:val="single" w:sz="8" w:space="0" w:color="244062"/>
              <w:right w:val="nil"/>
            </w:tcBorders>
            <w:shd w:val="clear" w:color="000000" w:fill="244062"/>
            <w:vAlign w:val="center"/>
            <w:hideMark/>
          </w:tcPr>
          <w:p w14:paraId="5E874991" w14:textId="693AA7B8" w:rsidR="004A6845" w:rsidRPr="004A6845" w:rsidRDefault="004A6845" w:rsidP="004A6845">
            <w:pPr>
              <w:spacing w:after="0" w:line="240" w:lineRule="auto"/>
              <w:jc w:val="center"/>
              <w:rPr>
                <w:rFonts w:ascii="Calibri" w:eastAsia="Times New Roman" w:hAnsi="Calibri" w:cs="Calibri"/>
                <w:color w:val="FFFFFF"/>
                <w:sz w:val="16"/>
                <w:szCs w:val="18"/>
                <w:lang w:eastAsia="es-GT"/>
              </w:rPr>
            </w:pPr>
          </w:p>
        </w:tc>
        <w:tc>
          <w:tcPr>
            <w:tcW w:w="2126"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071E2ECC" w14:textId="77777777" w:rsidR="004A6845" w:rsidRPr="004A6845" w:rsidRDefault="004A6845" w:rsidP="004A6845">
            <w:pPr>
              <w:spacing w:after="0" w:line="240" w:lineRule="auto"/>
              <w:jc w:val="center"/>
              <w:rPr>
                <w:rFonts w:ascii="Calibri" w:eastAsia="Times New Roman" w:hAnsi="Calibri" w:cs="Calibri"/>
                <w:b/>
                <w:bCs/>
                <w:color w:val="000000"/>
                <w:sz w:val="16"/>
                <w:szCs w:val="14"/>
                <w:lang w:eastAsia="es-GT"/>
              </w:rPr>
            </w:pPr>
            <w:r w:rsidRPr="004A6845">
              <w:rPr>
                <w:rFonts w:ascii="Calibri" w:eastAsia="Times New Roman" w:hAnsi="Calibri" w:cs="Calibri"/>
                <w:b/>
                <w:bCs/>
                <w:color w:val="000000"/>
                <w:sz w:val="16"/>
                <w:szCs w:val="14"/>
                <w:lang w:eastAsia="es-GT"/>
              </w:rPr>
              <w:t xml:space="preserve">Relevancia </w:t>
            </w:r>
          </w:p>
        </w:tc>
        <w:tc>
          <w:tcPr>
            <w:tcW w:w="3261" w:type="dxa"/>
            <w:gridSpan w:val="6"/>
            <w:tcBorders>
              <w:top w:val="single" w:sz="4" w:space="0" w:color="auto"/>
              <w:left w:val="nil"/>
              <w:bottom w:val="single" w:sz="4" w:space="0" w:color="auto"/>
              <w:right w:val="single" w:sz="4" w:space="0" w:color="auto"/>
            </w:tcBorders>
            <w:shd w:val="clear" w:color="000000" w:fill="FDE9D9"/>
            <w:vAlign w:val="center"/>
            <w:hideMark/>
          </w:tcPr>
          <w:p w14:paraId="2BF609E6" w14:textId="77777777" w:rsidR="004A6845" w:rsidRPr="004A6845" w:rsidRDefault="004A6845" w:rsidP="004A6845">
            <w:pPr>
              <w:spacing w:after="0" w:line="240" w:lineRule="auto"/>
              <w:jc w:val="center"/>
              <w:rPr>
                <w:rFonts w:ascii="Calibri" w:eastAsia="Times New Roman" w:hAnsi="Calibri" w:cs="Calibri"/>
                <w:b/>
                <w:bCs/>
                <w:sz w:val="16"/>
                <w:szCs w:val="14"/>
                <w:lang w:eastAsia="es-GT"/>
              </w:rPr>
            </w:pPr>
            <w:r w:rsidRPr="004A6845">
              <w:rPr>
                <w:rFonts w:ascii="Calibri" w:eastAsia="Times New Roman" w:hAnsi="Calibri" w:cs="Calibri"/>
                <w:b/>
                <w:bCs/>
                <w:sz w:val="16"/>
                <w:szCs w:val="14"/>
                <w:lang w:eastAsia="es-GT"/>
              </w:rPr>
              <w:t xml:space="preserve">Respaldo </w:t>
            </w:r>
          </w:p>
        </w:tc>
        <w:tc>
          <w:tcPr>
            <w:tcW w:w="2126" w:type="dxa"/>
            <w:gridSpan w:val="4"/>
            <w:tcBorders>
              <w:top w:val="single" w:sz="4" w:space="0" w:color="auto"/>
              <w:left w:val="nil"/>
              <w:bottom w:val="single" w:sz="4" w:space="0" w:color="auto"/>
              <w:right w:val="single" w:sz="4" w:space="0" w:color="auto"/>
            </w:tcBorders>
            <w:shd w:val="clear" w:color="000000" w:fill="EBF1DE"/>
            <w:noWrap/>
            <w:vAlign w:val="center"/>
            <w:hideMark/>
          </w:tcPr>
          <w:p w14:paraId="18E68277" w14:textId="77777777" w:rsidR="004A6845" w:rsidRPr="004A6845" w:rsidRDefault="004A6845" w:rsidP="004A6845">
            <w:pPr>
              <w:spacing w:after="0" w:line="240" w:lineRule="auto"/>
              <w:jc w:val="center"/>
              <w:rPr>
                <w:rFonts w:ascii="Calibri" w:eastAsia="Times New Roman" w:hAnsi="Calibri" w:cs="Calibri"/>
                <w:b/>
                <w:bCs/>
                <w:color w:val="000000"/>
                <w:sz w:val="16"/>
                <w:szCs w:val="14"/>
                <w:lang w:eastAsia="es-GT"/>
              </w:rPr>
            </w:pPr>
            <w:r w:rsidRPr="004A6845">
              <w:rPr>
                <w:rFonts w:ascii="Calibri" w:eastAsia="Times New Roman" w:hAnsi="Calibri" w:cs="Calibri"/>
                <w:b/>
                <w:bCs/>
                <w:color w:val="000000"/>
                <w:sz w:val="16"/>
                <w:szCs w:val="14"/>
                <w:lang w:eastAsia="es-GT"/>
              </w:rPr>
              <w:t>Capacidad</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244062"/>
            <w:textDirection w:val="btLr"/>
            <w:vAlign w:val="center"/>
            <w:hideMark/>
          </w:tcPr>
          <w:p w14:paraId="5E27D4C3" w14:textId="77777777" w:rsidR="004A6845" w:rsidRPr="004A6845" w:rsidRDefault="004A6845" w:rsidP="004A6845">
            <w:pPr>
              <w:spacing w:after="0" w:line="240" w:lineRule="auto"/>
              <w:jc w:val="center"/>
              <w:rPr>
                <w:rFonts w:ascii="Calibri" w:eastAsia="Times New Roman" w:hAnsi="Calibri" w:cs="Calibri"/>
                <w:b/>
                <w:bCs/>
                <w:color w:val="FFFFFF"/>
                <w:sz w:val="16"/>
                <w:szCs w:val="14"/>
                <w:lang w:eastAsia="es-GT"/>
              </w:rPr>
            </w:pPr>
            <w:r w:rsidRPr="004A6845">
              <w:rPr>
                <w:rFonts w:ascii="Calibri" w:eastAsia="Times New Roman" w:hAnsi="Calibri" w:cs="Calibri"/>
                <w:b/>
                <w:bCs/>
                <w:color w:val="FFFFFF"/>
                <w:sz w:val="16"/>
                <w:szCs w:val="14"/>
                <w:lang w:eastAsia="es-GT"/>
              </w:rPr>
              <w:t>CALIFICACIÓN</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244062"/>
            <w:textDirection w:val="btLr"/>
            <w:vAlign w:val="center"/>
            <w:hideMark/>
          </w:tcPr>
          <w:p w14:paraId="391A2C42" w14:textId="77777777" w:rsidR="004A6845" w:rsidRPr="004A6845" w:rsidRDefault="004A6845" w:rsidP="004A6845">
            <w:pPr>
              <w:spacing w:after="0" w:line="240" w:lineRule="auto"/>
              <w:jc w:val="center"/>
              <w:rPr>
                <w:rFonts w:ascii="Calibri" w:eastAsia="Times New Roman" w:hAnsi="Calibri" w:cs="Calibri"/>
                <w:b/>
                <w:bCs/>
                <w:color w:val="FFFFFF"/>
                <w:sz w:val="16"/>
                <w:szCs w:val="14"/>
                <w:lang w:eastAsia="es-GT"/>
              </w:rPr>
            </w:pPr>
            <w:r w:rsidRPr="004A6845">
              <w:rPr>
                <w:rFonts w:ascii="Calibri" w:eastAsia="Times New Roman" w:hAnsi="Calibri" w:cs="Calibri"/>
                <w:b/>
                <w:bCs/>
                <w:color w:val="FFFFFF"/>
                <w:sz w:val="16"/>
                <w:szCs w:val="14"/>
                <w:lang w:eastAsia="es-GT"/>
              </w:rPr>
              <w:t>PROBLEMAS PRIORIZADOS</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244062"/>
            <w:textDirection w:val="btLr"/>
            <w:vAlign w:val="center"/>
            <w:hideMark/>
          </w:tcPr>
          <w:p w14:paraId="3C20BDA3" w14:textId="77777777" w:rsidR="004A6845" w:rsidRPr="004A6845" w:rsidRDefault="004A6845" w:rsidP="004A6845">
            <w:pPr>
              <w:spacing w:after="0" w:line="240" w:lineRule="auto"/>
              <w:jc w:val="center"/>
              <w:rPr>
                <w:rFonts w:ascii="Calibri" w:eastAsia="Times New Roman" w:hAnsi="Calibri" w:cs="Calibri"/>
                <w:b/>
                <w:bCs/>
                <w:color w:val="FFFFFF"/>
                <w:sz w:val="16"/>
                <w:szCs w:val="14"/>
                <w:lang w:eastAsia="es-GT"/>
              </w:rPr>
            </w:pPr>
            <w:r w:rsidRPr="004A6845">
              <w:rPr>
                <w:rFonts w:ascii="Calibri" w:eastAsia="Times New Roman" w:hAnsi="Calibri" w:cs="Calibri"/>
                <w:b/>
                <w:bCs/>
                <w:color w:val="FFFFFF"/>
                <w:sz w:val="16"/>
                <w:szCs w:val="14"/>
                <w:lang w:eastAsia="es-GT"/>
              </w:rPr>
              <w:t>POSICIÓN</w:t>
            </w:r>
          </w:p>
        </w:tc>
      </w:tr>
      <w:tr w:rsidR="00805803" w:rsidRPr="004A6845" w14:paraId="0F666C0E" w14:textId="77777777" w:rsidTr="001C6C35">
        <w:trPr>
          <w:cantSplit/>
          <w:trHeight w:val="4382"/>
        </w:trPr>
        <w:tc>
          <w:tcPr>
            <w:tcW w:w="283" w:type="dxa"/>
            <w:tcBorders>
              <w:top w:val="nil"/>
              <w:left w:val="single" w:sz="8" w:space="0" w:color="244062"/>
              <w:bottom w:val="nil"/>
              <w:right w:val="single" w:sz="4" w:space="0" w:color="244062"/>
            </w:tcBorders>
            <w:shd w:val="clear" w:color="000000" w:fill="F2F2F2"/>
            <w:noWrap/>
            <w:textDirection w:val="btLr"/>
            <w:vAlign w:val="center"/>
            <w:hideMark/>
          </w:tcPr>
          <w:p w14:paraId="64ABD765" w14:textId="14E5BF3C" w:rsidR="004A6845" w:rsidRPr="004A6845" w:rsidRDefault="004A6845" w:rsidP="00805803">
            <w:pPr>
              <w:spacing w:after="0" w:line="240" w:lineRule="auto"/>
              <w:ind w:left="113" w:right="113"/>
              <w:jc w:val="center"/>
              <w:rPr>
                <w:rFonts w:ascii="Calibri" w:eastAsia="Times New Roman" w:hAnsi="Calibri" w:cs="Calibri"/>
                <w:sz w:val="16"/>
                <w:szCs w:val="18"/>
                <w:lang w:eastAsia="es-GT"/>
              </w:rPr>
            </w:pPr>
            <w:r w:rsidRPr="004A6845">
              <w:rPr>
                <w:rFonts w:ascii="Calibri" w:eastAsia="Times New Roman" w:hAnsi="Calibri" w:cs="Calibri"/>
                <w:sz w:val="16"/>
                <w:szCs w:val="18"/>
                <w:lang w:eastAsia="es-GT"/>
              </w:rPr>
              <w:t>No</w:t>
            </w:r>
            <w:r w:rsidR="00805803">
              <w:rPr>
                <w:rFonts w:ascii="Calibri" w:eastAsia="Times New Roman" w:hAnsi="Calibri" w:cs="Calibri"/>
                <w:sz w:val="16"/>
                <w:szCs w:val="18"/>
                <w:lang w:eastAsia="es-GT"/>
              </w:rPr>
              <w:t>.</w:t>
            </w:r>
          </w:p>
        </w:tc>
        <w:tc>
          <w:tcPr>
            <w:tcW w:w="1560" w:type="dxa"/>
            <w:tcBorders>
              <w:top w:val="nil"/>
              <w:left w:val="nil"/>
              <w:bottom w:val="nil"/>
              <w:right w:val="single" w:sz="4" w:space="0" w:color="244062"/>
            </w:tcBorders>
            <w:shd w:val="clear" w:color="000000" w:fill="F2F2F2"/>
            <w:noWrap/>
            <w:textDirection w:val="btLr"/>
            <w:vAlign w:val="center"/>
            <w:hideMark/>
          </w:tcPr>
          <w:p w14:paraId="2F731F06" w14:textId="77777777" w:rsidR="004A6845" w:rsidRPr="004A6845" w:rsidRDefault="004A6845" w:rsidP="007E5971">
            <w:pPr>
              <w:spacing w:after="0" w:line="240" w:lineRule="auto"/>
              <w:ind w:left="113" w:right="113"/>
              <w:jc w:val="center"/>
              <w:rPr>
                <w:rFonts w:ascii="Calibri" w:eastAsia="Times New Roman" w:hAnsi="Calibri" w:cs="Calibri"/>
                <w:b/>
                <w:bCs/>
                <w:sz w:val="16"/>
                <w:szCs w:val="18"/>
                <w:lang w:eastAsia="es-GT"/>
              </w:rPr>
            </w:pPr>
            <w:r w:rsidRPr="004A6845">
              <w:rPr>
                <w:rFonts w:ascii="Calibri" w:eastAsia="Times New Roman" w:hAnsi="Calibri" w:cs="Calibri"/>
                <w:b/>
                <w:bCs/>
                <w:sz w:val="16"/>
                <w:szCs w:val="18"/>
                <w:lang w:eastAsia="es-GT"/>
              </w:rPr>
              <w:t xml:space="preserve">Problemas identificados </w:t>
            </w:r>
          </w:p>
        </w:tc>
        <w:tc>
          <w:tcPr>
            <w:tcW w:w="567" w:type="dxa"/>
            <w:tcBorders>
              <w:top w:val="single" w:sz="4" w:space="0" w:color="auto"/>
              <w:left w:val="single" w:sz="4" w:space="0" w:color="auto"/>
              <w:bottom w:val="single" w:sz="4" w:space="0" w:color="auto"/>
              <w:right w:val="nil"/>
            </w:tcBorders>
            <w:shd w:val="clear" w:color="000000" w:fill="DCE6F1"/>
            <w:textDirection w:val="btLr"/>
            <w:vAlign w:val="center"/>
            <w:hideMark/>
          </w:tcPr>
          <w:p w14:paraId="6E7A0125" w14:textId="77777777" w:rsidR="004A6845" w:rsidRPr="004A6845" w:rsidRDefault="004A6845" w:rsidP="007E5971">
            <w:pPr>
              <w:spacing w:after="0" w:line="240" w:lineRule="auto"/>
              <w:ind w:left="113" w:right="113"/>
              <w:jc w:val="center"/>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El problema  se vincula con su mandato institucional.</w:t>
            </w:r>
          </w:p>
        </w:tc>
        <w:tc>
          <w:tcPr>
            <w:tcW w:w="992" w:type="dxa"/>
            <w:tcBorders>
              <w:top w:val="nil"/>
              <w:left w:val="single" w:sz="4" w:space="0" w:color="auto"/>
              <w:bottom w:val="nil"/>
              <w:right w:val="single" w:sz="4" w:space="0" w:color="auto"/>
            </w:tcBorders>
            <w:shd w:val="clear" w:color="000000" w:fill="DCE6F1"/>
            <w:textDirection w:val="btLr"/>
            <w:vAlign w:val="center"/>
            <w:hideMark/>
          </w:tcPr>
          <w:p w14:paraId="598ACBB8" w14:textId="77777777" w:rsidR="004A6845" w:rsidRPr="004A6845" w:rsidRDefault="004A6845" w:rsidP="007E5971">
            <w:pPr>
              <w:spacing w:after="0" w:line="240" w:lineRule="auto"/>
              <w:ind w:left="113" w:right="113"/>
              <w:jc w:val="center"/>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El problema se contempla dentro de  las prioridades nacionales (Plan Nacional de Desarrollo y ODS)  u otro instrumento estratégico equivalente de largo plazo o compromisos nacionales e internacionales suscritos por el Estado, en materia de derechos humanos.</w:t>
            </w:r>
          </w:p>
        </w:tc>
        <w:tc>
          <w:tcPr>
            <w:tcW w:w="567" w:type="dxa"/>
            <w:tcBorders>
              <w:top w:val="nil"/>
              <w:left w:val="nil"/>
              <w:bottom w:val="nil"/>
              <w:right w:val="single" w:sz="4" w:space="0" w:color="auto"/>
            </w:tcBorders>
            <w:shd w:val="clear" w:color="000000" w:fill="DCE6F1"/>
            <w:textDirection w:val="btLr"/>
            <w:vAlign w:val="center"/>
            <w:hideMark/>
          </w:tcPr>
          <w:p w14:paraId="3CB6459C" w14:textId="77777777" w:rsidR="004A6845" w:rsidRPr="004A6845" w:rsidRDefault="004A6845" w:rsidP="007E5971">
            <w:pPr>
              <w:spacing w:after="0" w:line="240" w:lineRule="auto"/>
              <w:ind w:left="113" w:right="113"/>
              <w:jc w:val="center"/>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La magnitud e incidencia del problema es tal, que requiere la intervención urgente e inmediata de la institución.</w:t>
            </w:r>
          </w:p>
        </w:tc>
        <w:tc>
          <w:tcPr>
            <w:tcW w:w="709" w:type="dxa"/>
            <w:tcBorders>
              <w:top w:val="nil"/>
              <w:left w:val="nil"/>
              <w:bottom w:val="nil"/>
              <w:right w:val="single" w:sz="4" w:space="0" w:color="auto"/>
            </w:tcBorders>
            <w:shd w:val="clear" w:color="000000" w:fill="DCE6F1"/>
            <w:textDirection w:val="btLr"/>
            <w:vAlign w:val="center"/>
            <w:hideMark/>
          </w:tcPr>
          <w:p w14:paraId="37993D80" w14:textId="77777777" w:rsidR="004A6845" w:rsidRPr="004A6845" w:rsidRDefault="004A6845" w:rsidP="007E5971">
            <w:pPr>
              <w:spacing w:after="0" w:line="240" w:lineRule="auto"/>
              <w:ind w:left="113" w:right="113"/>
              <w:jc w:val="center"/>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La solución del problema contribuye significativamente a la transformación de la situación que afecta a la población atendida por la institución.</w:t>
            </w:r>
          </w:p>
        </w:tc>
        <w:tc>
          <w:tcPr>
            <w:tcW w:w="567" w:type="dxa"/>
            <w:tcBorders>
              <w:top w:val="nil"/>
              <w:left w:val="nil"/>
              <w:bottom w:val="nil"/>
              <w:right w:val="single" w:sz="4" w:space="0" w:color="auto"/>
            </w:tcBorders>
            <w:shd w:val="clear" w:color="000000" w:fill="DCE6F1"/>
            <w:textDirection w:val="btLr"/>
            <w:vAlign w:val="center"/>
            <w:hideMark/>
          </w:tcPr>
          <w:p w14:paraId="0CD92A73" w14:textId="77777777" w:rsidR="004A6845" w:rsidRPr="004A6845" w:rsidRDefault="004A6845" w:rsidP="007E5971">
            <w:pPr>
              <w:spacing w:after="0" w:line="240" w:lineRule="auto"/>
              <w:ind w:left="113" w:right="113"/>
              <w:jc w:val="center"/>
              <w:rPr>
                <w:rFonts w:ascii="Calibri" w:eastAsia="Times New Roman" w:hAnsi="Calibri" w:cs="Calibri"/>
                <w:b/>
                <w:bCs/>
                <w:sz w:val="16"/>
                <w:szCs w:val="14"/>
                <w:lang w:eastAsia="es-GT"/>
              </w:rPr>
            </w:pPr>
            <w:r w:rsidRPr="004A6845">
              <w:rPr>
                <w:rFonts w:ascii="Calibri" w:eastAsia="Times New Roman" w:hAnsi="Calibri" w:cs="Calibri"/>
                <w:b/>
                <w:bCs/>
                <w:sz w:val="16"/>
                <w:szCs w:val="14"/>
                <w:lang w:eastAsia="es-GT"/>
              </w:rPr>
              <w:t>TOTAL RELEVANCIA</w:t>
            </w:r>
          </w:p>
        </w:tc>
        <w:tc>
          <w:tcPr>
            <w:tcW w:w="567" w:type="dxa"/>
            <w:tcBorders>
              <w:top w:val="nil"/>
              <w:left w:val="nil"/>
              <w:bottom w:val="nil"/>
              <w:right w:val="single" w:sz="4" w:space="0" w:color="auto"/>
            </w:tcBorders>
            <w:shd w:val="clear" w:color="000000" w:fill="FDE9D9"/>
            <w:textDirection w:val="btLr"/>
            <w:vAlign w:val="center"/>
            <w:hideMark/>
          </w:tcPr>
          <w:p w14:paraId="023E342E" w14:textId="77777777" w:rsidR="004A6845" w:rsidRPr="004A6845" w:rsidRDefault="004A6845" w:rsidP="007E5971">
            <w:pPr>
              <w:spacing w:after="0" w:line="240" w:lineRule="auto"/>
              <w:ind w:left="113" w:right="113"/>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La atención del problema tendrá el apoyo de las autoridades y personal de la institución.</w:t>
            </w:r>
          </w:p>
        </w:tc>
        <w:tc>
          <w:tcPr>
            <w:tcW w:w="425" w:type="dxa"/>
            <w:tcBorders>
              <w:top w:val="nil"/>
              <w:left w:val="nil"/>
              <w:bottom w:val="nil"/>
              <w:right w:val="single" w:sz="4" w:space="0" w:color="auto"/>
            </w:tcBorders>
            <w:shd w:val="clear" w:color="000000" w:fill="FDE9D9"/>
            <w:textDirection w:val="btLr"/>
            <w:vAlign w:val="center"/>
            <w:hideMark/>
          </w:tcPr>
          <w:p w14:paraId="2764773E" w14:textId="77777777" w:rsidR="004A6845" w:rsidRPr="004A6845" w:rsidRDefault="004A6845" w:rsidP="007E5971">
            <w:pPr>
              <w:spacing w:after="0" w:line="240" w:lineRule="auto"/>
              <w:ind w:left="113" w:right="113"/>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La atención del problema contará con el apoyo de otros actores involucrados.</w:t>
            </w:r>
          </w:p>
        </w:tc>
        <w:tc>
          <w:tcPr>
            <w:tcW w:w="567" w:type="dxa"/>
            <w:tcBorders>
              <w:top w:val="nil"/>
              <w:left w:val="nil"/>
              <w:bottom w:val="nil"/>
              <w:right w:val="single" w:sz="4" w:space="0" w:color="auto"/>
            </w:tcBorders>
            <w:shd w:val="clear" w:color="000000" w:fill="FDE9D9"/>
            <w:textDirection w:val="btLr"/>
            <w:vAlign w:val="center"/>
            <w:hideMark/>
          </w:tcPr>
          <w:p w14:paraId="543F57A5" w14:textId="77777777" w:rsidR="004A6845" w:rsidRPr="004A6845" w:rsidRDefault="004A6845" w:rsidP="007E5971">
            <w:pPr>
              <w:spacing w:after="0" w:line="240" w:lineRule="auto"/>
              <w:ind w:left="113" w:right="113"/>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 xml:space="preserve">Se cuenta con evidencia académica, registros estadísticos. </w:t>
            </w:r>
          </w:p>
        </w:tc>
        <w:tc>
          <w:tcPr>
            <w:tcW w:w="426" w:type="dxa"/>
            <w:tcBorders>
              <w:top w:val="nil"/>
              <w:left w:val="nil"/>
              <w:bottom w:val="nil"/>
              <w:right w:val="single" w:sz="4" w:space="0" w:color="auto"/>
            </w:tcBorders>
            <w:shd w:val="clear" w:color="000000" w:fill="FDE9D9"/>
            <w:textDirection w:val="btLr"/>
            <w:vAlign w:val="center"/>
            <w:hideMark/>
          </w:tcPr>
          <w:p w14:paraId="1D1248C8" w14:textId="77777777" w:rsidR="004A6845" w:rsidRPr="004A6845" w:rsidRDefault="004A6845" w:rsidP="007E5971">
            <w:pPr>
              <w:spacing w:after="0" w:line="240" w:lineRule="auto"/>
              <w:ind w:left="113" w:right="113"/>
              <w:jc w:val="center"/>
              <w:rPr>
                <w:rFonts w:ascii="Calibri" w:eastAsia="Times New Roman" w:hAnsi="Calibri" w:cs="Calibri"/>
                <w:b/>
                <w:bCs/>
                <w:sz w:val="16"/>
                <w:szCs w:val="14"/>
                <w:lang w:eastAsia="es-GT"/>
              </w:rPr>
            </w:pPr>
            <w:r w:rsidRPr="004A6845">
              <w:rPr>
                <w:rFonts w:ascii="Calibri" w:eastAsia="Times New Roman" w:hAnsi="Calibri" w:cs="Calibri"/>
                <w:b/>
                <w:bCs/>
                <w:sz w:val="16"/>
                <w:szCs w:val="14"/>
                <w:lang w:eastAsia="es-GT"/>
              </w:rPr>
              <w:t>TOTAL RESPALDO</w:t>
            </w:r>
          </w:p>
        </w:tc>
        <w:tc>
          <w:tcPr>
            <w:tcW w:w="425" w:type="dxa"/>
            <w:tcBorders>
              <w:top w:val="nil"/>
              <w:left w:val="nil"/>
              <w:bottom w:val="nil"/>
              <w:right w:val="single" w:sz="4" w:space="0" w:color="auto"/>
            </w:tcBorders>
            <w:shd w:val="clear" w:color="000000" w:fill="EBF1DE"/>
            <w:textDirection w:val="btLr"/>
            <w:vAlign w:val="center"/>
            <w:hideMark/>
          </w:tcPr>
          <w:p w14:paraId="617EF373" w14:textId="77777777" w:rsidR="004A6845" w:rsidRPr="004A6845" w:rsidRDefault="004A6845" w:rsidP="007E5971">
            <w:pPr>
              <w:spacing w:after="0" w:line="240" w:lineRule="auto"/>
              <w:ind w:left="113" w:right="113"/>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La institución cuenta con los recursos financieros  para atender la solución del problema.</w:t>
            </w:r>
          </w:p>
        </w:tc>
        <w:tc>
          <w:tcPr>
            <w:tcW w:w="567" w:type="dxa"/>
            <w:tcBorders>
              <w:top w:val="nil"/>
              <w:left w:val="nil"/>
              <w:bottom w:val="nil"/>
              <w:right w:val="single" w:sz="4" w:space="0" w:color="auto"/>
            </w:tcBorders>
            <w:shd w:val="clear" w:color="000000" w:fill="EBF1DE"/>
            <w:textDirection w:val="btLr"/>
            <w:vAlign w:val="center"/>
            <w:hideMark/>
          </w:tcPr>
          <w:p w14:paraId="5E4E77F7" w14:textId="77777777" w:rsidR="004A6845" w:rsidRPr="004A6845" w:rsidRDefault="004A6845" w:rsidP="007E5971">
            <w:pPr>
              <w:spacing w:after="0" w:line="240" w:lineRule="auto"/>
              <w:ind w:left="113" w:right="113"/>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La institución tiene  capacidad para articular el esfuerzo de otros actores involucrados  en la solución de la problemática.</w:t>
            </w:r>
          </w:p>
        </w:tc>
        <w:tc>
          <w:tcPr>
            <w:tcW w:w="567" w:type="dxa"/>
            <w:tcBorders>
              <w:top w:val="nil"/>
              <w:left w:val="nil"/>
              <w:bottom w:val="nil"/>
              <w:right w:val="single" w:sz="4" w:space="0" w:color="auto"/>
            </w:tcBorders>
            <w:shd w:val="clear" w:color="000000" w:fill="EBF1DE"/>
            <w:textDirection w:val="btLr"/>
            <w:vAlign w:val="center"/>
            <w:hideMark/>
          </w:tcPr>
          <w:p w14:paraId="035D1BDF" w14:textId="77777777" w:rsidR="004A6845" w:rsidRPr="004A6845" w:rsidRDefault="004A6845" w:rsidP="007E5971">
            <w:pPr>
              <w:spacing w:after="0" w:line="240" w:lineRule="auto"/>
              <w:ind w:left="113" w:right="113"/>
              <w:rPr>
                <w:rFonts w:ascii="Calibri" w:eastAsia="Times New Roman" w:hAnsi="Calibri" w:cs="Calibri"/>
                <w:sz w:val="16"/>
                <w:szCs w:val="14"/>
                <w:lang w:eastAsia="es-GT"/>
              </w:rPr>
            </w:pPr>
            <w:r w:rsidRPr="004A6845">
              <w:rPr>
                <w:rFonts w:ascii="Calibri" w:eastAsia="Times New Roman" w:hAnsi="Calibri" w:cs="Calibri"/>
                <w:sz w:val="16"/>
                <w:szCs w:val="14"/>
                <w:lang w:eastAsia="es-GT"/>
              </w:rPr>
              <w:t>La institución tiene capacidad para articular esfuerzos o generar alianzas con otros actores involucrados, en la solución de la problemática</w:t>
            </w:r>
          </w:p>
        </w:tc>
        <w:tc>
          <w:tcPr>
            <w:tcW w:w="567" w:type="dxa"/>
            <w:tcBorders>
              <w:top w:val="nil"/>
              <w:left w:val="nil"/>
              <w:bottom w:val="nil"/>
              <w:right w:val="single" w:sz="4" w:space="0" w:color="auto"/>
            </w:tcBorders>
            <w:shd w:val="clear" w:color="000000" w:fill="EBF1DE"/>
            <w:textDirection w:val="btLr"/>
            <w:vAlign w:val="center"/>
            <w:hideMark/>
          </w:tcPr>
          <w:p w14:paraId="2602E506" w14:textId="77777777" w:rsidR="004A6845" w:rsidRPr="004A6845" w:rsidRDefault="004A6845" w:rsidP="007E5971">
            <w:pPr>
              <w:spacing w:after="0" w:line="240" w:lineRule="auto"/>
              <w:ind w:left="113" w:right="113"/>
              <w:jc w:val="center"/>
              <w:rPr>
                <w:rFonts w:ascii="Calibri" w:eastAsia="Times New Roman" w:hAnsi="Calibri" w:cs="Calibri"/>
                <w:b/>
                <w:bCs/>
                <w:sz w:val="16"/>
                <w:szCs w:val="14"/>
                <w:lang w:eastAsia="es-GT"/>
              </w:rPr>
            </w:pPr>
            <w:r w:rsidRPr="004A6845">
              <w:rPr>
                <w:rFonts w:ascii="Calibri" w:eastAsia="Times New Roman" w:hAnsi="Calibri" w:cs="Calibri"/>
                <w:b/>
                <w:bCs/>
                <w:sz w:val="16"/>
                <w:szCs w:val="14"/>
                <w:lang w:eastAsia="es-GT"/>
              </w:rPr>
              <w:t>TOTAL CAPACIDAD</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18D4B2" w14:textId="77777777" w:rsidR="004A6845" w:rsidRPr="004A6845" w:rsidRDefault="004A6845" w:rsidP="004A6845">
            <w:pPr>
              <w:spacing w:after="0" w:line="240" w:lineRule="auto"/>
              <w:rPr>
                <w:rFonts w:ascii="Calibri" w:eastAsia="Times New Roman" w:hAnsi="Calibri" w:cs="Calibri"/>
                <w:b/>
                <w:bCs/>
                <w:color w:val="FFFFFF"/>
                <w:sz w:val="16"/>
                <w:szCs w:val="14"/>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BA48F5F" w14:textId="77777777" w:rsidR="004A6845" w:rsidRPr="004A6845" w:rsidRDefault="004A6845" w:rsidP="004A6845">
            <w:pPr>
              <w:spacing w:after="0" w:line="240" w:lineRule="auto"/>
              <w:rPr>
                <w:rFonts w:ascii="Calibri" w:eastAsia="Times New Roman" w:hAnsi="Calibri" w:cs="Calibri"/>
                <w:b/>
                <w:bCs/>
                <w:color w:val="FFFFFF"/>
                <w:sz w:val="16"/>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31D2022" w14:textId="77777777" w:rsidR="004A6845" w:rsidRPr="004A6845" w:rsidRDefault="004A6845" w:rsidP="004A6845">
            <w:pPr>
              <w:spacing w:after="0" w:line="240" w:lineRule="auto"/>
              <w:rPr>
                <w:rFonts w:ascii="Calibri" w:eastAsia="Times New Roman" w:hAnsi="Calibri" w:cs="Calibri"/>
                <w:b/>
                <w:bCs/>
                <w:color w:val="FFFFFF"/>
                <w:sz w:val="16"/>
                <w:szCs w:val="14"/>
                <w:lang w:eastAsia="es-GT"/>
              </w:rPr>
            </w:pPr>
          </w:p>
        </w:tc>
      </w:tr>
      <w:tr w:rsidR="00805803" w:rsidRPr="004A6845" w14:paraId="6BB7F143" w14:textId="77777777" w:rsidTr="001C6C35">
        <w:trPr>
          <w:cantSplit/>
          <w:trHeight w:val="853"/>
        </w:trPr>
        <w:tc>
          <w:tcPr>
            <w:tcW w:w="283"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674C154D"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w:t>
            </w:r>
          </w:p>
        </w:tc>
        <w:tc>
          <w:tcPr>
            <w:tcW w:w="1560" w:type="dxa"/>
            <w:tcBorders>
              <w:top w:val="single" w:sz="4" w:space="0" w:color="auto"/>
              <w:left w:val="nil"/>
              <w:bottom w:val="single" w:sz="4" w:space="0" w:color="auto"/>
              <w:right w:val="single" w:sz="4" w:space="0" w:color="auto"/>
            </w:tcBorders>
            <w:shd w:val="clear" w:color="auto" w:fill="9BBB59" w:themeFill="accent3"/>
            <w:vAlign w:val="center"/>
            <w:hideMark/>
          </w:tcPr>
          <w:p w14:paraId="6CDA0F00" w14:textId="7C700B8C" w:rsidR="004A6845" w:rsidRPr="004A6845" w:rsidRDefault="004A6845" w:rsidP="007E5971">
            <w:pPr>
              <w:spacing w:after="0" w:line="240" w:lineRule="auto"/>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Limitada productiv</w:t>
            </w:r>
            <w:r w:rsidR="001C6C35">
              <w:rPr>
                <w:rFonts w:ascii="Calibri" w:eastAsia="Times New Roman" w:hAnsi="Calibri" w:cs="Calibri"/>
                <w:sz w:val="18"/>
                <w:szCs w:val="18"/>
                <w:lang w:eastAsia="es-GT"/>
              </w:rPr>
              <w:t>idad de los bienes en administración</w:t>
            </w:r>
            <w:r w:rsidRPr="004A6845">
              <w:rPr>
                <w:rFonts w:ascii="Calibri" w:eastAsia="Times New Roman" w:hAnsi="Calibri" w:cs="Calibri"/>
                <w:sz w:val="18"/>
                <w:szCs w:val="18"/>
                <w:lang w:eastAsia="es-GT"/>
              </w:rPr>
              <w:t>.</w:t>
            </w:r>
          </w:p>
        </w:tc>
        <w:tc>
          <w:tcPr>
            <w:tcW w:w="567" w:type="dxa"/>
            <w:tcBorders>
              <w:top w:val="nil"/>
              <w:left w:val="single" w:sz="4" w:space="0" w:color="auto"/>
              <w:bottom w:val="single" w:sz="4" w:space="0" w:color="auto"/>
              <w:right w:val="nil"/>
            </w:tcBorders>
            <w:shd w:val="clear" w:color="auto" w:fill="9BBB59" w:themeFill="accent3"/>
            <w:noWrap/>
            <w:vAlign w:val="center"/>
            <w:hideMark/>
          </w:tcPr>
          <w:p w14:paraId="047E5FA6"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992"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7F282576"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42322EFB"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709"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1A412AA1"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510D14FD"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10.0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7DEB1815"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425"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3F07C63B"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284C8ECA"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426"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1C0EAE8E"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9.2</w:t>
            </w:r>
          </w:p>
        </w:tc>
        <w:tc>
          <w:tcPr>
            <w:tcW w:w="425"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7A4B48E3"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5.0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35381B5C"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447E6BAB"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40F55165"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6.67</w:t>
            </w:r>
          </w:p>
        </w:tc>
        <w:tc>
          <w:tcPr>
            <w:tcW w:w="56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1E40541A"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9.17</w:t>
            </w:r>
          </w:p>
        </w:tc>
        <w:tc>
          <w:tcPr>
            <w:tcW w:w="850"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4E73D11"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Alta Prioridad</w:t>
            </w:r>
          </w:p>
        </w:tc>
        <w:tc>
          <w:tcPr>
            <w:tcW w:w="426"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561E83ED" w14:textId="77777777" w:rsidR="004A6845" w:rsidRPr="004A6845" w:rsidRDefault="004A6845" w:rsidP="004A6845">
            <w:pPr>
              <w:spacing w:after="0" w:line="240" w:lineRule="auto"/>
              <w:jc w:val="center"/>
              <w:rPr>
                <w:rFonts w:ascii="Calibri" w:eastAsia="Times New Roman" w:hAnsi="Calibri" w:cs="Calibri"/>
                <w:b/>
                <w:bCs/>
                <w:color w:val="000000"/>
                <w:sz w:val="18"/>
                <w:szCs w:val="18"/>
                <w:lang w:eastAsia="es-GT"/>
              </w:rPr>
            </w:pPr>
            <w:r w:rsidRPr="004A6845">
              <w:rPr>
                <w:rFonts w:ascii="Calibri" w:eastAsia="Times New Roman" w:hAnsi="Calibri" w:cs="Calibri"/>
                <w:b/>
                <w:bCs/>
                <w:color w:val="000000"/>
                <w:sz w:val="18"/>
                <w:szCs w:val="18"/>
                <w:lang w:eastAsia="es-GT"/>
              </w:rPr>
              <w:t>1</w:t>
            </w:r>
          </w:p>
        </w:tc>
      </w:tr>
      <w:tr w:rsidR="00805803" w:rsidRPr="004A6845" w14:paraId="344ED030" w14:textId="77777777" w:rsidTr="001C6C35">
        <w:trPr>
          <w:cantSplit/>
          <w:trHeight w:val="951"/>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0AAF9333"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2</w:t>
            </w:r>
          </w:p>
        </w:tc>
        <w:tc>
          <w:tcPr>
            <w:tcW w:w="1560" w:type="dxa"/>
            <w:tcBorders>
              <w:top w:val="nil"/>
              <w:left w:val="nil"/>
              <w:bottom w:val="single" w:sz="4" w:space="0" w:color="auto"/>
              <w:right w:val="single" w:sz="4" w:space="0" w:color="auto"/>
            </w:tcBorders>
            <w:shd w:val="clear" w:color="auto" w:fill="auto"/>
            <w:vAlign w:val="center"/>
            <w:hideMark/>
          </w:tcPr>
          <w:p w14:paraId="0CAEC8BF" w14:textId="77777777" w:rsidR="004A6845" w:rsidRPr="004A6845" w:rsidRDefault="004A6845" w:rsidP="007E5971">
            <w:pPr>
              <w:spacing w:after="0" w:line="240" w:lineRule="auto"/>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Falta de un plan de mercadeo para incrementar la comercialización de los bienes.</w:t>
            </w:r>
          </w:p>
        </w:tc>
        <w:tc>
          <w:tcPr>
            <w:tcW w:w="567" w:type="dxa"/>
            <w:tcBorders>
              <w:top w:val="nil"/>
              <w:left w:val="single" w:sz="4" w:space="0" w:color="auto"/>
              <w:bottom w:val="single" w:sz="4" w:space="0" w:color="auto"/>
              <w:right w:val="nil"/>
            </w:tcBorders>
            <w:shd w:val="clear" w:color="auto" w:fill="auto"/>
            <w:noWrap/>
            <w:vAlign w:val="center"/>
            <w:hideMark/>
          </w:tcPr>
          <w:p w14:paraId="28580A39"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48D077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567" w:type="dxa"/>
            <w:tcBorders>
              <w:top w:val="nil"/>
              <w:left w:val="nil"/>
              <w:bottom w:val="single" w:sz="4" w:space="0" w:color="auto"/>
              <w:right w:val="single" w:sz="4" w:space="0" w:color="auto"/>
            </w:tcBorders>
            <w:shd w:val="clear" w:color="auto" w:fill="auto"/>
            <w:noWrap/>
            <w:vAlign w:val="center"/>
            <w:hideMark/>
          </w:tcPr>
          <w:p w14:paraId="416378FB"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025037C"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567" w:type="dxa"/>
            <w:tcBorders>
              <w:top w:val="nil"/>
              <w:left w:val="nil"/>
              <w:bottom w:val="single" w:sz="4" w:space="0" w:color="auto"/>
              <w:right w:val="single" w:sz="4" w:space="0" w:color="auto"/>
            </w:tcBorders>
            <w:shd w:val="clear" w:color="000000" w:fill="DCE6F1"/>
            <w:noWrap/>
            <w:vAlign w:val="center"/>
            <w:hideMark/>
          </w:tcPr>
          <w:p w14:paraId="47037EC5"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10.0</w:t>
            </w:r>
          </w:p>
        </w:tc>
        <w:tc>
          <w:tcPr>
            <w:tcW w:w="567" w:type="dxa"/>
            <w:tcBorders>
              <w:top w:val="nil"/>
              <w:left w:val="nil"/>
              <w:bottom w:val="single" w:sz="4" w:space="0" w:color="auto"/>
              <w:right w:val="single" w:sz="4" w:space="0" w:color="auto"/>
            </w:tcBorders>
            <w:shd w:val="clear" w:color="auto" w:fill="auto"/>
            <w:noWrap/>
            <w:vAlign w:val="center"/>
            <w:hideMark/>
          </w:tcPr>
          <w:p w14:paraId="6C23136C"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18ACF77E"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3E9F6DEC"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426" w:type="dxa"/>
            <w:tcBorders>
              <w:top w:val="nil"/>
              <w:left w:val="nil"/>
              <w:bottom w:val="single" w:sz="4" w:space="0" w:color="auto"/>
              <w:right w:val="single" w:sz="4" w:space="0" w:color="auto"/>
            </w:tcBorders>
            <w:shd w:val="clear" w:color="000000" w:fill="FDE9D9"/>
            <w:noWrap/>
            <w:vAlign w:val="center"/>
            <w:hideMark/>
          </w:tcPr>
          <w:p w14:paraId="0548C5B6"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9.2</w:t>
            </w:r>
          </w:p>
        </w:tc>
        <w:tc>
          <w:tcPr>
            <w:tcW w:w="425" w:type="dxa"/>
            <w:tcBorders>
              <w:top w:val="nil"/>
              <w:left w:val="nil"/>
              <w:bottom w:val="single" w:sz="4" w:space="0" w:color="auto"/>
              <w:right w:val="single" w:sz="4" w:space="0" w:color="auto"/>
            </w:tcBorders>
            <w:shd w:val="clear" w:color="auto" w:fill="auto"/>
            <w:noWrap/>
            <w:vAlign w:val="center"/>
            <w:hideMark/>
          </w:tcPr>
          <w:p w14:paraId="53D59BD3"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2.5</w:t>
            </w:r>
          </w:p>
        </w:tc>
        <w:tc>
          <w:tcPr>
            <w:tcW w:w="567" w:type="dxa"/>
            <w:tcBorders>
              <w:top w:val="nil"/>
              <w:left w:val="nil"/>
              <w:bottom w:val="single" w:sz="4" w:space="0" w:color="auto"/>
              <w:right w:val="single" w:sz="4" w:space="0" w:color="auto"/>
            </w:tcBorders>
            <w:shd w:val="clear" w:color="auto" w:fill="auto"/>
            <w:noWrap/>
            <w:vAlign w:val="center"/>
            <w:hideMark/>
          </w:tcPr>
          <w:p w14:paraId="44C7DD25"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27BB91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1F77BF35"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5.83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EF1BA9"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9.00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050035"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11E5B49E" w14:textId="77777777" w:rsidR="004A6845" w:rsidRPr="004A6845" w:rsidRDefault="004A6845" w:rsidP="004A6845">
            <w:pPr>
              <w:spacing w:after="0" w:line="240" w:lineRule="auto"/>
              <w:jc w:val="center"/>
              <w:rPr>
                <w:rFonts w:ascii="Calibri" w:eastAsia="Times New Roman" w:hAnsi="Calibri" w:cs="Calibri"/>
                <w:b/>
                <w:bCs/>
                <w:color w:val="000000"/>
                <w:sz w:val="18"/>
                <w:szCs w:val="18"/>
                <w:lang w:eastAsia="es-GT"/>
              </w:rPr>
            </w:pPr>
            <w:r w:rsidRPr="004A6845">
              <w:rPr>
                <w:rFonts w:ascii="Calibri" w:eastAsia="Times New Roman" w:hAnsi="Calibri" w:cs="Calibri"/>
                <w:b/>
                <w:bCs/>
                <w:color w:val="000000"/>
                <w:sz w:val="18"/>
                <w:szCs w:val="18"/>
                <w:lang w:eastAsia="es-GT"/>
              </w:rPr>
              <w:t>2</w:t>
            </w:r>
          </w:p>
        </w:tc>
      </w:tr>
      <w:tr w:rsidR="00805803" w:rsidRPr="004A6845" w14:paraId="29750310" w14:textId="77777777" w:rsidTr="001C6C35">
        <w:trPr>
          <w:cantSplit/>
          <w:trHeight w:val="115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4E95A385"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3</w:t>
            </w:r>
          </w:p>
        </w:tc>
        <w:tc>
          <w:tcPr>
            <w:tcW w:w="1560" w:type="dxa"/>
            <w:tcBorders>
              <w:top w:val="nil"/>
              <w:left w:val="nil"/>
              <w:bottom w:val="single" w:sz="4" w:space="0" w:color="auto"/>
              <w:right w:val="single" w:sz="4" w:space="0" w:color="auto"/>
            </w:tcBorders>
            <w:shd w:val="clear" w:color="auto" w:fill="auto"/>
            <w:vAlign w:val="center"/>
            <w:hideMark/>
          </w:tcPr>
          <w:p w14:paraId="5DAEF63D" w14:textId="77777777" w:rsidR="004A6845" w:rsidRPr="004A6845" w:rsidRDefault="004A6845" w:rsidP="007E5971">
            <w:pPr>
              <w:spacing w:after="0" w:line="240" w:lineRule="auto"/>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 xml:space="preserve">Falta de un plan de monetización que incremente la productividad de los bienes. </w:t>
            </w:r>
          </w:p>
        </w:tc>
        <w:tc>
          <w:tcPr>
            <w:tcW w:w="567" w:type="dxa"/>
            <w:tcBorders>
              <w:top w:val="nil"/>
              <w:left w:val="single" w:sz="4" w:space="0" w:color="auto"/>
              <w:bottom w:val="single" w:sz="4" w:space="0" w:color="auto"/>
              <w:right w:val="nil"/>
            </w:tcBorders>
            <w:shd w:val="clear" w:color="auto" w:fill="auto"/>
            <w:noWrap/>
            <w:vAlign w:val="center"/>
            <w:hideMark/>
          </w:tcPr>
          <w:p w14:paraId="1C296298"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AB8324A"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076E2F4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9179985"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000000" w:fill="DCE6F1"/>
            <w:noWrap/>
            <w:vAlign w:val="center"/>
            <w:hideMark/>
          </w:tcPr>
          <w:p w14:paraId="0969530B"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8.8</w:t>
            </w:r>
          </w:p>
        </w:tc>
        <w:tc>
          <w:tcPr>
            <w:tcW w:w="567" w:type="dxa"/>
            <w:tcBorders>
              <w:top w:val="nil"/>
              <w:left w:val="nil"/>
              <w:bottom w:val="single" w:sz="4" w:space="0" w:color="auto"/>
              <w:right w:val="single" w:sz="4" w:space="0" w:color="auto"/>
            </w:tcBorders>
            <w:shd w:val="clear" w:color="auto" w:fill="auto"/>
            <w:noWrap/>
            <w:vAlign w:val="center"/>
            <w:hideMark/>
          </w:tcPr>
          <w:p w14:paraId="28A38AAA"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250B620B"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0BD020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426" w:type="dxa"/>
            <w:tcBorders>
              <w:top w:val="nil"/>
              <w:left w:val="nil"/>
              <w:bottom w:val="single" w:sz="4" w:space="0" w:color="auto"/>
              <w:right w:val="single" w:sz="4" w:space="0" w:color="auto"/>
            </w:tcBorders>
            <w:shd w:val="clear" w:color="000000" w:fill="FDE9D9"/>
            <w:noWrap/>
            <w:vAlign w:val="center"/>
            <w:hideMark/>
          </w:tcPr>
          <w:p w14:paraId="2E02E18B"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8.3</w:t>
            </w:r>
          </w:p>
        </w:tc>
        <w:tc>
          <w:tcPr>
            <w:tcW w:w="425" w:type="dxa"/>
            <w:tcBorders>
              <w:top w:val="nil"/>
              <w:left w:val="nil"/>
              <w:bottom w:val="single" w:sz="4" w:space="0" w:color="auto"/>
              <w:right w:val="single" w:sz="4" w:space="0" w:color="auto"/>
            </w:tcBorders>
            <w:shd w:val="clear" w:color="auto" w:fill="auto"/>
            <w:noWrap/>
            <w:vAlign w:val="center"/>
            <w:hideMark/>
          </w:tcPr>
          <w:p w14:paraId="3F934AAB"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10A44C4E"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0A0FF91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21D2EBE0"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7.50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AFBD07"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8.42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38869"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54C5204D" w14:textId="77777777" w:rsidR="004A6845" w:rsidRPr="004A6845" w:rsidRDefault="004A6845" w:rsidP="004A6845">
            <w:pPr>
              <w:spacing w:after="0" w:line="240" w:lineRule="auto"/>
              <w:jc w:val="center"/>
              <w:rPr>
                <w:rFonts w:ascii="Calibri" w:eastAsia="Times New Roman" w:hAnsi="Calibri" w:cs="Calibri"/>
                <w:b/>
                <w:bCs/>
                <w:color w:val="000000"/>
                <w:sz w:val="18"/>
                <w:szCs w:val="18"/>
                <w:lang w:eastAsia="es-GT"/>
              </w:rPr>
            </w:pPr>
            <w:r w:rsidRPr="004A6845">
              <w:rPr>
                <w:rFonts w:ascii="Calibri" w:eastAsia="Times New Roman" w:hAnsi="Calibri" w:cs="Calibri"/>
                <w:b/>
                <w:bCs/>
                <w:color w:val="000000"/>
                <w:sz w:val="18"/>
                <w:szCs w:val="18"/>
                <w:lang w:eastAsia="es-GT"/>
              </w:rPr>
              <w:t>4</w:t>
            </w:r>
          </w:p>
        </w:tc>
      </w:tr>
      <w:tr w:rsidR="00805803" w:rsidRPr="004A6845" w14:paraId="2FE7EA1B" w14:textId="77777777" w:rsidTr="001C6C35">
        <w:trPr>
          <w:cantSplit/>
          <w:trHeight w:val="1230"/>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09035588"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4</w:t>
            </w:r>
          </w:p>
        </w:tc>
        <w:tc>
          <w:tcPr>
            <w:tcW w:w="1560" w:type="dxa"/>
            <w:tcBorders>
              <w:top w:val="nil"/>
              <w:left w:val="nil"/>
              <w:bottom w:val="single" w:sz="4" w:space="0" w:color="auto"/>
              <w:right w:val="single" w:sz="4" w:space="0" w:color="auto"/>
            </w:tcBorders>
            <w:shd w:val="clear" w:color="auto" w:fill="auto"/>
            <w:vAlign w:val="center"/>
            <w:hideMark/>
          </w:tcPr>
          <w:p w14:paraId="5FF4F847" w14:textId="77777777" w:rsidR="004A6845" w:rsidRPr="004A6845" w:rsidRDefault="004A6845" w:rsidP="007E5971">
            <w:pPr>
              <w:spacing w:after="0" w:line="240" w:lineRule="auto"/>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 xml:space="preserve">Alta demanda de donaciones por parte de los integrantes del CONABED. </w:t>
            </w:r>
          </w:p>
        </w:tc>
        <w:tc>
          <w:tcPr>
            <w:tcW w:w="567" w:type="dxa"/>
            <w:tcBorders>
              <w:top w:val="nil"/>
              <w:left w:val="single" w:sz="4" w:space="0" w:color="auto"/>
              <w:bottom w:val="single" w:sz="4" w:space="0" w:color="auto"/>
              <w:right w:val="nil"/>
            </w:tcBorders>
            <w:shd w:val="clear" w:color="auto" w:fill="auto"/>
            <w:noWrap/>
            <w:vAlign w:val="center"/>
            <w:hideMark/>
          </w:tcPr>
          <w:p w14:paraId="53E5ACA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1CB1D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0DE9F81"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709" w:type="dxa"/>
            <w:tcBorders>
              <w:top w:val="nil"/>
              <w:left w:val="nil"/>
              <w:bottom w:val="single" w:sz="4" w:space="0" w:color="auto"/>
              <w:right w:val="single" w:sz="4" w:space="0" w:color="auto"/>
            </w:tcBorders>
            <w:shd w:val="clear" w:color="auto" w:fill="auto"/>
            <w:noWrap/>
            <w:vAlign w:val="center"/>
            <w:hideMark/>
          </w:tcPr>
          <w:p w14:paraId="3799E604"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567" w:type="dxa"/>
            <w:tcBorders>
              <w:top w:val="nil"/>
              <w:left w:val="nil"/>
              <w:bottom w:val="single" w:sz="4" w:space="0" w:color="auto"/>
              <w:right w:val="single" w:sz="4" w:space="0" w:color="auto"/>
            </w:tcBorders>
            <w:shd w:val="clear" w:color="000000" w:fill="DCE6F1"/>
            <w:noWrap/>
            <w:vAlign w:val="center"/>
            <w:hideMark/>
          </w:tcPr>
          <w:p w14:paraId="2619EC3D"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8.8</w:t>
            </w:r>
          </w:p>
        </w:tc>
        <w:tc>
          <w:tcPr>
            <w:tcW w:w="567" w:type="dxa"/>
            <w:tcBorders>
              <w:top w:val="nil"/>
              <w:left w:val="nil"/>
              <w:bottom w:val="single" w:sz="4" w:space="0" w:color="auto"/>
              <w:right w:val="single" w:sz="4" w:space="0" w:color="auto"/>
            </w:tcBorders>
            <w:shd w:val="clear" w:color="auto" w:fill="auto"/>
            <w:noWrap/>
            <w:vAlign w:val="center"/>
            <w:hideMark/>
          </w:tcPr>
          <w:p w14:paraId="4B88B04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55DEB47C"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5BBED116"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426" w:type="dxa"/>
            <w:tcBorders>
              <w:top w:val="nil"/>
              <w:left w:val="nil"/>
              <w:bottom w:val="single" w:sz="4" w:space="0" w:color="auto"/>
              <w:right w:val="single" w:sz="4" w:space="0" w:color="auto"/>
            </w:tcBorders>
            <w:shd w:val="clear" w:color="000000" w:fill="FDE9D9"/>
            <w:noWrap/>
            <w:vAlign w:val="center"/>
            <w:hideMark/>
          </w:tcPr>
          <w:p w14:paraId="4268233E"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8.3</w:t>
            </w:r>
          </w:p>
        </w:tc>
        <w:tc>
          <w:tcPr>
            <w:tcW w:w="425" w:type="dxa"/>
            <w:tcBorders>
              <w:top w:val="nil"/>
              <w:left w:val="nil"/>
              <w:bottom w:val="single" w:sz="4" w:space="0" w:color="auto"/>
              <w:right w:val="single" w:sz="4" w:space="0" w:color="auto"/>
            </w:tcBorders>
            <w:shd w:val="clear" w:color="auto" w:fill="auto"/>
            <w:noWrap/>
            <w:vAlign w:val="center"/>
            <w:hideMark/>
          </w:tcPr>
          <w:p w14:paraId="301CCABB"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5B9A2D2A"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4C39E2B"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1F979F68"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7.50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CB0CB6"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8.42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350E0"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2832620A" w14:textId="77777777" w:rsidR="004A6845" w:rsidRPr="004A6845" w:rsidRDefault="004A6845" w:rsidP="004A6845">
            <w:pPr>
              <w:spacing w:after="0" w:line="240" w:lineRule="auto"/>
              <w:jc w:val="center"/>
              <w:rPr>
                <w:rFonts w:ascii="Calibri" w:eastAsia="Times New Roman" w:hAnsi="Calibri" w:cs="Calibri"/>
                <w:b/>
                <w:bCs/>
                <w:color w:val="000000"/>
                <w:sz w:val="18"/>
                <w:szCs w:val="18"/>
                <w:lang w:eastAsia="es-GT"/>
              </w:rPr>
            </w:pPr>
            <w:r w:rsidRPr="004A6845">
              <w:rPr>
                <w:rFonts w:ascii="Calibri" w:eastAsia="Times New Roman" w:hAnsi="Calibri" w:cs="Calibri"/>
                <w:b/>
                <w:bCs/>
                <w:color w:val="000000"/>
                <w:sz w:val="18"/>
                <w:szCs w:val="18"/>
                <w:lang w:eastAsia="es-GT"/>
              </w:rPr>
              <w:t>3</w:t>
            </w:r>
          </w:p>
        </w:tc>
      </w:tr>
      <w:tr w:rsidR="00805803" w:rsidRPr="004A6845" w14:paraId="3266EB52" w14:textId="77777777" w:rsidTr="001C6C35">
        <w:trPr>
          <w:cantSplit/>
          <w:trHeight w:val="501"/>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6F0CEACB"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5</w:t>
            </w:r>
          </w:p>
        </w:tc>
        <w:tc>
          <w:tcPr>
            <w:tcW w:w="1560" w:type="dxa"/>
            <w:tcBorders>
              <w:top w:val="nil"/>
              <w:left w:val="nil"/>
              <w:bottom w:val="single" w:sz="4" w:space="0" w:color="auto"/>
              <w:right w:val="single" w:sz="4" w:space="0" w:color="auto"/>
            </w:tcBorders>
            <w:shd w:val="clear" w:color="auto" w:fill="auto"/>
            <w:vAlign w:val="center"/>
            <w:hideMark/>
          </w:tcPr>
          <w:p w14:paraId="5D98578B" w14:textId="77777777" w:rsidR="004A6845" w:rsidRPr="004A6845" w:rsidRDefault="004A6845" w:rsidP="007E5971">
            <w:pPr>
              <w:spacing w:after="0" w:line="240" w:lineRule="auto"/>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 xml:space="preserve">Limitadas públicas subastas programadas.   </w:t>
            </w:r>
          </w:p>
        </w:tc>
        <w:tc>
          <w:tcPr>
            <w:tcW w:w="567" w:type="dxa"/>
            <w:tcBorders>
              <w:top w:val="nil"/>
              <w:left w:val="single" w:sz="4" w:space="0" w:color="auto"/>
              <w:bottom w:val="single" w:sz="4" w:space="0" w:color="auto"/>
              <w:right w:val="nil"/>
            </w:tcBorders>
            <w:shd w:val="clear" w:color="auto" w:fill="auto"/>
            <w:noWrap/>
            <w:vAlign w:val="center"/>
            <w:hideMark/>
          </w:tcPr>
          <w:p w14:paraId="38635B9E"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BE9A5C"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69348CB8"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0074BC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000000" w:fill="DCE6F1"/>
            <w:noWrap/>
            <w:vAlign w:val="center"/>
            <w:hideMark/>
          </w:tcPr>
          <w:p w14:paraId="52F20DF1"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8.8</w:t>
            </w:r>
          </w:p>
        </w:tc>
        <w:tc>
          <w:tcPr>
            <w:tcW w:w="567" w:type="dxa"/>
            <w:tcBorders>
              <w:top w:val="nil"/>
              <w:left w:val="nil"/>
              <w:bottom w:val="single" w:sz="4" w:space="0" w:color="auto"/>
              <w:right w:val="single" w:sz="4" w:space="0" w:color="auto"/>
            </w:tcBorders>
            <w:shd w:val="clear" w:color="auto" w:fill="auto"/>
            <w:noWrap/>
            <w:vAlign w:val="center"/>
            <w:hideMark/>
          </w:tcPr>
          <w:p w14:paraId="2B0DC6CC"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4A903755"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19A78CB3"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426" w:type="dxa"/>
            <w:tcBorders>
              <w:top w:val="nil"/>
              <w:left w:val="nil"/>
              <w:bottom w:val="single" w:sz="4" w:space="0" w:color="auto"/>
              <w:right w:val="single" w:sz="4" w:space="0" w:color="auto"/>
            </w:tcBorders>
            <w:shd w:val="clear" w:color="000000" w:fill="FDE9D9"/>
            <w:noWrap/>
            <w:vAlign w:val="center"/>
            <w:hideMark/>
          </w:tcPr>
          <w:p w14:paraId="4BCD7A2E"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8.3</w:t>
            </w:r>
          </w:p>
        </w:tc>
        <w:tc>
          <w:tcPr>
            <w:tcW w:w="425" w:type="dxa"/>
            <w:tcBorders>
              <w:top w:val="nil"/>
              <w:left w:val="nil"/>
              <w:bottom w:val="single" w:sz="4" w:space="0" w:color="auto"/>
              <w:right w:val="single" w:sz="4" w:space="0" w:color="auto"/>
            </w:tcBorders>
            <w:shd w:val="clear" w:color="auto" w:fill="auto"/>
            <w:noWrap/>
            <w:vAlign w:val="center"/>
            <w:hideMark/>
          </w:tcPr>
          <w:p w14:paraId="24D517AC"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5.0</w:t>
            </w:r>
          </w:p>
        </w:tc>
        <w:tc>
          <w:tcPr>
            <w:tcW w:w="567" w:type="dxa"/>
            <w:tcBorders>
              <w:top w:val="nil"/>
              <w:left w:val="nil"/>
              <w:bottom w:val="single" w:sz="4" w:space="0" w:color="auto"/>
              <w:right w:val="single" w:sz="4" w:space="0" w:color="auto"/>
            </w:tcBorders>
            <w:shd w:val="clear" w:color="auto" w:fill="auto"/>
            <w:noWrap/>
            <w:vAlign w:val="center"/>
            <w:hideMark/>
          </w:tcPr>
          <w:p w14:paraId="1DF9D69C"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14AAF032" w14:textId="77777777" w:rsidR="004A6845" w:rsidRPr="004A6845" w:rsidRDefault="004A6845" w:rsidP="004A6845">
            <w:pPr>
              <w:spacing w:after="0" w:line="240" w:lineRule="auto"/>
              <w:jc w:val="center"/>
              <w:rPr>
                <w:rFonts w:ascii="Calibri" w:eastAsia="Times New Roman" w:hAnsi="Calibri" w:cs="Calibri"/>
                <w:sz w:val="18"/>
                <w:szCs w:val="18"/>
                <w:lang w:eastAsia="es-GT"/>
              </w:rPr>
            </w:pPr>
            <w:r w:rsidRPr="004A6845">
              <w:rPr>
                <w:rFonts w:ascii="Calibri" w:eastAsia="Times New Roman" w:hAnsi="Calibri" w:cs="Calibr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7CCD799D"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6.67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BF78DD"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8.25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8CA7CD" w14:textId="77777777" w:rsidR="004A6845" w:rsidRPr="004A6845" w:rsidRDefault="004A6845" w:rsidP="004A6845">
            <w:pPr>
              <w:spacing w:after="0" w:line="240" w:lineRule="auto"/>
              <w:jc w:val="center"/>
              <w:rPr>
                <w:rFonts w:ascii="Calibri" w:eastAsia="Times New Roman" w:hAnsi="Calibri" w:cs="Calibri"/>
                <w:b/>
                <w:bCs/>
                <w:sz w:val="18"/>
                <w:szCs w:val="18"/>
                <w:lang w:eastAsia="es-GT"/>
              </w:rPr>
            </w:pPr>
            <w:r w:rsidRPr="004A6845">
              <w:rPr>
                <w:rFonts w:ascii="Calibri" w:eastAsia="Times New Roman" w:hAnsi="Calibri" w:cs="Calibr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040E4482" w14:textId="77777777" w:rsidR="004A6845" w:rsidRPr="004A6845" w:rsidRDefault="004A6845" w:rsidP="004A6845">
            <w:pPr>
              <w:spacing w:after="0" w:line="240" w:lineRule="auto"/>
              <w:jc w:val="center"/>
              <w:rPr>
                <w:rFonts w:ascii="Calibri" w:eastAsia="Times New Roman" w:hAnsi="Calibri" w:cs="Calibri"/>
                <w:b/>
                <w:bCs/>
                <w:color w:val="000000"/>
                <w:sz w:val="18"/>
                <w:szCs w:val="18"/>
                <w:lang w:eastAsia="es-GT"/>
              </w:rPr>
            </w:pPr>
            <w:r w:rsidRPr="004A6845">
              <w:rPr>
                <w:rFonts w:ascii="Calibri" w:eastAsia="Times New Roman" w:hAnsi="Calibri" w:cs="Calibri"/>
                <w:b/>
                <w:bCs/>
                <w:color w:val="000000"/>
                <w:sz w:val="18"/>
                <w:szCs w:val="18"/>
                <w:lang w:eastAsia="es-GT"/>
              </w:rPr>
              <w:t>5</w:t>
            </w:r>
          </w:p>
        </w:tc>
      </w:tr>
    </w:tbl>
    <w:p w14:paraId="791BF789" w14:textId="561E3D79" w:rsidR="00E54CBB" w:rsidRPr="0010536F" w:rsidRDefault="00E94E47" w:rsidP="0010536F">
      <w:pPr>
        <w:spacing w:after="0" w:line="360" w:lineRule="auto"/>
        <w:ind w:left="1134"/>
        <w:jc w:val="both"/>
        <w:rPr>
          <w:b/>
          <w:sz w:val="24"/>
          <w:szCs w:val="44"/>
        </w:rPr>
      </w:pPr>
      <w:r w:rsidRPr="0010536F">
        <w:rPr>
          <w:sz w:val="24"/>
          <w:szCs w:val="44"/>
        </w:rPr>
        <w:t>De acuerdo al ejercicio y el análisis realizado de los principales problemas que se enfrentan institucionalmente y considerando la relevancia de cada uno</w:t>
      </w:r>
      <w:r w:rsidR="001C6C35">
        <w:rPr>
          <w:sz w:val="24"/>
          <w:szCs w:val="44"/>
        </w:rPr>
        <w:t xml:space="preserve"> de ellos</w:t>
      </w:r>
      <w:r w:rsidRPr="0010536F">
        <w:rPr>
          <w:sz w:val="24"/>
          <w:szCs w:val="44"/>
        </w:rPr>
        <w:t xml:space="preserve">, el respaldo con el que se disponer para enfrentarlo tanto a lo interno como a lo externo, así como la capacidad </w:t>
      </w:r>
      <w:r w:rsidR="0010536F" w:rsidRPr="0010536F">
        <w:rPr>
          <w:sz w:val="24"/>
          <w:szCs w:val="44"/>
        </w:rPr>
        <w:t>y los recursos con los que se dispone</w:t>
      </w:r>
      <w:r w:rsidRPr="0010536F">
        <w:rPr>
          <w:sz w:val="24"/>
          <w:szCs w:val="44"/>
        </w:rPr>
        <w:t xml:space="preserve"> institucionalmente </w:t>
      </w:r>
      <w:r w:rsidR="001C6C35">
        <w:rPr>
          <w:sz w:val="24"/>
          <w:szCs w:val="44"/>
        </w:rPr>
        <w:t xml:space="preserve">para enfrentarlos, nos llevó a determinar </w:t>
      </w:r>
      <w:r w:rsidR="0010536F" w:rsidRPr="0010536F">
        <w:rPr>
          <w:sz w:val="24"/>
          <w:szCs w:val="44"/>
        </w:rPr>
        <w:t xml:space="preserve">que el problema principal priorizado para la SSENABED es la </w:t>
      </w:r>
      <w:r w:rsidR="0010536F" w:rsidRPr="0010536F">
        <w:rPr>
          <w:b/>
          <w:sz w:val="24"/>
          <w:szCs w:val="44"/>
        </w:rPr>
        <w:t>“Limitada p</w:t>
      </w:r>
      <w:r w:rsidR="001C6C35">
        <w:rPr>
          <w:b/>
          <w:sz w:val="24"/>
          <w:szCs w:val="44"/>
        </w:rPr>
        <w:t>roductividad de los bienes en administración</w:t>
      </w:r>
      <w:r w:rsidR="0010536F" w:rsidRPr="0010536F">
        <w:rPr>
          <w:b/>
          <w:sz w:val="24"/>
          <w:szCs w:val="44"/>
        </w:rPr>
        <w:t>”.</w:t>
      </w:r>
    </w:p>
    <w:p w14:paraId="3D73081D" w14:textId="77777777" w:rsidR="0010536F" w:rsidRPr="0010536F" w:rsidRDefault="0010536F" w:rsidP="0010536F">
      <w:pPr>
        <w:spacing w:after="0" w:line="360" w:lineRule="auto"/>
        <w:ind w:left="1134"/>
        <w:jc w:val="both"/>
        <w:rPr>
          <w:sz w:val="24"/>
          <w:szCs w:val="44"/>
        </w:rPr>
      </w:pPr>
    </w:p>
    <w:p w14:paraId="770A6CFF" w14:textId="3E2D7B4E" w:rsidR="00E54CBB" w:rsidRDefault="00E54CBB" w:rsidP="00835F67">
      <w:pPr>
        <w:pStyle w:val="Ttulo2"/>
        <w:numPr>
          <w:ilvl w:val="1"/>
          <w:numId w:val="9"/>
        </w:numPr>
        <w:ind w:left="1134" w:hanging="567"/>
        <w:rPr>
          <w:rFonts w:cstheme="minorHAnsi"/>
          <w:sz w:val="28"/>
          <w:szCs w:val="24"/>
        </w:rPr>
      </w:pPr>
      <w:bookmarkStart w:id="15" w:name="_Toc101857237"/>
      <w:r w:rsidRPr="00C2683C">
        <w:rPr>
          <w:rFonts w:cstheme="minorHAnsi"/>
          <w:sz w:val="28"/>
          <w:szCs w:val="24"/>
        </w:rPr>
        <w:t>Análisis de la población.</w:t>
      </w:r>
      <w:bookmarkEnd w:id="15"/>
    </w:p>
    <w:p w14:paraId="71E0459C" w14:textId="3C384827" w:rsidR="00C2683C" w:rsidRDefault="00C2683C" w:rsidP="00C2683C">
      <w:pPr>
        <w:rPr>
          <w:lang w:val="es-ES" w:eastAsia="es-ES"/>
        </w:rPr>
      </w:pPr>
    </w:p>
    <w:p w14:paraId="356BA00D" w14:textId="075AC1A9" w:rsidR="00835F67" w:rsidRDefault="00835F67" w:rsidP="00835F67">
      <w:pPr>
        <w:spacing w:after="0" w:line="360" w:lineRule="auto"/>
        <w:ind w:left="1134"/>
        <w:jc w:val="both"/>
        <w:rPr>
          <w:sz w:val="24"/>
          <w:szCs w:val="44"/>
        </w:rPr>
      </w:pPr>
      <w:r>
        <w:rPr>
          <w:sz w:val="24"/>
          <w:szCs w:val="44"/>
        </w:rPr>
        <w:t>La definición de la población objetiv</w:t>
      </w:r>
      <w:r w:rsidR="00856F82">
        <w:rPr>
          <w:sz w:val="24"/>
          <w:szCs w:val="44"/>
        </w:rPr>
        <w:t>o</w:t>
      </w:r>
      <w:r>
        <w:rPr>
          <w:sz w:val="24"/>
          <w:szCs w:val="44"/>
        </w:rPr>
        <w:t xml:space="preserve"> y elegible se sustenta en el mandato legal de los artículos 38 y 40 del Decreto Número 55-2010, Ley de Extinción de Dominio, el cual establece que la SENABED está subordinada al CONABED y que el mismo está legalmente integrado por miembros representantes de las siguientes instituciones:</w:t>
      </w:r>
    </w:p>
    <w:p w14:paraId="7CE7D841" w14:textId="77777777" w:rsidR="00835F67" w:rsidRPr="00381C8B"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381C8B">
        <w:rPr>
          <w:rFonts w:asciiTheme="minorHAnsi" w:hAnsiTheme="minorHAnsi" w:cstheme="minorHAnsi"/>
          <w:szCs w:val="44"/>
        </w:rPr>
        <w:t>E</w:t>
      </w:r>
      <w:r w:rsidRPr="00381C8B">
        <w:rPr>
          <w:rFonts w:asciiTheme="minorHAnsi" w:hAnsiTheme="minorHAnsi" w:cstheme="minorHAnsi"/>
        </w:rPr>
        <w:t xml:space="preserve">l Vicepresidente de </w:t>
      </w:r>
      <w:r>
        <w:rPr>
          <w:rFonts w:asciiTheme="minorHAnsi" w:hAnsiTheme="minorHAnsi" w:cstheme="minorHAnsi"/>
        </w:rPr>
        <w:t>l</w:t>
      </w:r>
      <w:r w:rsidRPr="00381C8B">
        <w:rPr>
          <w:rFonts w:asciiTheme="minorHAnsi" w:hAnsiTheme="minorHAnsi" w:cstheme="minorHAnsi"/>
        </w:rPr>
        <w:t xml:space="preserve">a </w:t>
      </w:r>
      <w:r>
        <w:rPr>
          <w:rFonts w:asciiTheme="minorHAnsi" w:hAnsiTheme="minorHAnsi" w:cstheme="minorHAnsi"/>
        </w:rPr>
        <w:t xml:space="preserve">República, quien lo preside. </w:t>
      </w:r>
    </w:p>
    <w:p w14:paraId="65602508" w14:textId="77777777" w:rsidR="00835F67" w:rsidRPr="00381C8B"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Un Magistrado nombrado por l</w:t>
      </w:r>
      <w:r>
        <w:rPr>
          <w:rFonts w:asciiTheme="minorHAnsi" w:hAnsiTheme="minorHAnsi" w:cstheme="minorHAnsi"/>
        </w:rPr>
        <w:t xml:space="preserve">a Corte Suprema de Justicia. </w:t>
      </w:r>
    </w:p>
    <w:p w14:paraId="347981A4" w14:textId="77777777" w:rsidR="00835F67" w:rsidRPr="00381C8B"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 xml:space="preserve">El Fiscal General de la República y </w:t>
      </w:r>
      <w:r>
        <w:rPr>
          <w:rFonts w:asciiTheme="minorHAnsi" w:hAnsiTheme="minorHAnsi" w:cstheme="minorHAnsi"/>
        </w:rPr>
        <w:t xml:space="preserve">Jefe del Ministerio Público. </w:t>
      </w:r>
    </w:p>
    <w:p w14:paraId="346F5356" w14:textId="77777777" w:rsidR="00835F67" w:rsidRPr="00381C8B"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 xml:space="preserve">El Procurador General de la Nación. </w:t>
      </w:r>
    </w:p>
    <w:p w14:paraId="2DDCCD28" w14:textId="77777777" w:rsidR="00835F67" w:rsidRPr="00381C8B"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Pr>
          <w:rFonts w:asciiTheme="minorHAnsi" w:hAnsiTheme="minorHAnsi" w:cstheme="minorHAnsi"/>
        </w:rPr>
        <w:t xml:space="preserve">El Ministro de Gobernación. </w:t>
      </w:r>
    </w:p>
    <w:p w14:paraId="0AB732E1" w14:textId="77777777" w:rsidR="00835F67" w:rsidRPr="00381C8B"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El Mini</w:t>
      </w:r>
      <w:r>
        <w:rPr>
          <w:rFonts w:asciiTheme="minorHAnsi" w:hAnsiTheme="minorHAnsi" w:cstheme="minorHAnsi"/>
        </w:rPr>
        <w:t xml:space="preserve">stro de la Defensa Nacional. </w:t>
      </w:r>
    </w:p>
    <w:p w14:paraId="31278FD2" w14:textId="77777777" w:rsidR="00835F67" w:rsidRPr="0038259E"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381C8B">
        <w:rPr>
          <w:rFonts w:asciiTheme="minorHAnsi" w:hAnsiTheme="minorHAnsi" w:cstheme="minorHAnsi"/>
        </w:rPr>
        <w:t>El Ministro de Finanzas Públicas.</w:t>
      </w:r>
    </w:p>
    <w:p w14:paraId="55C539F6" w14:textId="77777777" w:rsidR="00835F6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38259E">
        <w:rPr>
          <w:rFonts w:asciiTheme="minorHAnsi" w:hAnsiTheme="minorHAnsi" w:cstheme="minorHAnsi"/>
          <w:szCs w:val="44"/>
        </w:rPr>
        <w:t>El Director del Instituto para la Asistencia y Atención a la Víctima del Delito</w:t>
      </w:r>
      <w:r>
        <w:rPr>
          <w:rFonts w:asciiTheme="minorHAnsi" w:hAnsiTheme="minorHAnsi" w:cstheme="minorHAnsi"/>
          <w:szCs w:val="44"/>
        </w:rPr>
        <w:t>.</w:t>
      </w:r>
      <w:r>
        <w:rPr>
          <w:rStyle w:val="Refdenotaalpie"/>
          <w:rFonts w:asciiTheme="minorHAnsi" w:hAnsiTheme="minorHAnsi" w:cstheme="minorHAnsi"/>
          <w:szCs w:val="44"/>
        </w:rPr>
        <w:footnoteReference w:id="2"/>
      </w:r>
    </w:p>
    <w:p w14:paraId="5664D69D" w14:textId="758A34C0" w:rsidR="009A1273" w:rsidRDefault="009A1273" w:rsidP="009A1273">
      <w:pPr>
        <w:tabs>
          <w:tab w:val="left" w:pos="2964"/>
        </w:tabs>
        <w:rPr>
          <w:lang w:val="es-ES" w:eastAsia="es-ES"/>
        </w:rPr>
      </w:pPr>
    </w:p>
    <w:p w14:paraId="038DAEC5" w14:textId="77777777" w:rsidR="009A1273" w:rsidRDefault="009A1273" w:rsidP="009A1273">
      <w:pPr>
        <w:tabs>
          <w:tab w:val="left" w:pos="2964"/>
        </w:tabs>
        <w:rPr>
          <w:lang w:val="es-ES" w:eastAsia="es-ES"/>
        </w:rPr>
        <w:sectPr w:rsidR="009A1273" w:rsidSect="00051425">
          <w:headerReference w:type="default" r:id="rId17"/>
          <w:footerReference w:type="default" r:id="rId18"/>
          <w:pgSz w:w="12240" w:h="15840" w:code="1"/>
          <w:pgMar w:top="1417" w:right="1701" w:bottom="1843" w:left="1701" w:header="708" w:footer="708" w:gutter="0"/>
          <w:cols w:space="708"/>
          <w:docGrid w:linePitch="360"/>
        </w:sectPr>
      </w:pPr>
    </w:p>
    <w:p w14:paraId="45AC5B37" w14:textId="77F35C9C" w:rsidR="000467AA" w:rsidRPr="00946B68" w:rsidRDefault="00EA67E6" w:rsidP="00CF7A3C">
      <w:pPr>
        <w:jc w:val="center"/>
        <w:rPr>
          <w:rFonts w:ascii="Arial" w:hAnsi="Arial" w:cs="Arial"/>
          <w:b/>
          <w:szCs w:val="24"/>
        </w:rPr>
      </w:pPr>
      <w:r>
        <w:rPr>
          <w:rFonts w:ascii="Arial" w:hAnsi="Arial" w:cs="Arial"/>
          <w:b/>
          <w:szCs w:val="24"/>
        </w:rPr>
        <w:t>Cuadro</w:t>
      </w:r>
      <w:r w:rsidR="00835F67" w:rsidRPr="00946B68">
        <w:rPr>
          <w:rFonts w:ascii="Arial" w:hAnsi="Arial" w:cs="Arial"/>
          <w:b/>
          <w:szCs w:val="24"/>
        </w:rPr>
        <w:t xml:space="preserve"> </w:t>
      </w:r>
      <w:r>
        <w:rPr>
          <w:rFonts w:ascii="Arial" w:hAnsi="Arial" w:cs="Arial"/>
          <w:b/>
          <w:szCs w:val="24"/>
        </w:rPr>
        <w:t>6</w:t>
      </w:r>
      <w:r w:rsidR="00835F67" w:rsidRPr="00946B68">
        <w:rPr>
          <w:rFonts w:ascii="Arial" w:hAnsi="Arial" w:cs="Arial"/>
          <w:b/>
          <w:szCs w:val="24"/>
        </w:rPr>
        <w:t>: Análisis de la población.</w:t>
      </w:r>
    </w:p>
    <w:tbl>
      <w:tblPr>
        <w:tblW w:w="14465"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2"/>
        <w:gridCol w:w="1134"/>
        <w:gridCol w:w="1134"/>
        <w:gridCol w:w="1134"/>
        <w:gridCol w:w="1690"/>
        <w:gridCol w:w="844"/>
        <w:gridCol w:w="766"/>
        <w:gridCol w:w="669"/>
        <w:gridCol w:w="709"/>
        <w:gridCol w:w="692"/>
        <w:gridCol w:w="1292"/>
        <w:gridCol w:w="992"/>
        <w:gridCol w:w="993"/>
        <w:gridCol w:w="1134"/>
      </w:tblGrid>
      <w:tr w:rsidR="00536378" w:rsidRPr="00710DC0" w14:paraId="36DB8D7C" w14:textId="77777777" w:rsidTr="005C72C3">
        <w:trPr>
          <w:trHeight w:val="675"/>
        </w:trPr>
        <w:tc>
          <w:tcPr>
            <w:tcW w:w="13331" w:type="dxa"/>
            <w:gridSpan w:val="13"/>
            <w:shd w:val="clear" w:color="000000" w:fill="4F81BD"/>
            <w:vAlign w:val="center"/>
            <w:hideMark/>
          </w:tcPr>
          <w:p w14:paraId="57283FA6" w14:textId="46589513" w:rsidR="00536378" w:rsidRPr="00710DC0" w:rsidRDefault="00536378" w:rsidP="00710DC0">
            <w:pPr>
              <w:spacing w:after="0" w:line="240" w:lineRule="auto"/>
              <w:jc w:val="center"/>
              <w:rPr>
                <w:rFonts w:ascii="Candara" w:eastAsia="Times New Roman" w:hAnsi="Candara" w:cs="Arial"/>
                <w:b/>
                <w:bCs/>
                <w:color w:val="FFFFFF"/>
                <w:lang w:eastAsia="es-GT"/>
              </w:rPr>
            </w:pPr>
            <w:r w:rsidRPr="00536378">
              <w:rPr>
                <w:rFonts w:ascii="Arial" w:hAnsi="Arial" w:cs="Arial"/>
                <w:b/>
              </w:rPr>
              <w:tab/>
            </w:r>
            <w:r w:rsidRPr="00710DC0">
              <w:rPr>
                <w:rFonts w:ascii="Candara" w:eastAsia="Times New Roman" w:hAnsi="Candara" w:cs="Arial"/>
                <w:b/>
                <w:bCs/>
                <w:color w:val="FFFFFF"/>
                <w:lang w:eastAsia="es-GT"/>
              </w:rPr>
              <w:t>ANÁLISIS DE POBLACIÓN</w:t>
            </w:r>
          </w:p>
        </w:tc>
        <w:tc>
          <w:tcPr>
            <w:tcW w:w="1134" w:type="dxa"/>
            <w:shd w:val="clear" w:color="auto" w:fill="auto"/>
            <w:vAlign w:val="center"/>
            <w:hideMark/>
          </w:tcPr>
          <w:p w14:paraId="3E1E98E0" w14:textId="77777777" w:rsidR="00536378" w:rsidRPr="00710DC0" w:rsidRDefault="00536378" w:rsidP="00710DC0">
            <w:pPr>
              <w:spacing w:after="0" w:line="240" w:lineRule="auto"/>
              <w:jc w:val="center"/>
              <w:rPr>
                <w:rFonts w:ascii="Candara" w:eastAsia="Times New Roman" w:hAnsi="Candara" w:cs="Arial"/>
                <w:b/>
                <w:bCs/>
                <w:color w:val="000000"/>
                <w:lang w:eastAsia="es-GT"/>
              </w:rPr>
            </w:pPr>
            <w:r w:rsidRPr="00710DC0">
              <w:rPr>
                <w:rFonts w:ascii="Candara" w:eastAsia="Times New Roman" w:hAnsi="Candara" w:cs="Arial"/>
                <w:b/>
                <w:bCs/>
                <w:color w:val="000000"/>
                <w:lang w:eastAsia="es-GT"/>
              </w:rPr>
              <w:t>SPPD-07</w:t>
            </w:r>
          </w:p>
        </w:tc>
      </w:tr>
      <w:tr w:rsidR="00536378" w:rsidRPr="00710DC0" w14:paraId="7D0C59C3" w14:textId="77777777" w:rsidTr="005C72C3">
        <w:trPr>
          <w:trHeight w:val="885"/>
        </w:trPr>
        <w:tc>
          <w:tcPr>
            <w:tcW w:w="14465" w:type="dxa"/>
            <w:gridSpan w:val="14"/>
            <w:shd w:val="clear" w:color="000000" w:fill="4F81BD"/>
            <w:noWrap/>
            <w:vAlign w:val="center"/>
            <w:hideMark/>
          </w:tcPr>
          <w:p w14:paraId="1FCFAC29" w14:textId="77777777" w:rsidR="00536378" w:rsidRPr="00710DC0" w:rsidRDefault="00536378" w:rsidP="00710DC0">
            <w:pPr>
              <w:spacing w:after="0" w:line="240" w:lineRule="auto"/>
              <w:jc w:val="center"/>
              <w:rPr>
                <w:rFonts w:ascii="Candara" w:eastAsia="Times New Roman" w:hAnsi="Candara" w:cs="Arial"/>
                <w:b/>
                <w:bCs/>
                <w:color w:val="FFFFFF"/>
                <w:lang w:eastAsia="es-GT"/>
              </w:rPr>
            </w:pPr>
            <w:r w:rsidRPr="00710DC0">
              <w:rPr>
                <w:rFonts w:ascii="Candara" w:eastAsia="Times New Roman" w:hAnsi="Candara" w:cs="Arial"/>
                <w:b/>
                <w:bCs/>
                <w:color w:val="FFFFFF"/>
                <w:lang w:eastAsia="es-GT"/>
              </w:rPr>
              <w:t xml:space="preserve">Descripción de la población objetivo que por mandato debe atender la institución: </w:t>
            </w:r>
          </w:p>
        </w:tc>
      </w:tr>
      <w:tr w:rsidR="005C72C3" w:rsidRPr="009A1273" w14:paraId="7571F7C5" w14:textId="77777777" w:rsidTr="00856F82">
        <w:trPr>
          <w:trHeight w:val="991"/>
        </w:trPr>
        <w:tc>
          <w:tcPr>
            <w:tcW w:w="1282" w:type="dxa"/>
            <w:vMerge w:val="restart"/>
            <w:shd w:val="clear" w:color="000000" w:fill="DCE6F1"/>
            <w:vAlign w:val="center"/>
            <w:hideMark/>
          </w:tcPr>
          <w:p w14:paraId="7A7E3F03"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 xml:space="preserve">Problema central </w:t>
            </w:r>
          </w:p>
        </w:tc>
        <w:tc>
          <w:tcPr>
            <w:tcW w:w="1134" w:type="dxa"/>
            <w:vMerge w:val="restart"/>
            <w:shd w:val="clear" w:color="000000" w:fill="DCE6F1"/>
            <w:vAlign w:val="center"/>
            <w:hideMark/>
          </w:tcPr>
          <w:p w14:paraId="58444668"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*Causa</w:t>
            </w:r>
          </w:p>
        </w:tc>
        <w:tc>
          <w:tcPr>
            <w:tcW w:w="1134" w:type="dxa"/>
            <w:vMerge w:val="restart"/>
            <w:shd w:val="clear" w:color="000000" w:fill="DCE6F1"/>
            <w:vAlign w:val="center"/>
            <w:hideMark/>
          </w:tcPr>
          <w:p w14:paraId="4E4DE869"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**Población general</w:t>
            </w:r>
          </w:p>
        </w:tc>
        <w:tc>
          <w:tcPr>
            <w:tcW w:w="1134" w:type="dxa"/>
            <w:vMerge w:val="restart"/>
            <w:shd w:val="clear" w:color="000000" w:fill="DCE6F1"/>
            <w:vAlign w:val="center"/>
            <w:hideMark/>
          </w:tcPr>
          <w:p w14:paraId="1DD9DBD0"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**Población objetivo</w:t>
            </w:r>
          </w:p>
        </w:tc>
        <w:tc>
          <w:tcPr>
            <w:tcW w:w="1690" w:type="dxa"/>
            <w:vMerge w:val="restart"/>
            <w:shd w:val="clear" w:color="000000" w:fill="DCE6F1"/>
            <w:vAlign w:val="center"/>
            <w:hideMark/>
          </w:tcPr>
          <w:p w14:paraId="49D281F8"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**Población elegible</w:t>
            </w:r>
          </w:p>
        </w:tc>
        <w:tc>
          <w:tcPr>
            <w:tcW w:w="1610" w:type="dxa"/>
            <w:gridSpan w:val="2"/>
            <w:vMerge w:val="restart"/>
            <w:shd w:val="clear" w:color="000000" w:fill="DCE6F1"/>
            <w:vAlign w:val="center"/>
            <w:hideMark/>
          </w:tcPr>
          <w:p w14:paraId="2BD0E4E8"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 xml:space="preserve">***Sexo </w:t>
            </w:r>
          </w:p>
        </w:tc>
        <w:tc>
          <w:tcPr>
            <w:tcW w:w="669" w:type="dxa"/>
            <w:vMerge w:val="restart"/>
            <w:shd w:val="clear" w:color="000000" w:fill="DCE6F1"/>
            <w:vAlign w:val="center"/>
            <w:hideMark/>
          </w:tcPr>
          <w:p w14:paraId="07EA5BA5"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 xml:space="preserve">Rango de edad </w:t>
            </w:r>
          </w:p>
        </w:tc>
        <w:tc>
          <w:tcPr>
            <w:tcW w:w="1401" w:type="dxa"/>
            <w:gridSpan w:val="2"/>
            <w:shd w:val="clear" w:color="000000" w:fill="DCE6F1"/>
            <w:vAlign w:val="center"/>
            <w:hideMark/>
          </w:tcPr>
          <w:p w14:paraId="44CA87BB"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Ubicación geográfica de la población elegible</w:t>
            </w:r>
          </w:p>
        </w:tc>
        <w:tc>
          <w:tcPr>
            <w:tcW w:w="2284" w:type="dxa"/>
            <w:gridSpan w:val="2"/>
            <w:shd w:val="clear" w:color="000000" w:fill="DCE6F1"/>
            <w:vAlign w:val="center"/>
            <w:hideMark/>
          </w:tcPr>
          <w:p w14:paraId="28C5F304"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 xml:space="preserve">Territorialización </w:t>
            </w:r>
          </w:p>
        </w:tc>
        <w:tc>
          <w:tcPr>
            <w:tcW w:w="993" w:type="dxa"/>
            <w:vMerge w:val="restart"/>
            <w:shd w:val="clear" w:color="000000" w:fill="DCE6F1"/>
            <w:vAlign w:val="center"/>
            <w:hideMark/>
          </w:tcPr>
          <w:p w14:paraId="4D08B160"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 xml:space="preserve">Pueblo al que pertenece la población </w:t>
            </w:r>
          </w:p>
        </w:tc>
        <w:tc>
          <w:tcPr>
            <w:tcW w:w="1134" w:type="dxa"/>
            <w:vMerge w:val="restart"/>
            <w:shd w:val="clear" w:color="000000" w:fill="DCE6F1"/>
            <w:vAlign w:val="center"/>
            <w:hideMark/>
          </w:tcPr>
          <w:p w14:paraId="6189904E"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 xml:space="preserve">Comunidad Lingüística </w:t>
            </w:r>
          </w:p>
        </w:tc>
      </w:tr>
      <w:tr w:rsidR="005C72C3" w:rsidRPr="009A1273" w14:paraId="54ED8330" w14:textId="77777777" w:rsidTr="00856F82">
        <w:trPr>
          <w:trHeight w:val="599"/>
        </w:trPr>
        <w:tc>
          <w:tcPr>
            <w:tcW w:w="1282" w:type="dxa"/>
            <w:vMerge/>
            <w:tcBorders>
              <w:bottom w:val="single" w:sz="4" w:space="0" w:color="auto"/>
            </w:tcBorders>
            <w:vAlign w:val="center"/>
            <w:hideMark/>
          </w:tcPr>
          <w:p w14:paraId="303B2EF0"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134" w:type="dxa"/>
            <w:vMerge/>
            <w:tcBorders>
              <w:bottom w:val="single" w:sz="4" w:space="0" w:color="auto"/>
            </w:tcBorders>
            <w:vAlign w:val="center"/>
            <w:hideMark/>
          </w:tcPr>
          <w:p w14:paraId="69847617"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134" w:type="dxa"/>
            <w:vMerge/>
            <w:tcBorders>
              <w:bottom w:val="single" w:sz="4" w:space="0" w:color="auto"/>
            </w:tcBorders>
            <w:vAlign w:val="center"/>
            <w:hideMark/>
          </w:tcPr>
          <w:p w14:paraId="19B34672"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134" w:type="dxa"/>
            <w:vMerge/>
            <w:tcBorders>
              <w:bottom w:val="single" w:sz="4" w:space="0" w:color="auto"/>
            </w:tcBorders>
            <w:vAlign w:val="center"/>
            <w:hideMark/>
          </w:tcPr>
          <w:p w14:paraId="0DA24115"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690" w:type="dxa"/>
            <w:vMerge/>
            <w:tcBorders>
              <w:bottom w:val="single" w:sz="4" w:space="0" w:color="auto"/>
            </w:tcBorders>
            <w:vAlign w:val="center"/>
            <w:hideMark/>
          </w:tcPr>
          <w:p w14:paraId="24A788EA"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610" w:type="dxa"/>
            <w:gridSpan w:val="2"/>
            <w:vMerge/>
            <w:tcBorders>
              <w:bottom w:val="single" w:sz="4" w:space="0" w:color="auto"/>
            </w:tcBorders>
            <w:vAlign w:val="center"/>
            <w:hideMark/>
          </w:tcPr>
          <w:p w14:paraId="4A3C3B05"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669" w:type="dxa"/>
            <w:vMerge/>
            <w:tcBorders>
              <w:bottom w:val="single" w:sz="4" w:space="0" w:color="auto"/>
            </w:tcBorders>
            <w:vAlign w:val="center"/>
            <w:hideMark/>
          </w:tcPr>
          <w:p w14:paraId="03B109A2"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709" w:type="dxa"/>
            <w:vMerge w:val="restart"/>
            <w:shd w:val="clear" w:color="000000" w:fill="DCE6F1"/>
            <w:noWrap/>
            <w:vAlign w:val="center"/>
            <w:hideMark/>
          </w:tcPr>
          <w:p w14:paraId="39CB4506"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Urbana</w:t>
            </w:r>
          </w:p>
        </w:tc>
        <w:tc>
          <w:tcPr>
            <w:tcW w:w="692" w:type="dxa"/>
            <w:vMerge w:val="restart"/>
            <w:shd w:val="clear" w:color="000000" w:fill="DCE6F1"/>
            <w:noWrap/>
            <w:vAlign w:val="center"/>
            <w:hideMark/>
          </w:tcPr>
          <w:p w14:paraId="4623C15C"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Rural</w:t>
            </w:r>
          </w:p>
        </w:tc>
        <w:tc>
          <w:tcPr>
            <w:tcW w:w="1292" w:type="dxa"/>
            <w:vMerge w:val="restart"/>
            <w:shd w:val="clear" w:color="000000" w:fill="DCE6F1"/>
            <w:vAlign w:val="center"/>
            <w:hideMark/>
          </w:tcPr>
          <w:p w14:paraId="64BDB984"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Departamento</w:t>
            </w:r>
          </w:p>
        </w:tc>
        <w:tc>
          <w:tcPr>
            <w:tcW w:w="992" w:type="dxa"/>
            <w:vMerge w:val="restart"/>
            <w:shd w:val="clear" w:color="000000" w:fill="DCE6F1"/>
            <w:vAlign w:val="center"/>
            <w:hideMark/>
          </w:tcPr>
          <w:p w14:paraId="5D82E7A6" w14:textId="77777777" w:rsidR="005C72C3" w:rsidRPr="00710DC0" w:rsidRDefault="005C72C3" w:rsidP="00710DC0">
            <w:pPr>
              <w:spacing w:after="0" w:line="240" w:lineRule="auto"/>
              <w:jc w:val="center"/>
              <w:rPr>
                <w:rFonts w:ascii="Candara" w:eastAsia="Times New Roman" w:hAnsi="Candara" w:cs="Arial"/>
                <w:b/>
                <w:bCs/>
                <w:color w:val="000000"/>
                <w:sz w:val="18"/>
                <w:szCs w:val="18"/>
                <w:lang w:eastAsia="es-GT"/>
              </w:rPr>
            </w:pPr>
            <w:r w:rsidRPr="00710DC0">
              <w:rPr>
                <w:rFonts w:ascii="Candara" w:eastAsia="Times New Roman" w:hAnsi="Candara" w:cs="Arial"/>
                <w:b/>
                <w:bCs/>
                <w:color w:val="000000"/>
                <w:sz w:val="18"/>
                <w:szCs w:val="18"/>
                <w:lang w:eastAsia="es-GT"/>
              </w:rPr>
              <w:t>Municipio</w:t>
            </w:r>
          </w:p>
        </w:tc>
        <w:tc>
          <w:tcPr>
            <w:tcW w:w="993" w:type="dxa"/>
            <w:vMerge/>
            <w:vAlign w:val="center"/>
            <w:hideMark/>
          </w:tcPr>
          <w:p w14:paraId="01FDBE53"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134" w:type="dxa"/>
            <w:vMerge/>
            <w:vAlign w:val="center"/>
            <w:hideMark/>
          </w:tcPr>
          <w:p w14:paraId="7E7B22A8"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r>
      <w:tr w:rsidR="005C72C3" w:rsidRPr="009A1273" w14:paraId="4DEABF27" w14:textId="77777777" w:rsidTr="00856F82">
        <w:trPr>
          <w:trHeight w:val="693"/>
        </w:trPr>
        <w:tc>
          <w:tcPr>
            <w:tcW w:w="1282" w:type="dxa"/>
            <w:vMerge/>
            <w:vAlign w:val="center"/>
            <w:hideMark/>
          </w:tcPr>
          <w:p w14:paraId="4E3C5E8E"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134" w:type="dxa"/>
            <w:vMerge/>
            <w:vAlign w:val="center"/>
            <w:hideMark/>
          </w:tcPr>
          <w:p w14:paraId="7D0445EC"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134" w:type="dxa"/>
            <w:vMerge/>
            <w:vAlign w:val="center"/>
            <w:hideMark/>
          </w:tcPr>
          <w:p w14:paraId="27FB74DC"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134" w:type="dxa"/>
            <w:vMerge/>
            <w:vAlign w:val="center"/>
            <w:hideMark/>
          </w:tcPr>
          <w:p w14:paraId="74BED4CA"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690" w:type="dxa"/>
            <w:vMerge/>
            <w:vAlign w:val="center"/>
            <w:hideMark/>
          </w:tcPr>
          <w:p w14:paraId="57F6446A"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844" w:type="dxa"/>
            <w:shd w:val="clear" w:color="000000" w:fill="DCE6F1"/>
            <w:noWrap/>
            <w:vAlign w:val="center"/>
            <w:hideMark/>
          </w:tcPr>
          <w:p w14:paraId="1DAB7A3D" w14:textId="77777777" w:rsidR="005C72C3" w:rsidRPr="00710DC0" w:rsidRDefault="005C72C3" w:rsidP="00710DC0">
            <w:pPr>
              <w:spacing w:after="0" w:line="240" w:lineRule="auto"/>
              <w:jc w:val="center"/>
              <w:rPr>
                <w:rFonts w:ascii="Candara" w:eastAsia="Times New Roman" w:hAnsi="Candara" w:cs="Arial"/>
                <w:b/>
                <w:bCs/>
                <w:color w:val="000000"/>
                <w:sz w:val="16"/>
                <w:szCs w:val="16"/>
                <w:lang w:eastAsia="es-GT"/>
              </w:rPr>
            </w:pPr>
            <w:r w:rsidRPr="00710DC0">
              <w:rPr>
                <w:rFonts w:ascii="Candara" w:eastAsia="Times New Roman" w:hAnsi="Candara" w:cs="Arial"/>
                <w:b/>
                <w:bCs/>
                <w:color w:val="000000"/>
                <w:sz w:val="16"/>
                <w:szCs w:val="16"/>
                <w:lang w:eastAsia="es-GT"/>
              </w:rPr>
              <w:t>Hombres</w:t>
            </w:r>
          </w:p>
        </w:tc>
        <w:tc>
          <w:tcPr>
            <w:tcW w:w="766" w:type="dxa"/>
            <w:shd w:val="clear" w:color="000000" w:fill="DCE6F1"/>
            <w:noWrap/>
            <w:vAlign w:val="center"/>
            <w:hideMark/>
          </w:tcPr>
          <w:p w14:paraId="567D46EF" w14:textId="77777777" w:rsidR="005C72C3" w:rsidRPr="00710DC0" w:rsidRDefault="005C72C3" w:rsidP="00710DC0">
            <w:pPr>
              <w:spacing w:after="0" w:line="240" w:lineRule="auto"/>
              <w:jc w:val="center"/>
              <w:rPr>
                <w:rFonts w:ascii="Candara" w:eastAsia="Times New Roman" w:hAnsi="Candara" w:cs="Arial"/>
                <w:b/>
                <w:bCs/>
                <w:color w:val="000000"/>
                <w:sz w:val="16"/>
                <w:szCs w:val="16"/>
                <w:lang w:eastAsia="es-GT"/>
              </w:rPr>
            </w:pPr>
            <w:r w:rsidRPr="00710DC0">
              <w:rPr>
                <w:rFonts w:ascii="Candara" w:eastAsia="Times New Roman" w:hAnsi="Candara" w:cs="Arial"/>
                <w:b/>
                <w:bCs/>
                <w:color w:val="000000"/>
                <w:sz w:val="16"/>
                <w:szCs w:val="16"/>
                <w:lang w:eastAsia="es-GT"/>
              </w:rPr>
              <w:t>Mujeres</w:t>
            </w:r>
          </w:p>
        </w:tc>
        <w:tc>
          <w:tcPr>
            <w:tcW w:w="669" w:type="dxa"/>
            <w:vMerge/>
            <w:vAlign w:val="center"/>
            <w:hideMark/>
          </w:tcPr>
          <w:p w14:paraId="1F171153"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709" w:type="dxa"/>
            <w:vMerge/>
            <w:vAlign w:val="center"/>
            <w:hideMark/>
          </w:tcPr>
          <w:p w14:paraId="5300501A"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692" w:type="dxa"/>
            <w:vMerge/>
            <w:vAlign w:val="center"/>
            <w:hideMark/>
          </w:tcPr>
          <w:p w14:paraId="4E0DE311"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292" w:type="dxa"/>
            <w:vMerge/>
            <w:vAlign w:val="center"/>
            <w:hideMark/>
          </w:tcPr>
          <w:p w14:paraId="05CCD30E"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992" w:type="dxa"/>
            <w:vMerge/>
            <w:vAlign w:val="center"/>
            <w:hideMark/>
          </w:tcPr>
          <w:p w14:paraId="1DC96554"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993" w:type="dxa"/>
            <w:vMerge/>
            <w:vAlign w:val="center"/>
            <w:hideMark/>
          </w:tcPr>
          <w:p w14:paraId="5241058E"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c>
          <w:tcPr>
            <w:tcW w:w="1134" w:type="dxa"/>
            <w:vMerge/>
            <w:vAlign w:val="center"/>
            <w:hideMark/>
          </w:tcPr>
          <w:p w14:paraId="237F01B6" w14:textId="77777777" w:rsidR="005C72C3" w:rsidRPr="00710DC0" w:rsidRDefault="005C72C3" w:rsidP="00710DC0">
            <w:pPr>
              <w:spacing w:after="0" w:line="240" w:lineRule="auto"/>
              <w:rPr>
                <w:rFonts w:ascii="Candara" w:eastAsia="Times New Roman" w:hAnsi="Candara" w:cs="Arial"/>
                <w:b/>
                <w:bCs/>
                <w:color w:val="000000"/>
                <w:sz w:val="18"/>
                <w:szCs w:val="18"/>
                <w:lang w:eastAsia="es-GT"/>
              </w:rPr>
            </w:pPr>
          </w:p>
        </w:tc>
      </w:tr>
      <w:tr w:rsidR="00536378" w:rsidRPr="009A1273" w14:paraId="2C1201B5" w14:textId="77777777" w:rsidTr="00856F82">
        <w:trPr>
          <w:trHeight w:val="497"/>
        </w:trPr>
        <w:tc>
          <w:tcPr>
            <w:tcW w:w="1282" w:type="dxa"/>
            <w:shd w:val="clear" w:color="auto" w:fill="auto"/>
            <w:vAlign w:val="center"/>
            <w:hideMark/>
          </w:tcPr>
          <w:p w14:paraId="41B40918" w14:textId="18B564BE"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 xml:space="preserve">“Limitada productividad </w:t>
            </w:r>
            <w:r w:rsidR="009E44BA">
              <w:rPr>
                <w:rFonts w:ascii="Candara" w:eastAsia="Times New Roman" w:hAnsi="Candara" w:cs="Arial"/>
                <w:color w:val="000000"/>
                <w:sz w:val="18"/>
                <w:szCs w:val="18"/>
                <w:lang w:eastAsia="es-GT"/>
              </w:rPr>
              <w:t>de los bienes administrados</w:t>
            </w:r>
            <w:r w:rsidRPr="00710DC0">
              <w:rPr>
                <w:rFonts w:ascii="Candara" w:eastAsia="Times New Roman" w:hAnsi="Candara" w:cs="Arial"/>
                <w:color w:val="000000"/>
                <w:sz w:val="18"/>
                <w:szCs w:val="18"/>
                <w:lang w:eastAsia="es-GT"/>
              </w:rPr>
              <w:t>.”</w:t>
            </w:r>
          </w:p>
        </w:tc>
        <w:tc>
          <w:tcPr>
            <w:tcW w:w="1134" w:type="dxa"/>
            <w:shd w:val="clear" w:color="auto" w:fill="auto"/>
            <w:vAlign w:val="center"/>
            <w:hideMark/>
          </w:tcPr>
          <w:p w14:paraId="32CDB3F6"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Falta de comercialización y mercadeo de los bienes.</w:t>
            </w:r>
          </w:p>
        </w:tc>
        <w:tc>
          <w:tcPr>
            <w:tcW w:w="1134" w:type="dxa"/>
            <w:shd w:val="clear" w:color="auto" w:fill="auto"/>
            <w:vAlign w:val="center"/>
            <w:hideMark/>
          </w:tcPr>
          <w:p w14:paraId="187DC0D5"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Instituciones del Sector Seguridad y Justicia.</w:t>
            </w:r>
          </w:p>
        </w:tc>
        <w:tc>
          <w:tcPr>
            <w:tcW w:w="1134" w:type="dxa"/>
            <w:shd w:val="clear" w:color="auto" w:fill="auto"/>
            <w:vAlign w:val="center"/>
            <w:hideMark/>
          </w:tcPr>
          <w:p w14:paraId="2B5B6467"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Instituciones que integran el CONABED.</w:t>
            </w:r>
          </w:p>
        </w:tc>
        <w:tc>
          <w:tcPr>
            <w:tcW w:w="1690" w:type="dxa"/>
            <w:shd w:val="clear" w:color="auto" w:fill="auto"/>
            <w:vAlign w:val="center"/>
            <w:hideMark/>
          </w:tcPr>
          <w:p w14:paraId="6C277FA8" w14:textId="77777777" w:rsidR="00536378" w:rsidRPr="00710DC0" w:rsidRDefault="00536378" w:rsidP="00710DC0">
            <w:pPr>
              <w:spacing w:after="0" w:line="240" w:lineRule="auto"/>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 Corte Suprema de Justicia.</w:t>
            </w:r>
            <w:r w:rsidRPr="00710DC0">
              <w:rPr>
                <w:rFonts w:ascii="Candara" w:eastAsia="Times New Roman" w:hAnsi="Candara" w:cs="Arial"/>
                <w:color w:val="000000"/>
                <w:sz w:val="18"/>
                <w:szCs w:val="18"/>
                <w:lang w:eastAsia="es-GT"/>
              </w:rPr>
              <w:br/>
              <w:t>• Ministerio Público.</w:t>
            </w:r>
            <w:r w:rsidRPr="00710DC0">
              <w:rPr>
                <w:rFonts w:ascii="Candara" w:eastAsia="Times New Roman" w:hAnsi="Candara" w:cs="Arial"/>
                <w:color w:val="000000"/>
                <w:sz w:val="18"/>
                <w:szCs w:val="18"/>
                <w:lang w:eastAsia="es-GT"/>
              </w:rPr>
              <w:br/>
              <w:t>• Procuraduría General de la Nación.</w:t>
            </w:r>
            <w:r w:rsidRPr="00710DC0">
              <w:rPr>
                <w:rFonts w:ascii="Candara" w:eastAsia="Times New Roman" w:hAnsi="Candara" w:cs="Arial"/>
                <w:color w:val="000000"/>
                <w:sz w:val="18"/>
                <w:szCs w:val="18"/>
                <w:lang w:eastAsia="es-GT"/>
              </w:rPr>
              <w:br/>
              <w:t>• Ministerio de Gobernación (incluida la Policía Nacional Civil).</w:t>
            </w:r>
            <w:r w:rsidRPr="00710DC0">
              <w:rPr>
                <w:rFonts w:ascii="Candara" w:eastAsia="Times New Roman" w:hAnsi="Candara" w:cs="Arial"/>
                <w:color w:val="000000"/>
                <w:sz w:val="18"/>
                <w:szCs w:val="18"/>
                <w:lang w:eastAsia="es-GT"/>
              </w:rPr>
              <w:br/>
              <w:t>• Ministerio de la Defensa Nacional.</w:t>
            </w:r>
            <w:r w:rsidRPr="00710DC0">
              <w:rPr>
                <w:rFonts w:ascii="Candara" w:eastAsia="Times New Roman" w:hAnsi="Candara" w:cs="Arial"/>
                <w:color w:val="000000"/>
                <w:sz w:val="18"/>
                <w:szCs w:val="18"/>
                <w:lang w:eastAsia="es-GT"/>
              </w:rPr>
              <w:br/>
              <w:t>• SENABED.</w:t>
            </w:r>
          </w:p>
        </w:tc>
        <w:tc>
          <w:tcPr>
            <w:tcW w:w="844" w:type="dxa"/>
            <w:shd w:val="clear" w:color="auto" w:fill="auto"/>
            <w:vAlign w:val="center"/>
            <w:hideMark/>
          </w:tcPr>
          <w:p w14:paraId="425951BB"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N/A</w:t>
            </w:r>
          </w:p>
        </w:tc>
        <w:tc>
          <w:tcPr>
            <w:tcW w:w="766" w:type="dxa"/>
            <w:shd w:val="clear" w:color="auto" w:fill="auto"/>
            <w:vAlign w:val="center"/>
            <w:hideMark/>
          </w:tcPr>
          <w:p w14:paraId="77A15CF4"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N/A</w:t>
            </w:r>
          </w:p>
        </w:tc>
        <w:tc>
          <w:tcPr>
            <w:tcW w:w="669" w:type="dxa"/>
            <w:shd w:val="clear" w:color="auto" w:fill="auto"/>
            <w:vAlign w:val="center"/>
            <w:hideMark/>
          </w:tcPr>
          <w:p w14:paraId="0477FDAC"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N/A</w:t>
            </w:r>
          </w:p>
        </w:tc>
        <w:tc>
          <w:tcPr>
            <w:tcW w:w="709" w:type="dxa"/>
            <w:shd w:val="clear" w:color="auto" w:fill="auto"/>
            <w:vAlign w:val="center"/>
            <w:hideMark/>
          </w:tcPr>
          <w:p w14:paraId="0A4B5ADF"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N/A</w:t>
            </w:r>
          </w:p>
        </w:tc>
        <w:tc>
          <w:tcPr>
            <w:tcW w:w="692" w:type="dxa"/>
            <w:shd w:val="clear" w:color="auto" w:fill="auto"/>
            <w:vAlign w:val="center"/>
            <w:hideMark/>
          </w:tcPr>
          <w:p w14:paraId="07E9D703"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N/A</w:t>
            </w:r>
          </w:p>
        </w:tc>
        <w:tc>
          <w:tcPr>
            <w:tcW w:w="1292" w:type="dxa"/>
            <w:shd w:val="clear" w:color="auto" w:fill="auto"/>
            <w:vAlign w:val="center"/>
            <w:hideMark/>
          </w:tcPr>
          <w:p w14:paraId="30EA31D5"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Guatemala</w:t>
            </w:r>
          </w:p>
        </w:tc>
        <w:tc>
          <w:tcPr>
            <w:tcW w:w="992" w:type="dxa"/>
            <w:shd w:val="clear" w:color="auto" w:fill="auto"/>
            <w:vAlign w:val="center"/>
            <w:hideMark/>
          </w:tcPr>
          <w:p w14:paraId="23868482"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Guatemala</w:t>
            </w:r>
          </w:p>
        </w:tc>
        <w:tc>
          <w:tcPr>
            <w:tcW w:w="993" w:type="dxa"/>
            <w:shd w:val="clear" w:color="auto" w:fill="auto"/>
            <w:vAlign w:val="center"/>
            <w:hideMark/>
          </w:tcPr>
          <w:p w14:paraId="7A9637AE"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N/A</w:t>
            </w:r>
          </w:p>
        </w:tc>
        <w:tc>
          <w:tcPr>
            <w:tcW w:w="1134" w:type="dxa"/>
            <w:shd w:val="clear" w:color="auto" w:fill="auto"/>
            <w:vAlign w:val="center"/>
            <w:hideMark/>
          </w:tcPr>
          <w:p w14:paraId="6FE300D9" w14:textId="77777777" w:rsidR="00536378" w:rsidRPr="00710DC0" w:rsidRDefault="00536378" w:rsidP="00710DC0">
            <w:pPr>
              <w:spacing w:after="0" w:line="240" w:lineRule="auto"/>
              <w:jc w:val="center"/>
              <w:rPr>
                <w:rFonts w:ascii="Candara" w:eastAsia="Times New Roman" w:hAnsi="Candara" w:cs="Arial"/>
                <w:color w:val="000000"/>
                <w:sz w:val="18"/>
                <w:szCs w:val="18"/>
                <w:lang w:eastAsia="es-GT"/>
              </w:rPr>
            </w:pPr>
            <w:r w:rsidRPr="00710DC0">
              <w:rPr>
                <w:rFonts w:ascii="Candara" w:eastAsia="Times New Roman" w:hAnsi="Candara" w:cs="Arial"/>
                <w:color w:val="000000"/>
                <w:sz w:val="18"/>
                <w:szCs w:val="18"/>
                <w:lang w:eastAsia="es-GT"/>
              </w:rPr>
              <w:t>N/A</w:t>
            </w:r>
          </w:p>
        </w:tc>
      </w:tr>
    </w:tbl>
    <w:p w14:paraId="29075871" w14:textId="5D651D38" w:rsidR="00193F14" w:rsidRDefault="00193F14" w:rsidP="00CF7A3C">
      <w:pPr>
        <w:jc w:val="center"/>
        <w:rPr>
          <w:rFonts w:ascii="Arial" w:hAnsi="Arial" w:cs="Arial"/>
          <w:b/>
        </w:rPr>
      </w:pPr>
    </w:p>
    <w:p w14:paraId="6A846AEE" w14:textId="44AA0E2F" w:rsidR="00710DC0" w:rsidRDefault="00710DC0" w:rsidP="0077637C">
      <w:pPr>
        <w:tabs>
          <w:tab w:val="left" w:pos="4270"/>
          <w:tab w:val="center" w:pos="6290"/>
        </w:tabs>
        <w:rPr>
          <w:rFonts w:ascii="Arial" w:hAnsi="Arial" w:cs="Arial"/>
          <w:b/>
        </w:rPr>
      </w:pPr>
    </w:p>
    <w:p w14:paraId="281E3D5C" w14:textId="77777777" w:rsidR="009A1273" w:rsidRDefault="009A1273" w:rsidP="00CF7A3C">
      <w:pPr>
        <w:jc w:val="center"/>
        <w:rPr>
          <w:rFonts w:ascii="Arial" w:hAnsi="Arial" w:cs="Arial"/>
          <w:b/>
        </w:rPr>
        <w:sectPr w:rsidR="009A1273" w:rsidSect="009A1273">
          <w:headerReference w:type="default" r:id="rId19"/>
          <w:footerReference w:type="default" r:id="rId20"/>
          <w:pgSz w:w="15840" w:h="12240" w:orient="landscape" w:code="1"/>
          <w:pgMar w:top="1701" w:right="1417" w:bottom="1701" w:left="1843" w:header="708" w:footer="708" w:gutter="0"/>
          <w:cols w:space="708"/>
          <w:docGrid w:linePitch="360"/>
        </w:sectPr>
      </w:pPr>
    </w:p>
    <w:p w14:paraId="069AC8D8" w14:textId="5EC661A2" w:rsidR="000467AA" w:rsidRDefault="0077637C" w:rsidP="0077637C">
      <w:pPr>
        <w:tabs>
          <w:tab w:val="left" w:pos="2495"/>
        </w:tabs>
        <w:rPr>
          <w:lang w:val="es-ES" w:eastAsia="es-ES"/>
        </w:rPr>
      </w:pPr>
      <w:r>
        <w:rPr>
          <w:rFonts w:ascii="Arial" w:hAnsi="Arial" w:cs="Arial"/>
          <w:b/>
        </w:rPr>
        <w:tab/>
      </w:r>
    </w:p>
    <w:p w14:paraId="08ABC0BE" w14:textId="6FB2CC9E" w:rsidR="00C2683C" w:rsidRDefault="00856F82" w:rsidP="00835F67">
      <w:pPr>
        <w:pStyle w:val="Ttulo2"/>
        <w:numPr>
          <w:ilvl w:val="1"/>
          <w:numId w:val="9"/>
        </w:numPr>
        <w:ind w:left="1134" w:hanging="567"/>
        <w:rPr>
          <w:rFonts w:cstheme="minorHAnsi"/>
          <w:sz w:val="28"/>
          <w:szCs w:val="24"/>
        </w:rPr>
      </w:pPr>
      <w:bookmarkStart w:id="16" w:name="_Toc101857238"/>
      <w:r>
        <w:rPr>
          <w:rFonts w:cstheme="minorHAnsi"/>
          <w:sz w:val="28"/>
          <w:szCs w:val="24"/>
        </w:rPr>
        <w:t>Modelo c</w:t>
      </w:r>
      <w:r w:rsidR="00C2683C" w:rsidRPr="00C2683C">
        <w:rPr>
          <w:rFonts w:cstheme="minorHAnsi"/>
          <w:sz w:val="28"/>
          <w:szCs w:val="24"/>
        </w:rPr>
        <w:t>onceptual.</w:t>
      </w:r>
      <w:bookmarkEnd w:id="16"/>
    </w:p>
    <w:p w14:paraId="5B58B27A" w14:textId="74C3E496" w:rsidR="00CF7A3C" w:rsidRDefault="00CF7A3C" w:rsidP="00CF7A3C">
      <w:pPr>
        <w:rPr>
          <w:lang w:val="es-ES" w:eastAsia="es-ES"/>
        </w:rPr>
      </w:pPr>
    </w:p>
    <w:p w14:paraId="6B90694E" w14:textId="77777777" w:rsidR="00CF7A3C" w:rsidRPr="00816285" w:rsidRDefault="00CF7A3C" w:rsidP="000467AA">
      <w:pPr>
        <w:pStyle w:val="Default"/>
        <w:spacing w:line="360" w:lineRule="auto"/>
        <w:ind w:left="1134"/>
        <w:jc w:val="both"/>
        <w:rPr>
          <w:rFonts w:asciiTheme="minorHAnsi" w:hAnsiTheme="minorHAnsi"/>
          <w:szCs w:val="23"/>
        </w:rPr>
      </w:pPr>
      <w:bookmarkStart w:id="17" w:name="_Hlk100697585"/>
      <w:r>
        <w:rPr>
          <w:rFonts w:asciiTheme="minorHAnsi" w:hAnsiTheme="minorHAnsi"/>
          <w:szCs w:val="23"/>
        </w:rPr>
        <w:t>Este m</w:t>
      </w:r>
      <w:r w:rsidRPr="00816285">
        <w:rPr>
          <w:rFonts w:asciiTheme="minorHAnsi" w:hAnsiTheme="minorHAnsi"/>
          <w:szCs w:val="23"/>
        </w:rPr>
        <w:t>odelo</w:t>
      </w:r>
      <w:r>
        <w:rPr>
          <w:rFonts w:asciiTheme="minorHAnsi" w:hAnsiTheme="minorHAnsi"/>
          <w:szCs w:val="23"/>
        </w:rPr>
        <w:t xml:space="preserve"> identifica</w:t>
      </w:r>
      <w:r w:rsidRPr="00816285">
        <w:rPr>
          <w:rFonts w:asciiTheme="minorHAnsi" w:hAnsiTheme="minorHAnsi"/>
          <w:szCs w:val="23"/>
        </w:rPr>
        <w:t xml:space="preserve"> la relación </w:t>
      </w:r>
      <w:r>
        <w:rPr>
          <w:rFonts w:asciiTheme="minorHAnsi" w:hAnsiTheme="minorHAnsi"/>
          <w:szCs w:val="23"/>
        </w:rPr>
        <w:t>de causa</w:t>
      </w:r>
      <w:r w:rsidRPr="00816285">
        <w:rPr>
          <w:rFonts w:asciiTheme="minorHAnsi" w:hAnsiTheme="minorHAnsi"/>
          <w:szCs w:val="23"/>
        </w:rPr>
        <w:t xml:space="preserve"> entre la problemática principal y aquellos efectos que generan dichas problemáticas, </w:t>
      </w:r>
      <w:r>
        <w:rPr>
          <w:rFonts w:asciiTheme="minorHAnsi" w:hAnsiTheme="minorHAnsi"/>
          <w:szCs w:val="23"/>
        </w:rPr>
        <w:t xml:space="preserve">determinando con el análisis </w:t>
      </w:r>
      <w:r w:rsidRPr="00816285">
        <w:rPr>
          <w:rFonts w:asciiTheme="minorHAnsi" w:hAnsiTheme="minorHAnsi"/>
          <w:szCs w:val="23"/>
        </w:rPr>
        <w:t>l</w:t>
      </w:r>
      <w:r>
        <w:rPr>
          <w:rFonts w:asciiTheme="minorHAnsi" w:hAnsiTheme="minorHAnsi"/>
          <w:szCs w:val="23"/>
        </w:rPr>
        <w:t>as principales causas que pueden</w:t>
      </w:r>
      <w:r w:rsidRPr="00816285">
        <w:rPr>
          <w:rFonts w:asciiTheme="minorHAnsi" w:hAnsiTheme="minorHAnsi"/>
          <w:szCs w:val="23"/>
        </w:rPr>
        <w:t xml:space="preserve"> </w:t>
      </w:r>
      <w:r>
        <w:rPr>
          <w:rFonts w:asciiTheme="minorHAnsi" w:hAnsiTheme="minorHAnsi"/>
          <w:szCs w:val="23"/>
        </w:rPr>
        <w:t>corregirse</w:t>
      </w:r>
      <w:r w:rsidRPr="00816285">
        <w:rPr>
          <w:rFonts w:asciiTheme="minorHAnsi" w:hAnsiTheme="minorHAnsi"/>
          <w:szCs w:val="23"/>
        </w:rPr>
        <w:t xml:space="preserve"> con </w:t>
      </w:r>
      <w:r>
        <w:rPr>
          <w:rFonts w:asciiTheme="minorHAnsi" w:hAnsiTheme="minorHAnsi"/>
          <w:szCs w:val="23"/>
        </w:rPr>
        <w:t>estrategias adecuadas orientando los recursos disponibles y los cursos de acción hacia el logro de</w:t>
      </w:r>
      <w:r w:rsidRPr="00816285">
        <w:rPr>
          <w:rFonts w:asciiTheme="minorHAnsi" w:hAnsiTheme="minorHAnsi"/>
          <w:szCs w:val="23"/>
        </w:rPr>
        <w:t xml:space="preserve"> los resultados</w:t>
      </w:r>
      <w:r>
        <w:rPr>
          <w:rFonts w:asciiTheme="minorHAnsi" w:hAnsiTheme="minorHAnsi"/>
          <w:szCs w:val="23"/>
        </w:rPr>
        <w:t xml:space="preserve"> de la Secretaría Nacional de Administración de Bienes en Extinción de Dominio –SENABED-</w:t>
      </w:r>
      <w:r w:rsidRPr="00816285">
        <w:rPr>
          <w:rFonts w:asciiTheme="minorHAnsi" w:hAnsiTheme="minorHAnsi"/>
          <w:szCs w:val="23"/>
        </w:rPr>
        <w:t xml:space="preserve">. </w:t>
      </w:r>
    </w:p>
    <w:p w14:paraId="1E24D0BF" w14:textId="77777777" w:rsidR="00CF7A3C" w:rsidRDefault="00CF7A3C" w:rsidP="00CF7A3C">
      <w:pPr>
        <w:pStyle w:val="Default"/>
        <w:spacing w:line="360" w:lineRule="auto"/>
        <w:ind w:left="1797"/>
        <w:jc w:val="both"/>
        <w:rPr>
          <w:rFonts w:asciiTheme="minorHAnsi" w:hAnsiTheme="minorHAnsi"/>
          <w:szCs w:val="23"/>
        </w:rPr>
      </w:pPr>
    </w:p>
    <w:p w14:paraId="0568E929" w14:textId="77777777" w:rsidR="00CF7A3C" w:rsidRDefault="00CF7A3C" w:rsidP="000467AA">
      <w:pPr>
        <w:pStyle w:val="Default"/>
        <w:spacing w:line="360" w:lineRule="auto"/>
        <w:ind w:left="1134"/>
        <w:jc w:val="both"/>
        <w:rPr>
          <w:rFonts w:asciiTheme="minorHAnsi" w:hAnsiTheme="minorHAnsi"/>
          <w:szCs w:val="23"/>
        </w:rPr>
      </w:pPr>
      <w:r>
        <w:rPr>
          <w:rFonts w:asciiTheme="minorHAnsi" w:hAnsiTheme="minorHAnsi"/>
          <w:szCs w:val="23"/>
        </w:rPr>
        <w:t>Se describen a continuación algunas de las causas encontradas:</w:t>
      </w:r>
    </w:p>
    <w:bookmarkEnd w:id="17"/>
    <w:p w14:paraId="24C57F18" w14:textId="77777777" w:rsidR="00CF7A3C" w:rsidRPr="007E4625" w:rsidRDefault="00CF7A3C" w:rsidP="000467AA">
      <w:pPr>
        <w:pStyle w:val="Default"/>
        <w:numPr>
          <w:ilvl w:val="0"/>
          <w:numId w:val="10"/>
        </w:numPr>
        <w:spacing w:line="360" w:lineRule="auto"/>
        <w:ind w:left="1701" w:hanging="567"/>
        <w:jc w:val="both"/>
        <w:rPr>
          <w:rFonts w:asciiTheme="minorHAnsi" w:hAnsiTheme="minorHAnsi"/>
          <w:bCs/>
          <w:szCs w:val="20"/>
        </w:rPr>
      </w:pPr>
      <w:r>
        <w:rPr>
          <w:rFonts w:asciiTheme="minorHAnsi" w:hAnsiTheme="minorHAnsi"/>
          <w:szCs w:val="23"/>
        </w:rPr>
        <w:t xml:space="preserve">Las pocas subastas de bienes inmuebles extinguidos </w:t>
      </w:r>
      <w:r>
        <w:rPr>
          <w:rFonts w:asciiTheme="minorHAnsi" w:hAnsiTheme="minorHAnsi"/>
          <w:bCs/>
          <w:szCs w:val="20"/>
        </w:rPr>
        <w:t>que se programan anualmente</w:t>
      </w:r>
      <w:r w:rsidRPr="00816285">
        <w:rPr>
          <w:rFonts w:asciiTheme="minorHAnsi" w:hAnsiTheme="minorHAnsi"/>
          <w:bCs/>
          <w:szCs w:val="20"/>
        </w:rPr>
        <w:t xml:space="preserve"> </w:t>
      </w:r>
      <w:r>
        <w:rPr>
          <w:rFonts w:asciiTheme="minorHAnsi" w:hAnsiTheme="minorHAnsi"/>
          <w:szCs w:val="23"/>
        </w:rPr>
        <w:t>que afecta la productividad de los bienes administrados.</w:t>
      </w:r>
    </w:p>
    <w:p w14:paraId="47A99435" w14:textId="77777777" w:rsidR="00CF7A3C" w:rsidRPr="00E238D3" w:rsidRDefault="00CF7A3C" w:rsidP="000467AA">
      <w:pPr>
        <w:pStyle w:val="Default"/>
        <w:numPr>
          <w:ilvl w:val="0"/>
          <w:numId w:val="10"/>
        </w:numPr>
        <w:spacing w:line="360" w:lineRule="auto"/>
        <w:ind w:left="1701" w:hanging="567"/>
        <w:jc w:val="both"/>
        <w:rPr>
          <w:rFonts w:asciiTheme="minorHAnsi" w:hAnsiTheme="minorHAnsi"/>
          <w:bCs/>
          <w:szCs w:val="20"/>
        </w:rPr>
      </w:pPr>
      <w:r>
        <w:rPr>
          <w:rFonts w:asciiTheme="minorHAnsi" w:hAnsiTheme="minorHAnsi"/>
          <w:bCs/>
          <w:szCs w:val="20"/>
        </w:rPr>
        <w:t>La limita cantidad de contratistas formalmente registrados y autorizados por la SENABED, que se traducen en pocos clientes potenciales que manifiesten interés en participar en procesos de monetización.</w:t>
      </w:r>
    </w:p>
    <w:p w14:paraId="4FA7A2F3" w14:textId="77777777" w:rsidR="00CF7A3C" w:rsidRDefault="00CF7A3C" w:rsidP="000467AA">
      <w:pPr>
        <w:pStyle w:val="Default"/>
        <w:numPr>
          <w:ilvl w:val="0"/>
          <w:numId w:val="10"/>
        </w:numPr>
        <w:spacing w:line="360" w:lineRule="auto"/>
        <w:ind w:left="1701" w:hanging="567"/>
        <w:jc w:val="both"/>
        <w:rPr>
          <w:rFonts w:asciiTheme="minorHAnsi" w:hAnsiTheme="minorHAnsi"/>
          <w:bCs/>
          <w:szCs w:val="20"/>
        </w:rPr>
      </w:pPr>
      <w:r>
        <w:rPr>
          <w:rFonts w:asciiTheme="minorHAnsi" w:hAnsiTheme="minorHAnsi"/>
          <w:bCs/>
          <w:szCs w:val="20"/>
        </w:rPr>
        <w:t>Otro factor que incide directamente en la limitada productividad institucional es la alta demanda de donación de bienes que es requerida por parte de los integrantes del CONABED. Dichas donaciones es el causal de disponer de un limitado número de bienes para administrar y monetizar.</w:t>
      </w:r>
    </w:p>
    <w:p w14:paraId="6D231B1E" w14:textId="60776110" w:rsidR="00CF7A3C" w:rsidRDefault="00CF7A3C" w:rsidP="000467AA">
      <w:pPr>
        <w:pStyle w:val="Default"/>
        <w:numPr>
          <w:ilvl w:val="0"/>
          <w:numId w:val="10"/>
        </w:numPr>
        <w:spacing w:line="360" w:lineRule="auto"/>
        <w:ind w:left="1701" w:hanging="567"/>
        <w:jc w:val="both"/>
        <w:rPr>
          <w:rFonts w:asciiTheme="minorHAnsi" w:hAnsiTheme="minorHAnsi"/>
          <w:bCs/>
          <w:szCs w:val="20"/>
        </w:rPr>
      </w:pPr>
      <w:r w:rsidRPr="00680A9F">
        <w:rPr>
          <w:rFonts w:asciiTheme="minorHAnsi" w:hAnsiTheme="minorHAnsi"/>
          <w:bCs/>
          <w:szCs w:val="20"/>
        </w:rPr>
        <w:t xml:space="preserve">Una de las áreas sustantivas de la institución es la Dirección de Administración de Bienes DAB, responsable como su nombre lo indica de la administración puramente de cada uno de los bienes que se encuentran bajo la responsabilidad de la institución, así mismo sus funciones son sustanciales para incrementar la productividad para lo cual deberá elaborar e implementar planes de </w:t>
      </w:r>
      <w:r w:rsidR="00EA280E" w:rsidRPr="00680A9F">
        <w:rPr>
          <w:rFonts w:asciiTheme="minorHAnsi" w:hAnsiTheme="minorHAnsi"/>
          <w:bCs/>
          <w:szCs w:val="20"/>
        </w:rPr>
        <w:t>monetización</w:t>
      </w:r>
      <w:r w:rsidR="00EA280E">
        <w:rPr>
          <w:rFonts w:asciiTheme="minorHAnsi" w:hAnsiTheme="minorHAnsi"/>
          <w:bCs/>
          <w:szCs w:val="20"/>
        </w:rPr>
        <w:t xml:space="preserve"> que</w:t>
      </w:r>
      <w:r>
        <w:rPr>
          <w:rFonts w:asciiTheme="minorHAnsi" w:hAnsiTheme="minorHAnsi"/>
          <w:bCs/>
          <w:szCs w:val="20"/>
        </w:rPr>
        <w:t xml:space="preserve"> permitirán alcanzar </w:t>
      </w:r>
      <w:r w:rsidRPr="00680A9F">
        <w:rPr>
          <w:rFonts w:asciiTheme="minorHAnsi" w:hAnsiTheme="minorHAnsi"/>
          <w:bCs/>
          <w:szCs w:val="20"/>
        </w:rPr>
        <w:t xml:space="preserve">autonomía </w:t>
      </w:r>
      <w:r>
        <w:rPr>
          <w:rFonts w:asciiTheme="minorHAnsi" w:hAnsiTheme="minorHAnsi"/>
          <w:bCs/>
          <w:szCs w:val="20"/>
        </w:rPr>
        <w:t>financiera</w:t>
      </w:r>
      <w:r w:rsidRPr="00680A9F">
        <w:rPr>
          <w:rFonts w:asciiTheme="minorHAnsi" w:hAnsiTheme="minorHAnsi"/>
          <w:bCs/>
          <w:szCs w:val="20"/>
        </w:rPr>
        <w:t>.</w:t>
      </w:r>
    </w:p>
    <w:p w14:paraId="76D43BBE" w14:textId="77777777" w:rsidR="00CF7A3C" w:rsidRDefault="00CF7A3C" w:rsidP="000467AA">
      <w:pPr>
        <w:pStyle w:val="Default"/>
        <w:numPr>
          <w:ilvl w:val="0"/>
          <w:numId w:val="10"/>
        </w:numPr>
        <w:spacing w:line="360" w:lineRule="auto"/>
        <w:ind w:left="1701" w:hanging="567"/>
        <w:jc w:val="both"/>
        <w:rPr>
          <w:rFonts w:asciiTheme="minorHAnsi" w:hAnsiTheme="minorHAnsi"/>
          <w:bCs/>
          <w:szCs w:val="20"/>
        </w:rPr>
      </w:pPr>
      <w:r>
        <w:rPr>
          <w:rFonts w:asciiTheme="minorHAnsi" w:hAnsiTheme="minorHAnsi"/>
          <w:bCs/>
          <w:szCs w:val="20"/>
        </w:rPr>
        <w:t>Otro factor incidente es la falta de comercialización y mercadeo de los bienes.  La falta de promoción y comunicación de estos hacia clientes potenciales, Contratistas, minimiza las posibilidades de incrementar la producción institucional.</w:t>
      </w:r>
    </w:p>
    <w:p w14:paraId="4704CCF4" w14:textId="77777777" w:rsidR="00CF7A3C" w:rsidRDefault="00CF7A3C" w:rsidP="000467AA">
      <w:pPr>
        <w:pStyle w:val="Default"/>
        <w:numPr>
          <w:ilvl w:val="0"/>
          <w:numId w:val="10"/>
        </w:numPr>
        <w:spacing w:line="360" w:lineRule="auto"/>
        <w:ind w:left="1701" w:hanging="567"/>
        <w:jc w:val="both"/>
        <w:rPr>
          <w:rFonts w:asciiTheme="minorHAnsi" w:hAnsiTheme="minorHAnsi"/>
          <w:bCs/>
          <w:szCs w:val="20"/>
        </w:rPr>
      </w:pPr>
      <w:r>
        <w:rPr>
          <w:rFonts w:asciiTheme="minorHAnsi" w:hAnsiTheme="minorHAnsi"/>
          <w:bCs/>
          <w:szCs w:val="20"/>
        </w:rPr>
        <w:t>Se requiere atención en la actualización y automatización de los procesos tanto de inscripción de contratistas como de inversiones para agilizar tiempos y eficiencia de los escasos recursos con los que la institución dispone.</w:t>
      </w:r>
    </w:p>
    <w:p w14:paraId="1E3779E5" w14:textId="77777777" w:rsidR="00CF7A3C" w:rsidRPr="00680A9F" w:rsidRDefault="00CF7A3C" w:rsidP="00CF7A3C">
      <w:pPr>
        <w:pStyle w:val="Default"/>
        <w:spacing w:line="360" w:lineRule="auto"/>
        <w:ind w:left="2157"/>
        <w:jc w:val="both"/>
        <w:rPr>
          <w:rFonts w:asciiTheme="minorHAnsi" w:hAnsiTheme="minorHAnsi"/>
          <w:bCs/>
          <w:szCs w:val="20"/>
        </w:rPr>
      </w:pPr>
      <w:r>
        <w:rPr>
          <w:rFonts w:asciiTheme="minorHAnsi" w:hAnsiTheme="minorHAnsi"/>
          <w:bCs/>
          <w:szCs w:val="20"/>
        </w:rPr>
        <w:t xml:space="preserve"> </w:t>
      </w:r>
    </w:p>
    <w:p w14:paraId="514C0415" w14:textId="77777777" w:rsidR="00CF7A3C" w:rsidRDefault="00CF7A3C" w:rsidP="000467AA">
      <w:pPr>
        <w:pStyle w:val="Prrafodelista"/>
        <w:spacing w:line="360" w:lineRule="auto"/>
        <w:ind w:left="1134"/>
        <w:jc w:val="both"/>
        <w:rPr>
          <w:rFonts w:asciiTheme="minorHAnsi" w:hAnsiTheme="minorHAnsi"/>
          <w:szCs w:val="23"/>
        </w:rPr>
      </w:pPr>
      <w:bookmarkStart w:id="18" w:name="_Hlk100698178"/>
      <w:r>
        <w:rPr>
          <w:rFonts w:asciiTheme="minorHAnsi" w:hAnsiTheme="minorHAnsi"/>
          <w:szCs w:val="23"/>
        </w:rPr>
        <w:t>Para analizar la problemática institucional se llevaron a cabo reuniones de trabajo y talleres con todas las unidades organizacionales, para análisis, discusión de la</w:t>
      </w:r>
      <w:r w:rsidRPr="00816285">
        <w:rPr>
          <w:rFonts w:asciiTheme="minorHAnsi" w:hAnsiTheme="minorHAnsi"/>
          <w:szCs w:val="23"/>
        </w:rPr>
        <w:t xml:space="preserve"> pr</w:t>
      </w:r>
      <w:r>
        <w:rPr>
          <w:rFonts w:asciiTheme="minorHAnsi" w:hAnsiTheme="minorHAnsi"/>
          <w:szCs w:val="23"/>
        </w:rPr>
        <w:t xml:space="preserve">oblemática institucional y la identificación de </w:t>
      </w:r>
      <w:r w:rsidRPr="00816285">
        <w:rPr>
          <w:rFonts w:asciiTheme="minorHAnsi" w:hAnsiTheme="minorHAnsi"/>
          <w:szCs w:val="23"/>
        </w:rPr>
        <w:t xml:space="preserve">las </w:t>
      </w:r>
      <w:r>
        <w:rPr>
          <w:rFonts w:asciiTheme="minorHAnsi" w:hAnsiTheme="minorHAnsi"/>
          <w:szCs w:val="23"/>
        </w:rPr>
        <w:t xml:space="preserve">principales </w:t>
      </w:r>
      <w:r w:rsidRPr="00816285">
        <w:rPr>
          <w:rFonts w:asciiTheme="minorHAnsi" w:hAnsiTheme="minorHAnsi"/>
          <w:szCs w:val="23"/>
        </w:rPr>
        <w:t xml:space="preserve">causas y efectos de primer </w:t>
      </w:r>
      <w:r>
        <w:rPr>
          <w:rFonts w:asciiTheme="minorHAnsi" w:hAnsiTheme="minorHAnsi"/>
          <w:szCs w:val="23"/>
        </w:rPr>
        <w:t xml:space="preserve">nivel de la SENABED </w:t>
      </w:r>
      <w:r w:rsidRPr="00816285">
        <w:rPr>
          <w:rFonts w:asciiTheme="minorHAnsi" w:hAnsiTheme="minorHAnsi"/>
          <w:szCs w:val="23"/>
        </w:rPr>
        <w:t xml:space="preserve">y </w:t>
      </w:r>
      <w:r>
        <w:rPr>
          <w:rFonts w:asciiTheme="minorHAnsi" w:hAnsiTheme="minorHAnsi"/>
          <w:szCs w:val="23"/>
        </w:rPr>
        <w:t xml:space="preserve">de </w:t>
      </w:r>
      <w:r w:rsidRPr="00816285">
        <w:rPr>
          <w:rFonts w:asciiTheme="minorHAnsi" w:hAnsiTheme="minorHAnsi"/>
          <w:szCs w:val="23"/>
        </w:rPr>
        <w:t>segundo nivel</w:t>
      </w:r>
      <w:r>
        <w:rPr>
          <w:rFonts w:asciiTheme="minorHAnsi" w:hAnsiTheme="minorHAnsi"/>
          <w:szCs w:val="23"/>
        </w:rPr>
        <w:t xml:space="preserve"> de cada unidad organizacional.</w:t>
      </w:r>
    </w:p>
    <w:p w14:paraId="6C4574D0" w14:textId="77777777" w:rsidR="00CF7A3C" w:rsidRDefault="00CF7A3C" w:rsidP="000467AA">
      <w:pPr>
        <w:pStyle w:val="Default"/>
        <w:spacing w:line="360" w:lineRule="auto"/>
        <w:ind w:left="1134"/>
        <w:jc w:val="both"/>
        <w:rPr>
          <w:rFonts w:asciiTheme="minorHAnsi" w:hAnsiTheme="minorHAnsi"/>
          <w:szCs w:val="23"/>
        </w:rPr>
      </w:pPr>
    </w:p>
    <w:p w14:paraId="3F9F51F0" w14:textId="77777777" w:rsidR="00CF7A3C" w:rsidRDefault="00CF7A3C" w:rsidP="000467AA">
      <w:pPr>
        <w:pStyle w:val="Default"/>
        <w:spacing w:line="360" w:lineRule="auto"/>
        <w:ind w:left="1134"/>
        <w:jc w:val="both"/>
        <w:rPr>
          <w:rFonts w:asciiTheme="minorHAnsi" w:hAnsiTheme="minorHAnsi"/>
          <w:szCs w:val="23"/>
        </w:rPr>
      </w:pPr>
      <w:r>
        <w:rPr>
          <w:rFonts w:asciiTheme="minorHAnsi" w:hAnsiTheme="minorHAnsi"/>
          <w:szCs w:val="23"/>
        </w:rPr>
        <w:t xml:space="preserve">En el desarrollo de los talleres también se actualizó </w:t>
      </w:r>
      <w:r w:rsidRPr="000679D7">
        <w:rPr>
          <w:rFonts w:asciiTheme="minorHAnsi" w:hAnsiTheme="minorHAnsi"/>
          <w:szCs w:val="23"/>
        </w:rPr>
        <w:t>el FODA (Fortalezas, Oportunidad, Debilidad y Amenazas) Institucional, elabora</w:t>
      </w:r>
      <w:r>
        <w:rPr>
          <w:rFonts w:asciiTheme="minorHAnsi" w:hAnsiTheme="minorHAnsi"/>
          <w:szCs w:val="23"/>
        </w:rPr>
        <w:t>n</w:t>
      </w:r>
      <w:r w:rsidRPr="000679D7">
        <w:rPr>
          <w:rFonts w:asciiTheme="minorHAnsi" w:hAnsiTheme="minorHAnsi"/>
          <w:szCs w:val="23"/>
        </w:rPr>
        <w:t xml:space="preserve">do </w:t>
      </w:r>
      <w:r>
        <w:rPr>
          <w:rFonts w:asciiTheme="minorHAnsi" w:hAnsiTheme="minorHAnsi"/>
          <w:szCs w:val="23"/>
        </w:rPr>
        <w:t>un análisis estratégico de variantes a nivel general</w:t>
      </w:r>
      <w:r w:rsidRPr="000679D7">
        <w:rPr>
          <w:rFonts w:asciiTheme="minorHAnsi" w:hAnsiTheme="minorHAnsi"/>
          <w:szCs w:val="23"/>
        </w:rPr>
        <w:t xml:space="preserve">. </w:t>
      </w:r>
    </w:p>
    <w:p w14:paraId="3960AFC0" w14:textId="77777777" w:rsidR="00856F82" w:rsidRDefault="00856F82" w:rsidP="000467AA">
      <w:pPr>
        <w:pStyle w:val="Default"/>
        <w:spacing w:line="360" w:lineRule="auto"/>
        <w:ind w:left="1134"/>
        <w:jc w:val="both"/>
        <w:rPr>
          <w:rFonts w:asciiTheme="minorHAnsi" w:hAnsiTheme="minorHAnsi"/>
          <w:szCs w:val="23"/>
        </w:rPr>
      </w:pPr>
    </w:p>
    <w:p w14:paraId="5E17401F" w14:textId="77777777" w:rsidR="00CF7A3C" w:rsidRDefault="00CF7A3C" w:rsidP="000467AA">
      <w:pPr>
        <w:pStyle w:val="Default"/>
        <w:spacing w:line="360" w:lineRule="auto"/>
        <w:ind w:left="1134"/>
        <w:jc w:val="both"/>
        <w:rPr>
          <w:rFonts w:asciiTheme="minorHAnsi" w:hAnsiTheme="minorHAnsi"/>
        </w:rPr>
      </w:pPr>
      <w:r w:rsidRPr="00C646B2">
        <w:rPr>
          <w:rFonts w:asciiTheme="minorHAnsi" w:hAnsiTheme="minorHAnsi"/>
        </w:rPr>
        <w:t>En conclusión</w:t>
      </w:r>
      <w:r>
        <w:rPr>
          <w:rFonts w:asciiTheme="minorHAnsi" w:hAnsiTheme="minorHAnsi"/>
        </w:rPr>
        <w:t>, en el modelo c</w:t>
      </w:r>
      <w:r w:rsidRPr="00C646B2">
        <w:rPr>
          <w:rFonts w:asciiTheme="minorHAnsi" w:hAnsiTheme="minorHAnsi"/>
        </w:rPr>
        <w:t xml:space="preserve">onceptual se identificó la problemática principal de la SENABED siguiente: </w:t>
      </w:r>
    </w:p>
    <w:bookmarkEnd w:id="18"/>
    <w:p w14:paraId="1A253F69" w14:textId="21FE6ECC" w:rsidR="00CF7A3C" w:rsidRPr="0020754A" w:rsidRDefault="00CF7A3C" w:rsidP="00CF7A3C">
      <w:pPr>
        <w:rPr>
          <w:highlight w:val="yellow"/>
          <w:lang w:val="es-ES" w:eastAsia="es-ES"/>
        </w:rPr>
      </w:pPr>
    </w:p>
    <w:p w14:paraId="6CC0B00C" w14:textId="77777777" w:rsidR="0020754A" w:rsidRPr="00CC2986" w:rsidRDefault="0020754A" w:rsidP="0020754A">
      <w:pPr>
        <w:pStyle w:val="Default"/>
        <w:spacing w:line="360" w:lineRule="auto"/>
        <w:ind w:left="1134"/>
        <w:jc w:val="center"/>
        <w:rPr>
          <w:b/>
          <w:color w:val="auto"/>
          <w:sz w:val="28"/>
          <w:szCs w:val="28"/>
        </w:rPr>
      </w:pPr>
      <w:r w:rsidRPr="00CC2986">
        <w:rPr>
          <w:b/>
          <w:color w:val="auto"/>
          <w:sz w:val="28"/>
          <w:szCs w:val="28"/>
        </w:rPr>
        <w:t>“Limitada productividad de los bienes en administración”</w:t>
      </w:r>
    </w:p>
    <w:p w14:paraId="38ED3ECF" w14:textId="008F559B" w:rsidR="00CF7A3C" w:rsidRDefault="00CF7A3C" w:rsidP="00CF7A3C">
      <w:pPr>
        <w:rPr>
          <w:lang w:val="es-ES" w:eastAsia="es-ES"/>
        </w:rPr>
      </w:pPr>
    </w:p>
    <w:p w14:paraId="15D3DCF3" w14:textId="7BD00E3F" w:rsidR="00CF7A3C" w:rsidRDefault="00CF7A3C" w:rsidP="00CF7A3C">
      <w:pPr>
        <w:rPr>
          <w:lang w:val="es-ES" w:eastAsia="es-ES"/>
        </w:rPr>
      </w:pPr>
    </w:p>
    <w:p w14:paraId="77BF8686" w14:textId="0998C00A" w:rsidR="00CF7A3C" w:rsidRDefault="00CF7A3C" w:rsidP="00CF7A3C">
      <w:pPr>
        <w:rPr>
          <w:lang w:val="es-ES" w:eastAsia="es-ES"/>
        </w:rPr>
      </w:pPr>
    </w:p>
    <w:p w14:paraId="580BCD2C" w14:textId="475F398E" w:rsidR="000467AA" w:rsidRDefault="000467AA" w:rsidP="00CF7A3C">
      <w:pPr>
        <w:rPr>
          <w:lang w:val="es-ES" w:eastAsia="es-ES"/>
        </w:rPr>
      </w:pPr>
    </w:p>
    <w:p w14:paraId="542231E0" w14:textId="77777777" w:rsidR="00946B68" w:rsidRDefault="00946B68" w:rsidP="00317274">
      <w:pPr>
        <w:jc w:val="center"/>
        <w:rPr>
          <w:rFonts w:ascii="Arial" w:hAnsi="Arial" w:cs="Arial"/>
          <w:b/>
          <w:szCs w:val="24"/>
        </w:rPr>
      </w:pPr>
    </w:p>
    <w:p w14:paraId="4920143F" w14:textId="718C3D86" w:rsidR="00CC2986" w:rsidRDefault="00317274" w:rsidP="00946B68">
      <w:pPr>
        <w:jc w:val="center"/>
        <w:rPr>
          <w:rFonts w:ascii="Arial" w:hAnsi="Arial" w:cs="Arial"/>
          <w:b/>
          <w:szCs w:val="24"/>
        </w:rPr>
      </w:pPr>
      <w:r w:rsidRPr="00946B68">
        <w:rPr>
          <w:rFonts w:ascii="Arial" w:hAnsi="Arial" w:cs="Arial"/>
          <w:b/>
          <w:szCs w:val="24"/>
        </w:rPr>
        <w:t>Diagrama 1</w:t>
      </w:r>
      <w:r w:rsidR="00856F82">
        <w:rPr>
          <w:rFonts w:ascii="Arial" w:hAnsi="Arial" w:cs="Arial"/>
          <w:b/>
          <w:szCs w:val="24"/>
        </w:rPr>
        <w:t>: Modelo conceptual / Árbol de p</w:t>
      </w:r>
      <w:r w:rsidR="000467AA" w:rsidRPr="00946B68">
        <w:rPr>
          <w:rFonts w:ascii="Arial" w:hAnsi="Arial" w:cs="Arial"/>
          <w:b/>
          <w:szCs w:val="24"/>
        </w:rPr>
        <w:t>roblemas.</w:t>
      </w:r>
    </w:p>
    <w:p w14:paraId="54639F4D" w14:textId="02D17EA4" w:rsidR="000467AA" w:rsidRDefault="00185FDA" w:rsidP="00CC2986">
      <w:pPr>
        <w:rPr>
          <w:lang w:val="es-ES" w:eastAsia="es-ES"/>
        </w:rPr>
      </w:pPr>
      <w:r w:rsidRPr="00185FDA">
        <w:rPr>
          <w:noProof/>
          <w:lang w:eastAsia="es-GT"/>
        </w:rPr>
        <w:drawing>
          <wp:anchor distT="0" distB="0" distL="114300" distR="114300" simplePos="0" relativeHeight="252796928" behindDoc="0" locked="0" layoutInCell="1" allowOverlap="1" wp14:anchorId="79648D38" wp14:editId="0B1BD027">
            <wp:simplePos x="0" y="0"/>
            <wp:positionH relativeFrom="column">
              <wp:posOffset>-237297</wp:posOffset>
            </wp:positionH>
            <wp:positionV relativeFrom="paragraph">
              <wp:posOffset>342512</wp:posOffset>
            </wp:positionV>
            <wp:extent cx="6292168" cy="605094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177" cy="606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ADBD9" w14:textId="6FC0CF2C" w:rsidR="000467AA" w:rsidRDefault="000467AA" w:rsidP="00CF7A3C">
      <w:pPr>
        <w:rPr>
          <w:lang w:val="es-ES" w:eastAsia="es-ES"/>
        </w:rPr>
      </w:pPr>
    </w:p>
    <w:p w14:paraId="52D8C5CB" w14:textId="6128E26C" w:rsidR="000467AA" w:rsidRDefault="000467AA" w:rsidP="00CF7A3C">
      <w:pPr>
        <w:rPr>
          <w:lang w:val="es-ES" w:eastAsia="es-ES"/>
        </w:rPr>
      </w:pPr>
    </w:p>
    <w:p w14:paraId="788335BA" w14:textId="5CB1215F" w:rsidR="000467AA" w:rsidRDefault="000467AA" w:rsidP="00CF7A3C">
      <w:pPr>
        <w:rPr>
          <w:lang w:val="es-ES" w:eastAsia="es-ES"/>
        </w:rPr>
      </w:pPr>
    </w:p>
    <w:p w14:paraId="125A1CA5" w14:textId="2609A555" w:rsidR="000467AA" w:rsidRDefault="000467AA" w:rsidP="00CF7A3C">
      <w:pPr>
        <w:rPr>
          <w:lang w:val="es-ES" w:eastAsia="es-ES"/>
        </w:rPr>
      </w:pPr>
    </w:p>
    <w:p w14:paraId="5B187AFB" w14:textId="5532C580" w:rsidR="000467AA" w:rsidRDefault="000467AA" w:rsidP="00CF7A3C">
      <w:pPr>
        <w:rPr>
          <w:lang w:val="es-ES" w:eastAsia="es-ES"/>
        </w:rPr>
      </w:pPr>
    </w:p>
    <w:p w14:paraId="17CFA2EF" w14:textId="13AA5FBA" w:rsidR="000467AA" w:rsidRDefault="000467AA" w:rsidP="00CF7A3C">
      <w:pPr>
        <w:rPr>
          <w:lang w:val="es-ES" w:eastAsia="es-ES"/>
        </w:rPr>
      </w:pPr>
    </w:p>
    <w:p w14:paraId="0A271F31" w14:textId="19E44C42" w:rsidR="000467AA" w:rsidRDefault="000467AA" w:rsidP="00CF7A3C">
      <w:pPr>
        <w:rPr>
          <w:lang w:val="es-ES" w:eastAsia="es-ES"/>
        </w:rPr>
      </w:pPr>
    </w:p>
    <w:p w14:paraId="664E2EF4" w14:textId="77777777" w:rsidR="000467AA" w:rsidRDefault="000467AA" w:rsidP="00CF7A3C">
      <w:pPr>
        <w:rPr>
          <w:lang w:val="es-ES" w:eastAsia="es-ES"/>
        </w:rPr>
      </w:pPr>
    </w:p>
    <w:p w14:paraId="07A21C34" w14:textId="7120AF62" w:rsidR="00CF7A3C" w:rsidRDefault="00CF7A3C" w:rsidP="00CF7A3C">
      <w:pPr>
        <w:rPr>
          <w:lang w:val="es-ES" w:eastAsia="es-ES"/>
        </w:rPr>
      </w:pPr>
    </w:p>
    <w:p w14:paraId="0DF54129" w14:textId="4A02B9AD" w:rsidR="00CF7A3C" w:rsidRDefault="00CF7A3C" w:rsidP="00CF7A3C">
      <w:pPr>
        <w:rPr>
          <w:lang w:val="es-ES" w:eastAsia="es-ES"/>
        </w:rPr>
      </w:pPr>
    </w:p>
    <w:p w14:paraId="6599F457" w14:textId="5E3FAD48" w:rsidR="000467AA" w:rsidRDefault="000467AA" w:rsidP="00CF7A3C">
      <w:pPr>
        <w:rPr>
          <w:lang w:val="es-ES" w:eastAsia="es-ES"/>
        </w:rPr>
      </w:pPr>
    </w:p>
    <w:p w14:paraId="4BE790C7" w14:textId="0DA9F22C" w:rsidR="000467AA" w:rsidRDefault="000467AA" w:rsidP="00CF7A3C">
      <w:pPr>
        <w:rPr>
          <w:lang w:val="es-ES" w:eastAsia="es-ES"/>
        </w:rPr>
      </w:pPr>
    </w:p>
    <w:p w14:paraId="4BBC2739" w14:textId="0C399A1D" w:rsidR="000467AA" w:rsidRDefault="000467AA" w:rsidP="00CF7A3C">
      <w:pPr>
        <w:rPr>
          <w:lang w:val="es-ES" w:eastAsia="es-ES"/>
        </w:rPr>
      </w:pPr>
    </w:p>
    <w:p w14:paraId="18DA0D4D" w14:textId="003CF062" w:rsidR="000467AA" w:rsidRDefault="000467AA" w:rsidP="00CF7A3C">
      <w:pPr>
        <w:rPr>
          <w:lang w:val="es-ES" w:eastAsia="es-ES"/>
        </w:rPr>
      </w:pPr>
    </w:p>
    <w:p w14:paraId="3CDE95ED" w14:textId="422A7306" w:rsidR="000467AA" w:rsidRDefault="000467AA" w:rsidP="00CF7A3C">
      <w:pPr>
        <w:rPr>
          <w:lang w:val="es-ES" w:eastAsia="es-ES"/>
        </w:rPr>
      </w:pPr>
    </w:p>
    <w:p w14:paraId="718B91CE" w14:textId="126589DE" w:rsidR="000467AA" w:rsidRDefault="000467AA" w:rsidP="00CF7A3C">
      <w:pPr>
        <w:rPr>
          <w:lang w:val="es-ES" w:eastAsia="es-ES"/>
        </w:rPr>
      </w:pPr>
    </w:p>
    <w:p w14:paraId="5C66D134" w14:textId="77777777" w:rsidR="000467AA" w:rsidRDefault="000467AA" w:rsidP="00CF7A3C">
      <w:pPr>
        <w:rPr>
          <w:lang w:val="es-ES" w:eastAsia="es-ES"/>
        </w:rPr>
      </w:pPr>
    </w:p>
    <w:p w14:paraId="450D1FFD" w14:textId="77777777" w:rsidR="00185FDA" w:rsidRDefault="00185FDA" w:rsidP="00CF7A3C">
      <w:pPr>
        <w:rPr>
          <w:lang w:val="es-ES" w:eastAsia="es-ES"/>
        </w:rPr>
      </w:pPr>
    </w:p>
    <w:p w14:paraId="461395EA" w14:textId="39F4027D" w:rsidR="00946B68" w:rsidRDefault="00946B68" w:rsidP="00CF7A3C">
      <w:pPr>
        <w:rPr>
          <w:lang w:val="es-ES" w:eastAsia="es-ES"/>
        </w:rPr>
      </w:pPr>
    </w:p>
    <w:p w14:paraId="611055FE" w14:textId="4ABFE749" w:rsidR="00CC2986" w:rsidRDefault="00CC2986" w:rsidP="00CF7A3C">
      <w:pPr>
        <w:rPr>
          <w:lang w:val="es-ES" w:eastAsia="es-ES"/>
        </w:rPr>
      </w:pPr>
    </w:p>
    <w:p w14:paraId="3F18B895" w14:textId="37FE1F1E" w:rsidR="00CC2986" w:rsidRDefault="00CC2986" w:rsidP="00CF7A3C">
      <w:pPr>
        <w:rPr>
          <w:lang w:val="es-ES" w:eastAsia="es-ES"/>
        </w:rPr>
      </w:pPr>
    </w:p>
    <w:p w14:paraId="2AFC8FAD" w14:textId="77777777" w:rsidR="00CC2986" w:rsidRDefault="00CC2986" w:rsidP="00CF7A3C">
      <w:pPr>
        <w:rPr>
          <w:lang w:val="es-ES" w:eastAsia="es-ES"/>
        </w:rPr>
      </w:pPr>
    </w:p>
    <w:p w14:paraId="400DF065" w14:textId="10EB68E3" w:rsidR="00C2683C" w:rsidRPr="00C2683C" w:rsidRDefault="00856F82" w:rsidP="00835F67">
      <w:pPr>
        <w:pStyle w:val="Ttulo2"/>
        <w:numPr>
          <w:ilvl w:val="1"/>
          <w:numId w:val="9"/>
        </w:numPr>
        <w:ind w:left="1134" w:hanging="567"/>
        <w:rPr>
          <w:rFonts w:cstheme="minorHAnsi"/>
          <w:sz w:val="28"/>
          <w:szCs w:val="24"/>
        </w:rPr>
      </w:pPr>
      <w:bookmarkStart w:id="19" w:name="_Toc101857239"/>
      <w:r>
        <w:rPr>
          <w:rFonts w:cstheme="minorHAnsi"/>
          <w:sz w:val="28"/>
          <w:szCs w:val="24"/>
        </w:rPr>
        <w:t>Análisis de e</w:t>
      </w:r>
      <w:r w:rsidR="00C2683C" w:rsidRPr="00C2683C">
        <w:rPr>
          <w:rFonts w:cstheme="minorHAnsi"/>
          <w:sz w:val="28"/>
          <w:szCs w:val="24"/>
        </w:rPr>
        <w:t>videncias.</w:t>
      </w:r>
      <w:bookmarkEnd w:id="19"/>
    </w:p>
    <w:p w14:paraId="524C8AD0" w14:textId="77777777" w:rsidR="00317274" w:rsidRDefault="00317274" w:rsidP="00317274">
      <w:pPr>
        <w:jc w:val="center"/>
        <w:rPr>
          <w:rFonts w:ascii="Arial" w:hAnsi="Arial" w:cs="Arial"/>
          <w:b/>
          <w:sz w:val="24"/>
          <w:szCs w:val="24"/>
        </w:rPr>
      </w:pPr>
    </w:p>
    <w:p w14:paraId="18BA79DB" w14:textId="5657BF7B" w:rsidR="000467AA" w:rsidRPr="00946B68" w:rsidRDefault="00EA67E6" w:rsidP="00317274">
      <w:pPr>
        <w:jc w:val="center"/>
        <w:rPr>
          <w:rFonts w:ascii="Arial" w:hAnsi="Arial" w:cs="Arial"/>
          <w:b/>
          <w:szCs w:val="24"/>
        </w:rPr>
      </w:pPr>
      <w:r>
        <w:rPr>
          <w:rFonts w:ascii="Arial" w:hAnsi="Arial" w:cs="Arial"/>
          <w:b/>
          <w:szCs w:val="24"/>
        </w:rPr>
        <w:t>Cuadro</w:t>
      </w:r>
      <w:r w:rsidR="00317274" w:rsidRPr="00946B68">
        <w:rPr>
          <w:rFonts w:ascii="Arial" w:hAnsi="Arial" w:cs="Arial"/>
          <w:b/>
          <w:szCs w:val="24"/>
        </w:rPr>
        <w:t xml:space="preserve"> </w:t>
      </w:r>
      <w:r>
        <w:rPr>
          <w:rFonts w:ascii="Arial" w:hAnsi="Arial" w:cs="Arial"/>
          <w:b/>
          <w:szCs w:val="24"/>
        </w:rPr>
        <w:t>8</w:t>
      </w:r>
      <w:r w:rsidR="00317274" w:rsidRPr="00946B68">
        <w:rPr>
          <w:rFonts w:ascii="Arial" w:hAnsi="Arial" w:cs="Arial"/>
          <w:b/>
          <w:szCs w:val="24"/>
        </w:rPr>
        <w:t>: Sistematización de evidencias.</w:t>
      </w:r>
    </w:p>
    <w:tbl>
      <w:tblPr>
        <w:tblW w:w="10632" w:type="dxa"/>
        <w:tblInd w:w="-861" w:type="dxa"/>
        <w:tblLayout w:type="fixed"/>
        <w:tblCellMar>
          <w:left w:w="70" w:type="dxa"/>
          <w:right w:w="70" w:type="dxa"/>
        </w:tblCellMar>
        <w:tblLook w:val="04A0" w:firstRow="1" w:lastRow="0" w:firstColumn="1" w:lastColumn="0" w:noHBand="0" w:noVBand="1"/>
      </w:tblPr>
      <w:tblGrid>
        <w:gridCol w:w="425"/>
        <w:gridCol w:w="1844"/>
        <w:gridCol w:w="425"/>
        <w:gridCol w:w="567"/>
        <w:gridCol w:w="567"/>
        <w:gridCol w:w="425"/>
        <w:gridCol w:w="1134"/>
        <w:gridCol w:w="1560"/>
        <w:gridCol w:w="425"/>
        <w:gridCol w:w="425"/>
        <w:gridCol w:w="425"/>
        <w:gridCol w:w="426"/>
        <w:gridCol w:w="1984"/>
      </w:tblGrid>
      <w:tr w:rsidR="00457797" w:rsidRPr="00457797" w14:paraId="4AC85F44" w14:textId="77777777" w:rsidTr="00D768C2">
        <w:trPr>
          <w:trHeight w:val="496"/>
        </w:trPr>
        <w:tc>
          <w:tcPr>
            <w:tcW w:w="10632" w:type="dxa"/>
            <w:gridSpan w:val="13"/>
            <w:tcBorders>
              <w:top w:val="single" w:sz="8" w:space="0" w:color="auto"/>
              <w:left w:val="single" w:sz="8" w:space="0" w:color="auto"/>
              <w:bottom w:val="single" w:sz="8" w:space="0" w:color="0F243E"/>
              <w:right w:val="single" w:sz="8" w:space="0" w:color="000000"/>
            </w:tcBorders>
            <w:shd w:val="clear" w:color="000000" w:fill="366092"/>
            <w:vAlign w:val="center"/>
            <w:hideMark/>
          </w:tcPr>
          <w:p w14:paraId="1E29F5D3" w14:textId="36F0CB30" w:rsidR="00457797" w:rsidRPr="00457797" w:rsidRDefault="002A1BD9" w:rsidP="00457797">
            <w:pPr>
              <w:spacing w:after="0" w:line="240" w:lineRule="auto"/>
              <w:jc w:val="center"/>
              <w:rPr>
                <w:rFonts w:ascii="Candara" w:eastAsia="Times New Roman" w:hAnsi="Candara" w:cs="Arial"/>
                <w:b/>
                <w:bCs/>
                <w:color w:val="FFFFFF"/>
                <w:sz w:val="18"/>
                <w:szCs w:val="18"/>
                <w:lang w:eastAsia="es-GT"/>
              </w:rPr>
            </w:pPr>
            <w:bookmarkStart w:id="20" w:name="RANGE!A1:M6"/>
            <w:r w:rsidRPr="00457797">
              <w:rPr>
                <w:rFonts w:ascii="Candara" w:eastAsia="Times New Roman" w:hAnsi="Candara" w:cs="Arial"/>
                <w:b/>
                <w:bCs/>
                <w:color w:val="FFFFFF"/>
                <w:sz w:val="18"/>
                <w:szCs w:val="18"/>
                <w:lang w:eastAsia="es-GT"/>
              </w:rPr>
              <w:t xml:space="preserve">Búsqueda y sistematización de evidencias </w:t>
            </w:r>
            <w:r w:rsidR="00457797" w:rsidRPr="00457797">
              <w:rPr>
                <w:rFonts w:ascii="Candara" w:eastAsia="Times New Roman" w:hAnsi="Candara" w:cs="Arial"/>
                <w:b/>
                <w:bCs/>
                <w:color w:val="FFFFFF"/>
                <w:sz w:val="18"/>
                <w:szCs w:val="18"/>
                <w:lang w:eastAsia="es-GT"/>
              </w:rPr>
              <w:t>-SENABED-</w:t>
            </w:r>
            <w:bookmarkEnd w:id="20"/>
          </w:p>
        </w:tc>
      </w:tr>
      <w:tr w:rsidR="00D768C2" w:rsidRPr="00D768C2" w14:paraId="1403DA38" w14:textId="77777777" w:rsidTr="00F973C7">
        <w:trPr>
          <w:trHeight w:val="121"/>
        </w:trPr>
        <w:tc>
          <w:tcPr>
            <w:tcW w:w="425" w:type="dxa"/>
            <w:tcBorders>
              <w:top w:val="nil"/>
              <w:left w:val="single" w:sz="8" w:space="0" w:color="auto"/>
              <w:bottom w:val="nil"/>
              <w:right w:val="nil"/>
            </w:tcBorders>
            <w:shd w:val="clear" w:color="000000" w:fill="FFFFFF"/>
            <w:noWrap/>
            <w:vAlign w:val="bottom"/>
            <w:hideMark/>
          </w:tcPr>
          <w:p w14:paraId="03FB95B7"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1844" w:type="dxa"/>
            <w:tcBorders>
              <w:top w:val="nil"/>
              <w:left w:val="nil"/>
              <w:bottom w:val="nil"/>
              <w:right w:val="nil"/>
            </w:tcBorders>
            <w:shd w:val="clear" w:color="000000" w:fill="FFFFFF"/>
            <w:noWrap/>
            <w:vAlign w:val="bottom"/>
            <w:hideMark/>
          </w:tcPr>
          <w:p w14:paraId="65AB3112"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425" w:type="dxa"/>
            <w:tcBorders>
              <w:top w:val="nil"/>
              <w:left w:val="nil"/>
              <w:bottom w:val="nil"/>
              <w:right w:val="nil"/>
            </w:tcBorders>
            <w:shd w:val="clear" w:color="000000" w:fill="FFFFFF"/>
            <w:noWrap/>
            <w:vAlign w:val="bottom"/>
            <w:hideMark/>
          </w:tcPr>
          <w:p w14:paraId="73866417"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567" w:type="dxa"/>
            <w:tcBorders>
              <w:top w:val="nil"/>
              <w:left w:val="nil"/>
              <w:bottom w:val="nil"/>
              <w:right w:val="nil"/>
            </w:tcBorders>
            <w:shd w:val="clear" w:color="000000" w:fill="FFFFFF"/>
            <w:noWrap/>
            <w:vAlign w:val="bottom"/>
            <w:hideMark/>
          </w:tcPr>
          <w:p w14:paraId="05BABD6C"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567" w:type="dxa"/>
            <w:tcBorders>
              <w:top w:val="nil"/>
              <w:left w:val="nil"/>
              <w:bottom w:val="nil"/>
              <w:right w:val="nil"/>
            </w:tcBorders>
            <w:shd w:val="clear" w:color="000000" w:fill="FFFFFF"/>
            <w:noWrap/>
            <w:vAlign w:val="bottom"/>
            <w:hideMark/>
          </w:tcPr>
          <w:p w14:paraId="68017D79"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425" w:type="dxa"/>
            <w:tcBorders>
              <w:top w:val="nil"/>
              <w:left w:val="nil"/>
              <w:bottom w:val="nil"/>
              <w:right w:val="nil"/>
            </w:tcBorders>
            <w:shd w:val="clear" w:color="000000" w:fill="FFFFFF"/>
            <w:noWrap/>
            <w:vAlign w:val="bottom"/>
            <w:hideMark/>
          </w:tcPr>
          <w:p w14:paraId="1C376F5D"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1134" w:type="dxa"/>
            <w:tcBorders>
              <w:top w:val="nil"/>
              <w:left w:val="nil"/>
              <w:bottom w:val="nil"/>
              <w:right w:val="nil"/>
            </w:tcBorders>
            <w:shd w:val="clear" w:color="000000" w:fill="FFFFFF"/>
            <w:noWrap/>
            <w:vAlign w:val="bottom"/>
            <w:hideMark/>
          </w:tcPr>
          <w:p w14:paraId="15B8058D"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1560" w:type="dxa"/>
            <w:tcBorders>
              <w:top w:val="nil"/>
              <w:left w:val="nil"/>
              <w:bottom w:val="nil"/>
              <w:right w:val="nil"/>
            </w:tcBorders>
            <w:shd w:val="clear" w:color="000000" w:fill="FFFFFF"/>
            <w:noWrap/>
            <w:vAlign w:val="bottom"/>
            <w:hideMark/>
          </w:tcPr>
          <w:p w14:paraId="4FB99FA1"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425" w:type="dxa"/>
            <w:tcBorders>
              <w:top w:val="nil"/>
              <w:left w:val="nil"/>
              <w:bottom w:val="nil"/>
              <w:right w:val="nil"/>
            </w:tcBorders>
            <w:shd w:val="clear" w:color="000000" w:fill="FFFFFF"/>
            <w:noWrap/>
            <w:vAlign w:val="bottom"/>
            <w:hideMark/>
          </w:tcPr>
          <w:p w14:paraId="1F2DC02D"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425" w:type="dxa"/>
            <w:tcBorders>
              <w:top w:val="nil"/>
              <w:left w:val="nil"/>
              <w:bottom w:val="nil"/>
              <w:right w:val="nil"/>
            </w:tcBorders>
            <w:shd w:val="clear" w:color="000000" w:fill="FFFFFF"/>
            <w:noWrap/>
            <w:vAlign w:val="bottom"/>
            <w:hideMark/>
          </w:tcPr>
          <w:p w14:paraId="39324C46"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425" w:type="dxa"/>
            <w:tcBorders>
              <w:top w:val="nil"/>
              <w:left w:val="nil"/>
              <w:bottom w:val="nil"/>
              <w:right w:val="nil"/>
            </w:tcBorders>
            <w:shd w:val="clear" w:color="000000" w:fill="FFFFFF"/>
            <w:noWrap/>
            <w:vAlign w:val="bottom"/>
            <w:hideMark/>
          </w:tcPr>
          <w:p w14:paraId="59A4EFAC"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426" w:type="dxa"/>
            <w:tcBorders>
              <w:top w:val="nil"/>
              <w:left w:val="nil"/>
              <w:bottom w:val="nil"/>
              <w:right w:val="nil"/>
            </w:tcBorders>
            <w:shd w:val="clear" w:color="000000" w:fill="FFFFFF"/>
            <w:noWrap/>
            <w:vAlign w:val="bottom"/>
            <w:hideMark/>
          </w:tcPr>
          <w:p w14:paraId="278B75F3"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c>
          <w:tcPr>
            <w:tcW w:w="1984" w:type="dxa"/>
            <w:tcBorders>
              <w:top w:val="nil"/>
              <w:left w:val="nil"/>
              <w:bottom w:val="nil"/>
              <w:right w:val="single" w:sz="8" w:space="0" w:color="auto"/>
            </w:tcBorders>
            <w:shd w:val="clear" w:color="000000" w:fill="FFFFFF"/>
            <w:noWrap/>
            <w:vAlign w:val="bottom"/>
            <w:hideMark/>
          </w:tcPr>
          <w:p w14:paraId="2C38A44D" w14:textId="77777777" w:rsidR="00457797" w:rsidRPr="00457797" w:rsidRDefault="00457797" w:rsidP="00457797">
            <w:pPr>
              <w:spacing w:after="0" w:line="240" w:lineRule="auto"/>
              <w:rPr>
                <w:rFonts w:ascii="Arial" w:eastAsia="Times New Roman" w:hAnsi="Arial" w:cs="Arial"/>
                <w:sz w:val="18"/>
                <w:szCs w:val="18"/>
                <w:lang w:eastAsia="es-GT"/>
              </w:rPr>
            </w:pPr>
            <w:r w:rsidRPr="00457797">
              <w:rPr>
                <w:rFonts w:ascii="Arial" w:eastAsia="Times New Roman" w:hAnsi="Arial" w:cs="Arial"/>
                <w:sz w:val="18"/>
                <w:szCs w:val="18"/>
                <w:lang w:eastAsia="es-GT"/>
              </w:rPr>
              <w:t> </w:t>
            </w:r>
          </w:p>
        </w:tc>
      </w:tr>
      <w:tr w:rsidR="00D768C2" w:rsidRPr="00D768C2" w14:paraId="2BCE8F95" w14:textId="77777777" w:rsidTr="00F973C7">
        <w:trPr>
          <w:trHeight w:val="501"/>
        </w:trPr>
        <w:tc>
          <w:tcPr>
            <w:tcW w:w="425" w:type="dxa"/>
            <w:vMerge w:val="restart"/>
            <w:tcBorders>
              <w:top w:val="single" w:sz="4" w:space="0" w:color="auto"/>
              <w:left w:val="single" w:sz="8" w:space="0" w:color="auto"/>
              <w:bottom w:val="single" w:sz="4" w:space="0" w:color="auto"/>
              <w:right w:val="single" w:sz="4" w:space="0" w:color="auto"/>
            </w:tcBorders>
            <w:shd w:val="clear" w:color="000000" w:fill="31869B"/>
            <w:vAlign w:val="center"/>
            <w:hideMark/>
          </w:tcPr>
          <w:p w14:paraId="72D74B51" w14:textId="77777777" w:rsidR="00457797" w:rsidRPr="00457797" w:rsidRDefault="00457797" w:rsidP="00457797">
            <w:pPr>
              <w:spacing w:after="0" w:line="240" w:lineRule="auto"/>
              <w:jc w:val="center"/>
              <w:rPr>
                <w:rFonts w:ascii="Candara" w:eastAsia="Times New Roman" w:hAnsi="Candara" w:cs="Arial"/>
                <w:color w:val="FFFFFF"/>
                <w:sz w:val="18"/>
                <w:szCs w:val="18"/>
                <w:lang w:eastAsia="es-GT"/>
              </w:rPr>
            </w:pPr>
            <w:r w:rsidRPr="00457797">
              <w:rPr>
                <w:rFonts w:ascii="Candara" w:eastAsia="Times New Roman" w:hAnsi="Candara" w:cs="Arial"/>
                <w:color w:val="FFFFFF"/>
                <w:sz w:val="18"/>
                <w:szCs w:val="18"/>
                <w:lang w:eastAsia="es-GT"/>
              </w:rPr>
              <w:t>No.</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48714C60" w14:textId="77777777" w:rsidR="00457797" w:rsidRPr="00457797" w:rsidRDefault="00457797" w:rsidP="00457797">
            <w:pPr>
              <w:spacing w:after="0" w:line="240" w:lineRule="auto"/>
              <w:jc w:val="center"/>
              <w:rPr>
                <w:rFonts w:ascii="Candara" w:eastAsia="Times New Roman" w:hAnsi="Candara" w:cs="Arial"/>
                <w:b/>
                <w:bCs/>
                <w:color w:val="FFFFFF"/>
                <w:sz w:val="18"/>
                <w:szCs w:val="18"/>
                <w:lang w:eastAsia="es-GT"/>
              </w:rPr>
            </w:pPr>
            <w:r w:rsidRPr="00457797">
              <w:rPr>
                <w:rFonts w:ascii="Candara" w:eastAsia="Times New Roman" w:hAnsi="Candara" w:cs="Arial"/>
                <w:b/>
                <w:bCs/>
                <w:color w:val="FFFFFF"/>
                <w:sz w:val="18"/>
                <w:szCs w:val="18"/>
                <w:lang w:eastAsia="es-GT"/>
              </w:rPr>
              <w:t xml:space="preserve">Nombre del documento </w:t>
            </w:r>
          </w:p>
        </w:tc>
        <w:tc>
          <w:tcPr>
            <w:tcW w:w="3118" w:type="dxa"/>
            <w:gridSpan w:val="5"/>
            <w:tcBorders>
              <w:top w:val="single" w:sz="4" w:space="0" w:color="auto"/>
              <w:left w:val="nil"/>
              <w:bottom w:val="single" w:sz="4" w:space="0" w:color="auto"/>
              <w:right w:val="single" w:sz="4" w:space="0" w:color="auto"/>
            </w:tcBorders>
            <w:shd w:val="clear" w:color="000000" w:fill="31869B"/>
            <w:noWrap/>
            <w:vAlign w:val="center"/>
            <w:hideMark/>
          </w:tcPr>
          <w:p w14:paraId="3D8BD2B8" w14:textId="77777777" w:rsidR="00457797" w:rsidRPr="00457797" w:rsidRDefault="00457797" w:rsidP="00457797">
            <w:pPr>
              <w:spacing w:after="0" w:line="240" w:lineRule="auto"/>
              <w:jc w:val="center"/>
              <w:rPr>
                <w:rFonts w:ascii="Candara" w:eastAsia="Times New Roman" w:hAnsi="Candara" w:cs="Arial"/>
                <w:b/>
                <w:bCs/>
                <w:color w:val="FFFFFF"/>
                <w:sz w:val="18"/>
                <w:szCs w:val="18"/>
                <w:lang w:eastAsia="es-GT"/>
              </w:rPr>
            </w:pPr>
            <w:r w:rsidRPr="00457797">
              <w:rPr>
                <w:rFonts w:ascii="Candara" w:eastAsia="Times New Roman" w:hAnsi="Candara" w:cs="Arial"/>
                <w:b/>
                <w:bCs/>
                <w:color w:val="FFFFFF"/>
                <w:sz w:val="18"/>
                <w:szCs w:val="18"/>
                <w:lang w:eastAsia="es-GT"/>
              </w:rPr>
              <w:t xml:space="preserve">Tipo de documento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381FC080" w14:textId="77777777" w:rsidR="00457797" w:rsidRPr="00457797" w:rsidRDefault="00457797" w:rsidP="00457797">
            <w:pPr>
              <w:spacing w:after="0" w:line="240" w:lineRule="auto"/>
              <w:jc w:val="center"/>
              <w:rPr>
                <w:rFonts w:ascii="Candara" w:eastAsia="Times New Roman" w:hAnsi="Candara" w:cs="Arial"/>
                <w:b/>
                <w:bCs/>
                <w:color w:val="FFFFFF"/>
                <w:sz w:val="18"/>
                <w:szCs w:val="18"/>
                <w:lang w:eastAsia="es-GT"/>
              </w:rPr>
            </w:pPr>
            <w:r w:rsidRPr="00457797">
              <w:rPr>
                <w:rFonts w:ascii="Candara" w:eastAsia="Times New Roman" w:hAnsi="Candara" w:cs="Arial"/>
                <w:b/>
                <w:bCs/>
                <w:color w:val="FFFFFF"/>
                <w:sz w:val="18"/>
                <w:szCs w:val="18"/>
                <w:lang w:eastAsia="es-GT"/>
              </w:rPr>
              <w:t>Autor y año de publicación</w:t>
            </w:r>
          </w:p>
        </w:tc>
        <w:tc>
          <w:tcPr>
            <w:tcW w:w="1701" w:type="dxa"/>
            <w:gridSpan w:val="4"/>
            <w:tcBorders>
              <w:top w:val="single" w:sz="4" w:space="0" w:color="auto"/>
              <w:left w:val="nil"/>
              <w:bottom w:val="single" w:sz="4" w:space="0" w:color="auto"/>
              <w:right w:val="single" w:sz="4" w:space="0" w:color="auto"/>
            </w:tcBorders>
            <w:shd w:val="clear" w:color="000000" w:fill="31869B"/>
            <w:vAlign w:val="center"/>
            <w:hideMark/>
          </w:tcPr>
          <w:p w14:paraId="3528B84E" w14:textId="77777777" w:rsidR="00457797" w:rsidRPr="00457797" w:rsidRDefault="00457797" w:rsidP="00457797">
            <w:pPr>
              <w:spacing w:after="0" w:line="240" w:lineRule="auto"/>
              <w:jc w:val="center"/>
              <w:rPr>
                <w:rFonts w:ascii="Candara" w:eastAsia="Times New Roman" w:hAnsi="Candara" w:cs="Arial"/>
                <w:b/>
                <w:bCs/>
                <w:color w:val="FFFFFF"/>
                <w:sz w:val="18"/>
                <w:szCs w:val="18"/>
                <w:lang w:eastAsia="es-GT"/>
              </w:rPr>
            </w:pPr>
            <w:r w:rsidRPr="00457797">
              <w:rPr>
                <w:rFonts w:ascii="Candara" w:eastAsia="Times New Roman" w:hAnsi="Candara" w:cs="Arial"/>
                <w:b/>
                <w:bCs/>
                <w:color w:val="FFFFFF"/>
                <w:sz w:val="18"/>
                <w:szCs w:val="18"/>
                <w:lang w:eastAsia="es-GT"/>
              </w:rPr>
              <w:t xml:space="preserve">Ubicación geográfica </w:t>
            </w:r>
          </w:p>
        </w:tc>
        <w:tc>
          <w:tcPr>
            <w:tcW w:w="1984" w:type="dxa"/>
            <w:vMerge w:val="restart"/>
            <w:tcBorders>
              <w:top w:val="single" w:sz="4" w:space="0" w:color="auto"/>
              <w:left w:val="single" w:sz="4" w:space="0" w:color="auto"/>
              <w:bottom w:val="single" w:sz="4" w:space="0" w:color="auto"/>
              <w:right w:val="single" w:sz="8" w:space="0" w:color="auto"/>
            </w:tcBorders>
            <w:shd w:val="clear" w:color="000000" w:fill="31869B"/>
            <w:vAlign w:val="center"/>
            <w:hideMark/>
          </w:tcPr>
          <w:p w14:paraId="76335EF3" w14:textId="77777777" w:rsidR="00457797" w:rsidRPr="00457797" w:rsidRDefault="00457797" w:rsidP="00457797">
            <w:pPr>
              <w:spacing w:after="0" w:line="240" w:lineRule="auto"/>
              <w:jc w:val="center"/>
              <w:rPr>
                <w:rFonts w:ascii="Candara" w:eastAsia="Times New Roman" w:hAnsi="Candara" w:cs="Arial"/>
                <w:b/>
                <w:bCs/>
                <w:color w:val="FFFFFF"/>
                <w:sz w:val="18"/>
                <w:szCs w:val="18"/>
                <w:lang w:eastAsia="es-GT"/>
              </w:rPr>
            </w:pPr>
            <w:r w:rsidRPr="00457797">
              <w:rPr>
                <w:rFonts w:ascii="Candara" w:eastAsia="Times New Roman" w:hAnsi="Candara" w:cs="Arial"/>
                <w:b/>
                <w:bCs/>
                <w:color w:val="FFFFFF"/>
                <w:sz w:val="18"/>
                <w:szCs w:val="18"/>
                <w:lang w:eastAsia="es-GT"/>
              </w:rPr>
              <w:t xml:space="preserve">Aporte del documento a los factores causales </w:t>
            </w:r>
          </w:p>
        </w:tc>
      </w:tr>
      <w:tr w:rsidR="00D768C2" w:rsidRPr="00D768C2" w14:paraId="2CD6AB2A" w14:textId="77777777" w:rsidTr="00F973C7">
        <w:trPr>
          <w:trHeight w:val="1470"/>
        </w:trPr>
        <w:tc>
          <w:tcPr>
            <w:tcW w:w="425" w:type="dxa"/>
            <w:vMerge/>
            <w:tcBorders>
              <w:top w:val="single" w:sz="4" w:space="0" w:color="auto"/>
              <w:left w:val="single" w:sz="8" w:space="0" w:color="auto"/>
              <w:bottom w:val="single" w:sz="4" w:space="0" w:color="auto"/>
              <w:right w:val="single" w:sz="4" w:space="0" w:color="auto"/>
            </w:tcBorders>
            <w:vAlign w:val="center"/>
            <w:hideMark/>
          </w:tcPr>
          <w:p w14:paraId="2E6711FC" w14:textId="77777777" w:rsidR="00457797" w:rsidRPr="00457797" w:rsidRDefault="00457797" w:rsidP="00457797">
            <w:pPr>
              <w:spacing w:after="0" w:line="240" w:lineRule="auto"/>
              <w:rPr>
                <w:rFonts w:ascii="Candara" w:eastAsia="Times New Roman" w:hAnsi="Candara" w:cs="Arial"/>
                <w:color w:val="FFFFFF"/>
                <w:sz w:val="18"/>
                <w:szCs w:val="18"/>
                <w:lang w:eastAsia="es-GT"/>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4329B5A2" w14:textId="77777777" w:rsidR="00457797" w:rsidRPr="00457797" w:rsidRDefault="00457797" w:rsidP="00457797">
            <w:pPr>
              <w:spacing w:after="0" w:line="240" w:lineRule="auto"/>
              <w:rPr>
                <w:rFonts w:ascii="Candara" w:eastAsia="Times New Roman" w:hAnsi="Candara" w:cs="Arial"/>
                <w:b/>
                <w:bCs/>
                <w:color w:val="FFFFFF"/>
                <w:sz w:val="18"/>
                <w:szCs w:val="18"/>
                <w:lang w:eastAsia="es-GT"/>
              </w:rPr>
            </w:pP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3229CD76" w14:textId="77777777" w:rsidR="00457797" w:rsidRPr="00457797" w:rsidRDefault="00457797" w:rsidP="00457797">
            <w:pPr>
              <w:spacing w:after="0" w:line="240" w:lineRule="auto"/>
              <w:jc w:val="center"/>
              <w:rPr>
                <w:rFonts w:ascii="Calibri" w:eastAsia="Times New Roman" w:hAnsi="Calibri" w:cs="Calibri"/>
                <w:color w:val="FFFFFF"/>
                <w:sz w:val="16"/>
                <w:szCs w:val="16"/>
                <w:lang w:eastAsia="es-GT"/>
              </w:rPr>
            </w:pPr>
            <w:r w:rsidRPr="00457797">
              <w:rPr>
                <w:rFonts w:ascii="Calibri" w:eastAsia="Times New Roman" w:hAnsi="Calibri" w:cs="Calibri"/>
                <w:color w:val="FFFFFF"/>
                <w:sz w:val="16"/>
                <w:szCs w:val="16"/>
                <w:lang w:eastAsia="es-GT"/>
              </w:rPr>
              <w:t>Opinión de expertos</w:t>
            </w:r>
          </w:p>
        </w:tc>
        <w:tc>
          <w:tcPr>
            <w:tcW w:w="567" w:type="dxa"/>
            <w:tcBorders>
              <w:top w:val="nil"/>
              <w:left w:val="nil"/>
              <w:bottom w:val="single" w:sz="4" w:space="0" w:color="auto"/>
              <w:right w:val="single" w:sz="4" w:space="0" w:color="auto"/>
            </w:tcBorders>
            <w:shd w:val="clear" w:color="000000" w:fill="31869B"/>
            <w:textDirection w:val="btLr"/>
            <w:vAlign w:val="center"/>
            <w:hideMark/>
          </w:tcPr>
          <w:p w14:paraId="08BBF7E5" w14:textId="77777777" w:rsidR="00457797" w:rsidRPr="00457797" w:rsidRDefault="00457797" w:rsidP="00457797">
            <w:pPr>
              <w:spacing w:after="0" w:line="240" w:lineRule="auto"/>
              <w:contextualSpacing/>
              <w:jc w:val="center"/>
              <w:rPr>
                <w:rFonts w:ascii="Calibri" w:eastAsia="Times New Roman" w:hAnsi="Calibri" w:cs="Calibri"/>
                <w:color w:val="FFFFFF"/>
                <w:sz w:val="16"/>
                <w:szCs w:val="16"/>
                <w:lang w:eastAsia="es-GT"/>
              </w:rPr>
            </w:pPr>
            <w:r w:rsidRPr="00457797">
              <w:rPr>
                <w:rFonts w:ascii="Calibri" w:eastAsia="Times New Roman" w:hAnsi="Calibri" w:cs="Calibri"/>
                <w:color w:val="FFFFFF"/>
                <w:sz w:val="16"/>
                <w:szCs w:val="16"/>
                <w:lang w:eastAsia="es-GT"/>
              </w:rPr>
              <w:t>Revista especializada en la temática</w:t>
            </w:r>
          </w:p>
        </w:tc>
        <w:tc>
          <w:tcPr>
            <w:tcW w:w="567" w:type="dxa"/>
            <w:tcBorders>
              <w:top w:val="nil"/>
              <w:left w:val="nil"/>
              <w:bottom w:val="single" w:sz="4" w:space="0" w:color="auto"/>
              <w:right w:val="single" w:sz="4" w:space="0" w:color="auto"/>
            </w:tcBorders>
            <w:shd w:val="clear" w:color="000000" w:fill="31869B"/>
            <w:textDirection w:val="btLr"/>
            <w:vAlign w:val="center"/>
            <w:hideMark/>
          </w:tcPr>
          <w:p w14:paraId="2E21BF5E" w14:textId="77777777" w:rsidR="00457797" w:rsidRPr="00457797" w:rsidRDefault="00457797" w:rsidP="00457797">
            <w:pPr>
              <w:spacing w:after="0" w:line="240" w:lineRule="auto"/>
              <w:jc w:val="center"/>
              <w:rPr>
                <w:rFonts w:ascii="Calibri" w:eastAsia="Times New Roman" w:hAnsi="Calibri" w:cs="Calibri"/>
                <w:color w:val="FFFFFF"/>
                <w:sz w:val="16"/>
                <w:szCs w:val="16"/>
                <w:lang w:eastAsia="es-GT"/>
              </w:rPr>
            </w:pPr>
            <w:r w:rsidRPr="00457797">
              <w:rPr>
                <w:rFonts w:ascii="Calibri" w:eastAsia="Times New Roman" w:hAnsi="Calibri" w:cs="Calibri"/>
                <w:color w:val="FFFFFF"/>
                <w:sz w:val="16"/>
                <w:szCs w:val="16"/>
                <w:lang w:eastAsia="es-GT"/>
              </w:rPr>
              <w:t>Documentos o estudios académicos</w:t>
            </w: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5FB7554F" w14:textId="77777777" w:rsidR="00457797" w:rsidRPr="00457797" w:rsidRDefault="00457797" w:rsidP="00457797">
            <w:pPr>
              <w:spacing w:after="0" w:line="240" w:lineRule="auto"/>
              <w:jc w:val="center"/>
              <w:rPr>
                <w:rFonts w:ascii="Calibri" w:eastAsia="Times New Roman" w:hAnsi="Calibri" w:cs="Calibri"/>
                <w:color w:val="FFFFFF"/>
                <w:sz w:val="18"/>
                <w:szCs w:val="18"/>
                <w:lang w:eastAsia="es-GT"/>
              </w:rPr>
            </w:pPr>
            <w:r w:rsidRPr="00457797">
              <w:rPr>
                <w:rFonts w:ascii="Calibri" w:eastAsia="Times New Roman" w:hAnsi="Calibri" w:cs="Calibri"/>
                <w:color w:val="FFFFFF"/>
                <w:sz w:val="18"/>
                <w:szCs w:val="18"/>
                <w:lang w:eastAsia="es-GT"/>
              </w:rPr>
              <w:t>Libros</w:t>
            </w:r>
          </w:p>
        </w:tc>
        <w:tc>
          <w:tcPr>
            <w:tcW w:w="1134" w:type="dxa"/>
            <w:tcBorders>
              <w:top w:val="nil"/>
              <w:left w:val="nil"/>
              <w:bottom w:val="single" w:sz="4" w:space="0" w:color="auto"/>
              <w:right w:val="single" w:sz="4" w:space="0" w:color="auto"/>
            </w:tcBorders>
            <w:shd w:val="clear" w:color="000000" w:fill="31869B"/>
            <w:vAlign w:val="center"/>
            <w:hideMark/>
          </w:tcPr>
          <w:p w14:paraId="1750A193" w14:textId="77777777" w:rsidR="00457797" w:rsidRPr="00457797" w:rsidRDefault="00457797" w:rsidP="00457797">
            <w:pPr>
              <w:spacing w:after="0" w:line="240" w:lineRule="auto"/>
              <w:jc w:val="center"/>
              <w:rPr>
                <w:rFonts w:ascii="Candara" w:eastAsia="Times New Roman" w:hAnsi="Candara" w:cs="Arial"/>
                <w:b/>
                <w:bCs/>
                <w:color w:val="FFFFFF"/>
                <w:sz w:val="18"/>
                <w:szCs w:val="18"/>
                <w:lang w:eastAsia="es-GT"/>
              </w:rPr>
            </w:pPr>
            <w:r w:rsidRPr="00457797">
              <w:rPr>
                <w:rFonts w:ascii="Candara" w:eastAsia="Times New Roman" w:hAnsi="Candara" w:cs="Arial"/>
                <w:b/>
                <w:bCs/>
                <w:color w:val="FFFFFF"/>
                <w:sz w:val="18"/>
                <w:szCs w:val="18"/>
                <w:lang w:eastAsia="es-GT"/>
              </w:rPr>
              <w:t>Otros. Especifique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B535122" w14:textId="77777777" w:rsidR="00457797" w:rsidRPr="00457797" w:rsidRDefault="00457797" w:rsidP="00457797">
            <w:pPr>
              <w:spacing w:after="0" w:line="240" w:lineRule="auto"/>
              <w:rPr>
                <w:rFonts w:ascii="Candara" w:eastAsia="Times New Roman" w:hAnsi="Candara" w:cs="Arial"/>
                <w:b/>
                <w:bCs/>
                <w:color w:val="FFFFFF"/>
                <w:sz w:val="18"/>
                <w:szCs w:val="18"/>
                <w:lang w:eastAsia="es-GT"/>
              </w:rPr>
            </w:pP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165C38D5" w14:textId="77777777" w:rsidR="00457797" w:rsidRPr="00457797" w:rsidRDefault="00457797" w:rsidP="00457797">
            <w:pPr>
              <w:spacing w:after="0" w:line="240" w:lineRule="auto"/>
              <w:jc w:val="center"/>
              <w:rPr>
                <w:rFonts w:ascii="Candara" w:eastAsia="Times New Roman" w:hAnsi="Candara" w:cs="Arial"/>
                <w:color w:val="FFFFFF"/>
                <w:sz w:val="18"/>
                <w:szCs w:val="18"/>
                <w:lang w:eastAsia="es-GT"/>
              </w:rPr>
            </w:pPr>
            <w:r w:rsidRPr="00457797">
              <w:rPr>
                <w:rFonts w:ascii="Candara" w:eastAsia="Times New Roman" w:hAnsi="Candara" w:cs="Arial"/>
                <w:color w:val="FFFFFF"/>
                <w:sz w:val="18"/>
                <w:szCs w:val="18"/>
                <w:lang w:eastAsia="es-GT"/>
              </w:rPr>
              <w:t>Municipal</w:t>
            </w: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6AFCEEAF" w14:textId="77777777" w:rsidR="00457797" w:rsidRPr="00457797" w:rsidRDefault="00457797" w:rsidP="00457797">
            <w:pPr>
              <w:spacing w:after="0" w:line="240" w:lineRule="auto"/>
              <w:jc w:val="center"/>
              <w:rPr>
                <w:rFonts w:ascii="Candara" w:eastAsia="Times New Roman" w:hAnsi="Candara" w:cs="Arial"/>
                <w:color w:val="FFFFFF"/>
                <w:sz w:val="18"/>
                <w:szCs w:val="18"/>
                <w:lang w:eastAsia="es-GT"/>
              </w:rPr>
            </w:pPr>
            <w:r w:rsidRPr="00457797">
              <w:rPr>
                <w:rFonts w:ascii="Candara" w:eastAsia="Times New Roman" w:hAnsi="Candara" w:cs="Arial"/>
                <w:color w:val="FFFFFF"/>
                <w:sz w:val="18"/>
                <w:szCs w:val="18"/>
                <w:lang w:eastAsia="es-GT"/>
              </w:rPr>
              <w:t>Departamental</w:t>
            </w: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045DAF55" w14:textId="77777777" w:rsidR="00457797" w:rsidRPr="00457797" w:rsidRDefault="00457797" w:rsidP="00457797">
            <w:pPr>
              <w:spacing w:after="0" w:line="240" w:lineRule="auto"/>
              <w:jc w:val="center"/>
              <w:rPr>
                <w:rFonts w:ascii="Candara" w:eastAsia="Times New Roman" w:hAnsi="Candara" w:cs="Arial"/>
                <w:color w:val="FFFFFF"/>
                <w:sz w:val="18"/>
                <w:szCs w:val="18"/>
                <w:lang w:eastAsia="es-GT"/>
              </w:rPr>
            </w:pPr>
            <w:r w:rsidRPr="00457797">
              <w:rPr>
                <w:rFonts w:ascii="Candara" w:eastAsia="Times New Roman" w:hAnsi="Candara" w:cs="Arial"/>
                <w:color w:val="FFFFFF"/>
                <w:sz w:val="18"/>
                <w:szCs w:val="18"/>
                <w:lang w:eastAsia="es-GT"/>
              </w:rPr>
              <w:t>Nacional</w:t>
            </w:r>
          </w:p>
        </w:tc>
        <w:tc>
          <w:tcPr>
            <w:tcW w:w="426" w:type="dxa"/>
            <w:tcBorders>
              <w:top w:val="nil"/>
              <w:left w:val="nil"/>
              <w:bottom w:val="single" w:sz="4" w:space="0" w:color="auto"/>
              <w:right w:val="single" w:sz="4" w:space="0" w:color="auto"/>
            </w:tcBorders>
            <w:shd w:val="clear" w:color="000000" w:fill="31869B"/>
            <w:textDirection w:val="btLr"/>
            <w:vAlign w:val="center"/>
            <w:hideMark/>
          </w:tcPr>
          <w:p w14:paraId="191BF7D2" w14:textId="77777777" w:rsidR="00457797" w:rsidRPr="00457797" w:rsidRDefault="00457797" w:rsidP="00457797">
            <w:pPr>
              <w:spacing w:after="0" w:line="240" w:lineRule="auto"/>
              <w:jc w:val="center"/>
              <w:rPr>
                <w:rFonts w:ascii="Candara" w:eastAsia="Times New Roman" w:hAnsi="Candara" w:cs="Arial"/>
                <w:color w:val="FFFFFF"/>
                <w:sz w:val="18"/>
                <w:szCs w:val="18"/>
                <w:lang w:eastAsia="es-GT"/>
              </w:rPr>
            </w:pPr>
            <w:r w:rsidRPr="00457797">
              <w:rPr>
                <w:rFonts w:ascii="Candara" w:eastAsia="Times New Roman" w:hAnsi="Candara" w:cs="Arial"/>
                <w:color w:val="FFFFFF"/>
                <w:sz w:val="18"/>
                <w:szCs w:val="18"/>
                <w:lang w:eastAsia="es-GT"/>
              </w:rPr>
              <w:t>Internacional</w:t>
            </w:r>
          </w:p>
        </w:tc>
        <w:tc>
          <w:tcPr>
            <w:tcW w:w="1984" w:type="dxa"/>
            <w:vMerge/>
            <w:tcBorders>
              <w:top w:val="single" w:sz="4" w:space="0" w:color="auto"/>
              <w:left w:val="single" w:sz="4" w:space="0" w:color="auto"/>
              <w:bottom w:val="single" w:sz="4" w:space="0" w:color="auto"/>
              <w:right w:val="single" w:sz="8" w:space="0" w:color="auto"/>
            </w:tcBorders>
            <w:vAlign w:val="center"/>
            <w:hideMark/>
          </w:tcPr>
          <w:p w14:paraId="60FEDFA5" w14:textId="77777777" w:rsidR="00457797" w:rsidRPr="00457797" w:rsidRDefault="00457797" w:rsidP="00457797">
            <w:pPr>
              <w:spacing w:after="0" w:line="240" w:lineRule="auto"/>
              <w:rPr>
                <w:rFonts w:ascii="Candara" w:eastAsia="Times New Roman" w:hAnsi="Candara" w:cs="Arial"/>
                <w:b/>
                <w:bCs/>
                <w:color w:val="FFFFFF"/>
                <w:sz w:val="18"/>
                <w:szCs w:val="18"/>
                <w:lang w:eastAsia="es-GT"/>
              </w:rPr>
            </w:pPr>
          </w:p>
        </w:tc>
      </w:tr>
      <w:tr w:rsidR="00F973C7" w:rsidRPr="00D768C2" w14:paraId="5418F65F" w14:textId="77777777" w:rsidTr="00F973C7">
        <w:trPr>
          <w:trHeight w:val="181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12527"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1</w:t>
            </w:r>
          </w:p>
        </w:tc>
        <w:tc>
          <w:tcPr>
            <w:tcW w:w="1844" w:type="dxa"/>
            <w:tcBorders>
              <w:top w:val="nil"/>
              <w:left w:val="nil"/>
              <w:bottom w:val="single" w:sz="4" w:space="0" w:color="auto"/>
              <w:right w:val="single" w:sz="4" w:space="0" w:color="auto"/>
            </w:tcBorders>
            <w:shd w:val="clear" w:color="auto" w:fill="auto"/>
            <w:vAlign w:val="center"/>
            <w:hideMark/>
          </w:tcPr>
          <w:p w14:paraId="09AB1A2B" w14:textId="0C7C365C"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xml:space="preserve">Informes de </w:t>
            </w:r>
            <w:r w:rsidR="00D768C2" w:rsidRPr="00D768C2">
              <w:rPr>
                <w:rFonts w:ascii="Calibri" w:eastAsia="Times New Roman" w:hAnsi="Calibri" w:cs="Calibri"/>
                <w:sz w:val="18"/>
                <w:szCs w:val="18"/>
                <w:lang w:eastAsia="es-GT"/>
              </w:rPr>
              <w:t>gestiones cuatrimestrales</w:t>
            </w:r>
            <w:r w:rsidRPr="00457797">
              <w:rPr>
                <w:rFonts w:ascii="Calibri" w:eastAsia="Times New Roman" w:hAnsi="Calibri" w:cs="Calibri"/>
                <w:sz w:val="18"/>
                <w:szCs w:val="18"/>
                <w:lang w:eastAsia="es-GT"/>
              </w:rPr>
              <w:t xml:space="preserve"> de las unidades organizacionales de la SENABED y Memoria anual de labores.</w:t>
            </w:r>
          </w:p>
        </w:tc>
        <w:tc>
          <w:tcPr>
            <w:tcW w:w="425" w:type="dxa"/>
            <w:tcBorders>
              <w:top w:val="nil"/>
              <w:left w:val="nil"/>
              <w:bottom w:val="single" w:sz="4" w:space="0" w:color="auto"/>
              <w:right w:val="single" w:sz="4" w:space="0" w:color="auto"/>
            </w:tcBorders>
            <w:shd w:val="clear" w:color="auto" w:fill="auto"/>
            <w:vAlign w:val="center"/>
            <w:hideMark/>
          </w:tcPr>
          <w:p w14:paraId="0417A4AA"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1A14B459"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275782B7"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633E6BCA"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6CB9FEE5" w14:textId="77777777" w:rsidR="00457797" w:rsidRPr="00457797" w:rsidRDefault="00457797" w:rsidP="00457797">
            <w:pPr>
              <w:spacing w:after="0" w:line="240" w:lineRule="auto"/>
              <w:jc w:val="center"/>
              <w:rPr>
                <w:rFonts w:ascii="Calibri" w:eastAsia="Times New Roman" w:hAnsi="Calibri" w:cs="Calibri"/>
                <w:color w:val="000000"/>
                <w:sz w:val="18"/>
                <w:szCs w:val="18"/>
                <w:lang w:eastAsia="es-GT"/>
              </w:rPr>
            </w:pPr>
            <w:r w:rsidRPr="00457797">
              <w:rPr>
                <w:rFonts w:ascii="Calibri" w:eastAsia="Times New Roman" w:hAnsi="Calibri" w:cs="Calibri"/>
                <w:color w:val="000000"/>
                <w:sz w:val="18"/>
                <w:szCs w:val="18"/>
                <w:lang w:eastAsia="es-GT"/>
              </w:rPr>
              <w:t>Reportes, actas, resoluciones, informes emitidos por sistemas oficiales.</w:t>
            </w:r>
          </w:p>
        </w:tc>
        <w:tc>
          <w:tcPr>
            <w:tcW w:w="1560" w:type="dxa"/>
            <w:tcBorders>
              <w:top w:val="nil"/>
              <w:left w:val="nil"/>
              <w:bottom w:val="single" w:sz="4" w:space="0" w:color="auto"/>
              <w:right w:val="single" w:sz="4" w:space="0" w:color="auto"/>
            </w:tcBorders>
            <w:shd w:val="clear" w:color="auto" w:fill="auto"/>
            <w:vAlign w:val="center"/>
            <w:hideMark/>
          </w:tcPr>
          <w:p w14:paraId="36748137" w14:textId="5FA9292D"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xml:space="preserve">Informes de unidades organizacionales de la SENABED y Departamento de </w:t>
            </w:r>
            <w:r w:rsidR="00D768C2" w:rsidRPr="00D768C2">
              <w:rPr>
                <w:rFonts w:ascii="Calibri" w:eastAsia="Times New Roman" w:hAnsi="Calibri" w:cs="Calibri"/>
                <w:sz w:val="18"/>
                <w:szCs w:val="18"/>
                <w:lang w:eastAsia="es-GT"/>
              </w:rPr>
              <w:t>Planificación</w:t>
            </w:r>
            <w:r w:rsidRPr="00457797">
              <w:rPr>
                <w:rFonts w:ascii="Calibri" w:eastAsia="Times New Roman" w:hAnsi="Calibri" w:cs="Calibri"/>
                <w:sz w:val="18"/>
                <w:szCs w:val="18"/>
                <w:lang w:eastAsia="es-GT"/>
              </w:rPr>
              <w:t xml:space="preserve"> y Estadística, memorias anuales de labores CONABED Y SENABED años 2016 al 2020.</w:t>
            </w:r>
          </w:p>
        </w:tc>
        <w:tc>
          <w:tcPr>
            <w:tcW w:w="425" w:type="dxa"/>
            <w:tcBorders>
              <w:top w:val="nil"/>
              <w:left w:val="nil"/>
              <w:bottom w:val="single" w:sz="4" w:space="0" w:color="auto"/>
              <w:right w:val="single" w:sz="4" w:space="0" w:color="auto"/>
            </w:tcBorders>
            <w:shd w:val="clear" w:color="auto" w:fill="auto"/>
            <w:vAlign w:val="center"/>
            <w:hideMark/>
          </w:tcPr>
          <w:p w14:paraId="2E8DF5B8"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17186C69"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1F03C672"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426" w:type="dxa"/>
            <w:tcBorders>
              <w:top w:val="nil"/>
              <w:left w:val="nil"/>
              <w:bottom w:val="single" w:sz="4" w:space="0" w:color="auto"/>
              <w:right w:val="single" w:sz="4" w:space="0" w:color="auto"/>
            </w:tcBorders>
            <w:shd w:val="clear" w:color="auto" w:fill="auto"/>
            <w:vAlign w:val="center"/>
            <w:hideMark/>
          </w:tcPr>
          <w:p w14:paraId="6EE0D622"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283C492"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Reportes de la producción institucional y variaciones de rendimientos referentes a ingresos de la administración de bienes muebles e inmuebles extinguidos e incautados.</w:t>
            </w:r>
          </w:p>
        </w:tc>
      </w:tr>
      <w:tr w:rsidR="00F973C7" w:rsidRPr="00D768C2" w14:paraId="2A8FFDB7" w14:textId="77777777" w:rsidTr="00F973C7">
        <w:trPr>
          <w:trHeight w:val="126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CB0727A"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2</w:t>
            </w:r>
          </w:p>
        </w:tc>
        <w:tc>
          <w:tcPr>
            <w:tcW w:w="1844" w:type="dxa"/>
            <w:tcBorders>
              <w:top w:val="nil"/>
              <w:left w:val="nil"/>
              <w:bottom w:val="single" w:sz="4" w:space="0" w:color="auto"/>
              <w:right w:val="single" w:sz="4" w:space="0" w:color="auto"/>
            </w:tcBorders>
            <w:shd w:val="clear" w:color="auto" w:fill="auto"/>
            <w:vAlign w:val="center"/>
            <w:hideMark/>
          </w:tcPr>
          <w:p w14:paraId="78249599" w14:textId="3910DF0A" w:rsidR="00457797" w:rsidRPr="00457797" w:rsidRDefault="00D768C2" w:rsidP="00457797">
            <w:pPr>
              <w:spacing w:after="0" w:line="240" w:lineRule="auto"/>
              <w:rPr>
                <w:rFonts w:ascii="Calibri" w:eastAsia="Times New Roman" w:hAnsi="Calibri" w:cs="Calibri"/>
                <w:sz w:val="18"/>
                <w:szCs w:val="18"/>
                <w:lang w:eastAsia="es-GT"/>
              </w:rPr>
            </w:pPr>
            <w:r w:rsidRPr="00D768C2">
              <w:rPr>
                <w:rFonts w:ascii="Calibri" w:eastAsia="Times New Roman" w:hAnsi="Calibri" w:cs="Calibri"/>
                <w:sz w:val="18"/>
                <w:szCs w:val="18"/>
                <w:lang w:eastAsia="es-GT"/>
              </w:rPr>
              <w:t>Estadísticas</w:t>
            </w:r>
            <w:r w:rsidR="00457797" w:rsidRPr="00457797">
              <w:rPr>
                <w:rFonts w:ascii="Calibri" w:eastAsia="Times New Roman" w:hAnsi="Calibri" w:cs="Calibri"/>
                <w:sz w:val="18"/>
                <w:szCs w:val="18"/>
                <w:lang w:eastAsia="es-GT"/>
              </w:rPr>
              <w:t xml:space="preserve">  anuales. </w:t>
            </w:r>
          </w:p>
        </w:tc>
        <w:tc>
          <w:tcPr>
            <w:tcW w:w="425" w:type="dxa"/>
            <w:tcBorders>
              <w:top w:val="nil"/>
              <w:left w:val="nil"/>
              <w:bottom w:val="single" w:sz="4" w:space="0" w:color="auto"/>
              <w:right w:val="single" w:sz="4" w:space="0" w:color="auto"/>
            </w:tcBorders>
            <w:shd w:val="clear" w:color="auto" w:fill="auto"/>
            <w:vAlign w:val="center"/>
            <w:hideMark/>
          </w:tcPr>
          <w:p w14:paraId="2E8C0246"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C3FFC4A"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DBE79F3"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1F593BAB"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3D52C12C"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Reportes, actas, resoluciones, informes emitidos por sistemas oficiales.</w:t>
            </w:r>
          </w:p>
        </w:tc>
        <w:tc>
          <w:tcPr>
            <w:tcW w:w="1560" w:type="dxa"/>
            <w:tcBorders>
              <w:top w:val="nil"/>
              <w:left w:val="nil"/>
              <w:bottom w:val="single" w:sz="4" w:space="0" w:color="auto"/>
              <w:right w:val="single" w:sz="4" w:space="0" w:color="auto"/>
            </w:tcBorders>
            <w:shd w:val="clear" w:color="auto" w:fill="auto"/>
            <w:vAlign w:val="center"/>
            <w:hideMark/>
          </w:tcPr>
          <w:p w14:paraId="2AC99BB6"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Estadísticas SENABED 2020.</w:t>
            </w:r>
          </w:p>
        </w:tc>
        <w:tc>
          <w:tcPr>
            <w:tcW w:w="425" w:type="dxa"/>
            <w:tcBorders>
              <w:top w:val="nil"/>
              <w:left w:val="nil"/>
              <w:bottom w:val="single" w:sz="4" w:space="0" w:color="auto"/>
              <w:right w:val="single" w:sz="4" w:space="0" w:color="auto"/>
            </w:tcBorders>
            <w:shd w:val="clear" w:color="auto" w:fill="auto"/>
            <w:vAlign w:val="center"/>
            <w:hideMark/>
          </w:tcPr>
          <w:p w14:paraId="13677015"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02439CBD"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6E0C098"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426" w:type="dxa"/>
            <w:tcBorders>
              <w:top w:val="nil"/>
              <w:left w:val="nil"/>
              <w:bottom w:val="single" w:sz="4" w:space="0" w:color="auto"/>
              <w:right w:val="single" w:sz="4" w:space="0" w:color="auto"/>
            </w:tcBorders>
            <w:shd w:val="clear" w:color="auto" w:fill="auto"/>
            <w:vAlign w:val="center"/>
            <w:hideMark/>
          </w:tcPr>
          <w:p w14:paraId="2749816E"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984" w:type="dxa"/>
            <w:tcBorders>
              <w:top w:val="nil"/>
              <w:left w:val="nil"/>
              <w:bottom w:val="single" w:sz="4" w:space="0" w:color="auto"/>
              <w:right w:val="single" w:sz="4" w:space="0" w:color="auto"/>
            </w:tcBorders>
            <w:shd w:val="clear" w:color="auto" w:fill="auto"/>
            <w:vAlign w:val="center"/>
            <w:hideMark/>
          </w:tcPr>
          <w:p w14:paraId="49F72D41"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xml:space="preserve">Variaciones de los rendimientos  de los bienes extinguidos e incautados </w:t>
            </w:r>
          </w:p>
        </w:tc>
      </w:tr>
      <w:tr w:rsidR="00F973C7" w:rsidRPr="00D768C2" w14:paraId="684086F7" w14:textId="77777777" w:rsidTr="00F973C7">
        <w:trPr>
          <w:trHeight w:val="159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052CEB"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3</w:t>
            </w:r>
          </w:p>
        </w:tc>
        <w:tc>
          <w:tcPr>
            <w:tcW w:w="1844" w:type="dxa"/>
            <w:tcBorders>
              <w:top w:val="nil"/>
              <w:left w:val="nil"/>
              <w:bottom w:val="single" w:sz="4" w:space="0" w:color="auto"/>
              <w:right w:val="single" w:sz="4" w:space="0" w:color="auto"/>
            </w:tcBorders>
            <w:shd w:val="clear" w:color="auto" w:fill="auto"/>
            <w:vAlign w:val="center"/>
            <w:hideMark/>
          </w:tcPr>
          <w:p w14:paraId="6E993299"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La violación al principio de monetización por parte del CONABED sobre los bienes extinguidos.</w:t>
            </w:r>
          </w:p>
        </w:tc>
        <w:tc>
          <w:tcPr>
            <w:tcW w:w="425" w:type="dxa"/>
            <w:tcBorders>
              <w:top w:val="nil"/>
              <w:left w:val="nil"/>
              <w:bottom w:val="single" w:sz="4" w:space="0" w:color="auto"/>
              <w:right w:val="single" w:sz="4" w:space="0" w:color="auto"/>
            </w:tcBorders>
            <w:shd w:val="clear" w:color="auto" w:fill="auto"/>
            <w:vAlign w:val="center"/>
            <w:hideMark/>
          </w:tcPr>
          <w:p w14:paraId="063701E9"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0750F189"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74EB67D"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31BBA936"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07574141"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Trabajo de graduación.</w:t>
            </w:r>
          </w:p>
        </w:tc>
        <w:tc>
          <w:tcPr>
            <w:tcW w:w="1560" w:type="dxa"/>
            <w:tcBorders>
              <w:top w:val="nil"/>
              <w:left w:val="nil"/>
              <w:bottom w:val="single" w:sz="4" w:space="0" w:color="auto"/>
              <w:right w:val="single" w:sz="4" w:space="0" w:color="auto"/>
            </w:tcBorders>
            <w:shd w:val="clear" w:color="auto" w:fill="auto"/>
            <w:vAlign w:val="center"/>
            <w:hideMark/>
          </w:tcPr>
          <w:p w14:paraId="396F1CC7" w14:textId="0848A635" w:rsidR="00457797" w:rsidRPr="00457797" w:rsidRDefault="00856F82"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Raúl</w:t>
            </w:r>
            <w:r w:rsidR="00457797" w:rsidRPr="00457797">
              <w:rPr>
                <w:rFonts w:ascii="Calibri" w:eastAsia="Times New Roman" w:hAnsi="Calibri" w:cs="Calibri"/>
                <w:sz w:val="18"/>
                <w:szCs w:val="18"/>
                <w:lang w:eastAsia="es-GT"/>
              </w:rPr>
              <w:t xml:space="preserve"> </w:t>
            </w:r>
            <w:r w:rsidRPr="00457797">
              <w:rPr>
                <w:rFonts w:ascii="Calibri" w:eastAsia="Times New Roman" w:hAnsi="Calibri" w:cs="Calibri"/>
                <w:sz w:val="18"/>
                <w:szCs w:val="18"/>
                <w:lang w:eastAsia="es-GT"/>
              </w:rPr>
              <w:t>Arquímedes</w:t>
            </w:r>
            <w:r w:rsidR="00457797" w:rsidRPr="00457797">
              <w:rPr>
                <w:rFonts w:ascii="Calibri" w:eastAsia="Times New Roman" w:hAnsi="Calibri" w:cs="Calibri"/>
                <w:sz w:val="18"/>
                <w:szCs w:val="18"/>
                <w:lang w:eastAsia="es-GT"/>
              </w:rPr>
              <w:t xml:space="preserve"> Manchamé Leiva. Universidad Mariano Gálvez de Guatemala, Facultad de Ciencias Jurídicas y Sociales, febrero 2019.</w:t>
            </w:r>
          </w:p>
        </w:tc>
        <w:tc>
          <w:tcPr>
            <w:tcW w:w="425" w:type="dxa"/>
            <w:tcBorders>
              <w:top w:val="nil"/>
              <w:left w:val="nil"/>
              <w:bottom w:val="single" w:sz="4" w:space="0" w:color="auto"/>
              <w:right w:val="single" w:sz="4" w:space="0" w:color="auto"/>
            </w:tcBorders>
            <w:shd w:val="clear" w:color="auto" w:fill="auto"/>
            <w:vAlign w:val="center"/>
            <w:hideMark/>
          </w:tcPr>
          <w:p w14:paraId="76AFC0AD"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4F7FAA80"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6FBCE1DD"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426" w:type="dxa"/>
            <w:tcBorders>
              <w:top w:val="nil"/>
              <w:left w:val="nil"/>
              <w:bottom w:val="single" w:sz="4" w:space="0" w:color="auto"/>
              <w:right w:val="single" w:sz="4" w:space="0" w:color="auto"/>
            </w:tcBorders>
            <w:shd w:val="clear" w:color="auto" w:fill="auto"/>
            <w:vAlign w:val="center"/>
            <w:hideMark/>
          </w:tcPr>
          <w:p w14:paraId="3C31D4AB"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984" w:type="dxa"/>
            <w:tcBorders>
              <w:top w:val="nil"/>
              <w:left w:val="nil"/>
              <w:bottom w:val="single" w:sz="4" w:space="0" w:color="auto"/>
              <w:right w:val="single" w:sz="4" w:space="0" w:color="auto"/>
            </w:tcBorders>
            <w:shd w:val="clear" w:color="auto" w:fill="auto"/>
            <w:vAlign w:val="center"/>
            <w:hideMark/>
          </w:tcPr>
          <w:p w14:paraId="5EB887D9"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Tesis de investigación de la SENABED de antecedentes de la limitada productividad de la administración de los bienes bajo su cargo por el incumplimiento del principio de monetización.</w:t>
            </w:r>
          </w:p>
        </w:tc>
      </w:tr>
      <w:tr w:rsidR="00F973C7" w:rsidRPr="00D768C2" w14:paraId="203E3AD6" w14:textId="77777777" w:rsidTr="00F973C7">
        <w:trPr>
          <w:trHeight w:val="147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86AA98"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4</w:t>
            </w:r>
          </w:p>
        </w:tc>
        <w:tc>
          <w:tcPr>
            <w:tcW w:w="1844" w:type="dxa"/>
            <w:tcBorders>
              <w:top w:val="nil"/>
              <w:left w:val="nil"/>
              <w:bottom w:val="single" w:sz="4" w:space="0" w:color="auto"/>
              <w:right w:val="single" w:sz="4" w:space="0" w:color="auto"/>
            </w:tcBorders>
            <w:shd w:val="clear" w:color="auto" w:fill="auto"/>
            <w:vAlign w:val="center"/>
            <w:hideMark/>
          </w:tcPr>
          <w:p w14:paraId="5F4B3C2B" w14:textId="49CEFC84"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El desarrollo de la figura de la extinción de dominio y la administración de bienes incautados en américa latina.</w:t>
            </w:r>
            <w:r w:rsidRPr="00457797">
              <w:rPr>
                <w:rFonts w:ascii="Calibri" w:eastAsia="Times New Roman" w:hAnsi="Calibri" w:cs="Calibri"/>
                <w:sz w:val="18"/>
                <w:szCs w:val="18"/>
                <w:lang w:eastAsia="es-GT"/>
              </w:rPr>
              <w:br/>
              <w:t xml:space="preserve">Sexagésimo quinto período ordinario de sesiones de la CICAD, Comisión Interamericana para </w:t>
            </w:r>
            <w:r w:rsidR="00D768C2" w:rsidRPr="00D768C2">
              <w:rPr>
                <w:rFonts w:ascii="Calibri" w:eastAsia="Times New Roman" w:hAnsi="Calibri" w:cs="Calibri"/>
                <w:sz w:val="18"/>
                <w:szCs w:val="18"/>
                <w:lang w:eastAsia="es-GT"/>
              </w:rPr>
              <w:t>el Control del Abuso de Drogas.  Mayo</w:t>
            </w:r>
            <w:r w:rsidRPr="00457797">
              <w:rPr>
                <w:rFonts w:ascii="Calibri" w:eastAsia="Times New Roman" w:hAnsi="Calibri" w:cs="Calibri"/>
                <w:sz w:val="18"/>
                <w:szCs w:val="18"/>
                <w:lang w:eastAsia="es-GT"/>
              </w:rPr>
              <w:t xml:space="preserve"> de 2019 Buenos Aires, Argentina.</w:t>
            </w:r>
          </w:p>
        </w:tc>
        <w:tc>
          <w:tcPr>
            <w:tcW w:w="425" w:type="dxa"/>
            <w:tcBorders>
              <w:top w:val="nil"/>
              <w:left w:val="nil"/>
              <w:bottom w:val="single" w:sz="4" w:space="0" w:color="auto"/>
              <w:right w:val="single" w:sz="4" w:space="0" w:color="auto"/>
            </w:tcBorders>
            <w:shd w:val="clear" w:color="auto" w:fill="auto"/>
            <w:vAlign w:val="center"/>
            <w:hideMark/>
          </w:tcPr>
          <w:p w14:paraId="64502B3D"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567" w:type="dxa"/>
            <w:tcBorders>
              <w:top w:val="nil"/>
              <w:left w:val="nil"/>
              <w:bottom w:val="single" w:sz="4" w:space="0" w:color="auto"/>
              <w:right w:val="single" w:sz="4" w:space="0" w:color="auto"/>
            </w:tcBorders>
            <w:shd w:val="clear" w:color="auto" w:fill="auto"/>
            <w:vAlign w:val="center"/>
            <w:hideMark/>
          </w:tcPr>
          <w:p w14:paraId="7297B965"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1B049A8"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3069683"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4EC8E952" w14:textId="77777777" w:rsidR="00457797" w:rsidRPr="00457797" w:rsidRDefault="00457797" w:rsidP="00D768C2">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Informe internacional del sexagésimo quinto período ordinario de sesiones de la CICAD.</w:t>
            </w:r>
          </w:p>
        </w:tc>
        <w:tc>
          <w:tcPr>
            <w:tcW w:w="1560" w:type="dxa"/>
            <w:tcBorders>
              <w:top w:val="nil"/>
              <w:left w:val="nil"/>
              <w:bottom w:val="single" w:sz="4" w:space="0" w:color="auto"/>
              <w:right w:val="single" w:sz="4" w:space="0" w:color="auto"/>
            </w:tcBorders>
            <w:shd w:val="clear" w:color="auto" w:fill="auto"/>
            <w:vAlign w:val="center"/>
            <w:hideMark/>
          </w:tcPr>
          <w:p w14:paraId="0CABBE71"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Dennis Cheng. Organización de los Estados Americanos. Especialista en decomiso y administración de bienes incautados exdirector proyecto de bienes decomisados en al (BIDAL/OEA) 2019.</w:t>
            </w:r>
          </w:p>
        </w:tc>
        <w:tc>
          <w:tcPr>
            <w:tcW w:w="425" w:type="dxa"/>
            <w:tcBorders>
              <w:top w:val="nil"/>
              <w:left w:val="nil"/>
              <w:bottom w:val="single" w:sz="4" w:space="0" w:color="auto"/>
              <w:right w:val="single" w:sz="4" w:space="0" w:color="auto"/>
            </w:tcBorders>
            <w:shd w:val="clear" w:color="auto" w:fill="auto"/>
            <w:vAlign w:val="center"/>
            <w:hideMark/>
          </w:tcPr>
          <w:p w14:paraId="33B5ABC0"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5B8AAF27"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26E532A"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0D7976F6"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07D562DC" w14:textId="2EC14834"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xml:space="preserve">Participación de la SENABED en el periodo de sesiones para el análisis de los avances en materia de extinción de dominio a nivel </w:t>
            </w:r>
            <w:r w:rsidR="00F45381" w:rsidRPr="00457797">
              <w:rPr>
                <w:rFonts w:ascii="Calibri" w:eastAsia="Times New Roman" w:hAnsi="Calibri" w:cs="Calibri"/>
                <w:sz w:val="18"/>
                <w:szCs w:val="18"/>
                <w:lang w:eastAsia="es-GT"/>
              </w:rPr>
              <w:t>Latinoamérica</w:t>
            </w:r>
            <w:r w:rsidRPr="00457797">
              <w:rPr>
                <w:rFonts w:ascii="Calibri" w:eastAsia="Times New Roman" w:hAnsi="Calibri" w:cs="Calibri"/>
                <w:sz w:val="18"/>
                <w:szCs w:val="18"/>
                <w:lang w:eastAsia="es-GT"/>
              </w:rPr>
              <w:t xml:space="preserve">. </w:t>
            </w:r>
          </w:p>
        </w:tc>
      </w:tr>
      <w:tr w:rsidR="00F973C7" w:rsidRPr="00D768C2" w14:paraId="38E7CBFD" w14:textId="77777777" w:rsidTr="00F973C7">
        <w:trPr>
          <w:trHeight w:val="176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63DDF7" w14:textId="77777777" w:rsidR="00457797" w:rsidRPr="00457797" w:rsidRDefault="00457797" w:rsidP="00457797">
            <w:pPr>
              <w:spacing w:after="0" w:line="240" w:lineRule="auto"/>
              <w:jc w:val="center"/>
              <w:rPr>
                <w:rFonts w:ascii="Candara" w:eastAsia="Times New Roman" w:hAnsi="Candara" w:cs="Arial"/>
                <w:sz w:val="18"/>
                <w:szCs w:val="18"/>
                <w:lang w:eastAsia="es-GT"/>
              </w:rPr>
            </w:pPr>
            <w:r w:rsidRPr="00457797">
              <w:rPr>
                <w:rFonts w:ascii="Candara" w:eastAsia="Times New Roman" w:hAnsi="Candara" w:cs="Arial"/>
                <w:sz w:val="18"/>
                <w:szCs w:val="18"/>
                <w:lang w:eastAsia="es-GT"/>
              </w:rPr>
              <w:t>5</w:t>
            </w:r>
          </w:p>
        </w:tc>
        <w:tc>
          <w:tcPr>
            <w:tcW w:w="1844" w:type="dxa"/>
            <w:tcBorders>
              <w:top w:val="nil"/>
              <w:left w:val="nil"/>
              <w:bottom w:val="single" w:sz="4" w:space="0" w:color="auto"/>
              <w:right w:val="single" w:sz="4" w:space="0" w:color="auto"/>
            </w:tcBorders>
            <w:shd w:val="clear" w:color="auto" w:fill="auto"/>
            <w:vAlign w:val="center"/>
            <w:hideMark/>
          </w:tcPr>
          <w:p w14:paraId="28470561"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La extinción de dominio en el posconflicto colombiano. Lecciones aprendidas de Justicia y Paz. Martínez Sánchez, Wilson Alejandro, Oficina de las Naciones Unidas contra la Droga y el Delito –UNODC–, 2016.</w:t>
            </w:r>
          </w:p>
        </w:tc>
        <w:tc>
          <w:tcPr>
            <w:tcW w:w="425" w:type="dxa"/>
            <w:tcBorders>
              <w:top w:val="nil"/>
              <w:left w:val="nil"/>
              <w:bottom w:val="single" w:sz="4" w:space="0" w:color="auto"/>
              <w:right w:val="single" w:sz="4" w:space="0" w:color="auto"/>
            </w:tcBorders>
            <w:shd w:val="clear" w:color="auto" w:fill="auto"/>
            <w:vAlign w:val="center"/>
            <w:hideMark/>
          </w:tcPr>
          <w:p w14:paraId="47A61A01"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567" w:type="dxa"/>
            <w:tcBorders>
              <w:top w:val="nil"/>
              <w:left w:val="nil"/>
              <w:bottom w:val="single" w:sz="4" w:space="0" w:color="auto"/>
              <w:right w:val="single" w:sz="4" w:space="0" w:color="auto"/>
            </w:tcBorders>
            <w:shd w:val="clear" w:color="auto" w:fill="auto"/>
            <w:vAlign w:val="center"/>
            <w:hideMark/>
          </w:tcPr>
          <w:p w14:paraId="4A4061F1"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22FA42A1"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5DAD96D"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67D41A9D" w14:textId="77777777" w:rsidR="00457797" w:rsidRPr="00457797" w:rsidRDefault="00457797" w:rsidP="00D768C2">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Informe internacional de la Oficina de las Naciones Unidas contra la Droga y el Delito.</w:t>
            </w:r>
          </w:p>
        </w:tc>
        <w:tc>
          <w:tcPr>
            <w:tcW w:w="1560" w:type="dxa"/>
            <w:tcBorders>
              <w:top w:val="nil"/>
              <w:left w:val="nil"/>
              <w:bottom w:val="single" w:sz="4" w:space="0" w:color="auto"/>
              <w:right w:val="single" w:sz="4" w:space="0" w:color="auto"/>
            </w:tcBorders>
            <w:shd w:val="clear" w:color="auto" w:fill="auto"/>
            <w:vAlign w:val="center"/>
            <w:hideMark/>
          </w:tcPr>
          <w:p w14:paraId="4F0DE827" w14:textId="4C4D21F5"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Oficina de las Naciones Unidas contra la Droga y el Delito –UNODC</w:t>
            </w:r>
            <w:r w:rsidR="007D45AB" w:rsidRPr="00457797">
              <w:rPr>
                <w:rFonts w:ascii="Calibri" w:eastAsia="Times New Roman" w:hAnsi="Calibri" w:cs="Calibri"/>
                <w:sz w:val="18"/>
                <w:szCs w:val="18"/>
                <w:lang w:eastAsia="es-GT"/>
              </w:rPr>
              <w:t>–. Primera</w:t>
            </w:r>
            <w:r w:rsidRPr="00457797">
              <w:rPr>
                <w:rFonts w:ascii="Calibri" w:eastAsia="Times New Roman" w:hAnsi="Calibri" w:cs="Calibri"/>
                <w:sz w:val="18"/>
                <w:szCs w:val="18"/>
                <w:lang w:eastAsia="es-GT"/>
              </w:rPr>
              <w:t xml:space="preserve"> Edición: Bogotá D.C., noviembre de 2016,</w:t>
            </w:r>
          </w:p>
        </w:tc>
        <w:tc>
          <w:tcPr>
            <w:tcW w:w="425" w:type="dxa"/>
            <w:tcBorders>
              <w:top w:val="nil"/>
              <w:left w:val="nil"/>
              <w:bottom w:val="single" w:sz="4" w:space="0" w:color="auto"/>
              <w:right w:val="single" w:sz="4" w:space="0" w:color="auto"/>
            </w:tcBorders>
            <w:shd w:val="clear" w:color="auto" w:fill="auto"/>
            <w:vAlign w:val="center"/>
            <w:hideMark/>
          </w:tcPr>
          <w:p w14:paraId="63900851" w14:textId="77777777" w:rsidR="00457797" w:rsidRPr="00457797" w:rsidRDefault="00457797" w:rsidP="00457797">
            <w:pPr>
              <w:spacing w:after="0" w:line="240" w:lineRule="auto"/>
              <w:jc w:val="center"/>
              <w:rPr>
                <w:rFonts w:ascii="Candara" w:eastAsia="Times New Roman" w:hAnsi="Candara" w:cs="Arial"/>
                <w:sz w:val="18"/>
                <w:szCs w:val="18"/>
                <w:lang w:eastAsia="es-GT"/>
              </w:rPr>
            </w:pPr>
            <w:r w:rsidRPr="00457797">
              <w:rPr>
                <w:rFonts w:ascii="Candara" w:eastAsia="Times New Roman" w:hAnsi="Candara" w:cs="Arial"/>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79BF7B3" w14:textId="77777777" w:rsidR="00457797" w:rsidRPr="00457797" w:rsidRDefault="00457797" w:rsidP="00457797">
            <w:pPr>
              <w:spacing w:after="0" w:line="240" w:lineRule="auto"/>
              <w:jc w:val="center"/>
              <w:rPr>
                <w:rFonts w:ascii="Candara" w:eastAsia="Times New Roman" w:hAnsi="Candara" w:cs="Arial"/>
                <w:sz w:val="18"/>
                <w:szCs w:val="18"/>
                <w:lang w:eastAsia="es-GT"/>
              </w:rPr>
            </w:pPr>
            <w:r w:rsidRPr="00457797">
              <w:rPr>
                <w:rFonts w:ascii="Candara" w:eastAsia="Times New Roman" w:hAnsi="Candara" w:cs="Arial"/>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57A5390" w14:textId="77777777" w:rsidR="00457797" w:rsidRPr="00457797" w:rsidRDefault="00457797" w:rsidP="00457797">
            <w:pPr>
              <w:spacing w:after="0" w:line="240" w:lineRule="auto"/>
              <w:jc w:val="center"/>
              <w:rPr>
                <w:rFonts w:ascii="Candara" w:eastAsia="Times New Roman" w:hAnsi="Candara" w:cs="Arial"/>
                <w:sz w:val="18"/>
                <w:szCs w:val="18"/>
                <w:lang w:eastAsia="es-GT"/>
              </w:rPr>
            </w:pPr>
            <w:r w:rsidRPr="00457797">
              <w:rPr>
                <w:rFonts w:ascii="Candara" w:eastAsia="Times New Roman" w:hAnsi="Candara" w:cs="Arial"/>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60E4845E" w14:textId="77777777" w:rsidR="00457797" w:rsidRPr="00457797" w:rsidRDefault="00457797" w:rsidP="00457797">
            <w:pPr>
              <w:spacing w:after="0" w:line="240" w:lineRule="auto"/>
              <w:jc w:val="center"/>
              <w:rPr>
                <w:rFonts w:ascii="Candara" w:eastAsia="Times New Roman" w:hAnsi="Candara" w:cs="Arial"/>
                <w:sz w:val="18"/>
                <w:szCs w:val="18"/>
                <w:lang w:eastAsia="es-GT"/>
              </w:rPr>
            </w:pPr>
            <w:r w:rsidRPr="00457797">
              <w:rPr>
                <w:rFonts w:ascii="Candara" w:eastAsia="Times New Roman" w:hAnsi="Candara" w:cs="Arial"/>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39B6E7CF"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Principales situaciones que enfrentan los países en aplicar la ley de extinción de dominio y la administración de bienes.</w:t>
            </w:r>
          </w:p>
        </w:tc>
      </w:tr>
      <w:tr w:rsidR="00F973C7" w:rsidRPr="00D768C2" w14:paraId="67F43954" w14:textId="77777777" w:rsidTr="00F973C7">
        <w:trPr>
          <w:trHeight w:val="1831"/>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F896FF2"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6</w:t>
            </w:r>
          </w:p>
        </w:tc>
        <w:tc>
          <w:tcPr>
            <w:tcW w:w="1844" w:type="dxa"/>
            <w:tcBorders>
              <w:top w:val="nil"/>
              <w:left w:val="nil"/>
              <w:bottom w:val="single" w:sz="4" w:space="0" w:color="auto"/>
              <w:right w:val="single" w:sz="4" w:space="0" w:color="auto"/>
            </w:tcBorders>
            <w:shd w:val="clear" w:color="auto" w:fill="auto"/>
            <w:vAlign w:val="center"/>
            <w:hideMark/>
          </w:tcPr>
          <w:p w14:paraId="469851E2"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Desafíos actuales de la justicia penal. Proceso de fortalecimiento del sistema de justicia, avances y debilidades, Guatemala, ASIES, 2015.</w:t>
            </w:r>
          </w:p>
        </w:tc>
        <w:tc>
          <w:tcPr>
            <w:tcW w:w="425" w:type="dxa"/>
            <w:tcBorders>
              <w:top w:val="nil"/>
              <w:left w:val="nil"/>
              <w:bottom w:val="single" w:sz="4" w:space="0" w:color="auto"/>
              <w:right w:val="single" w:sz="4" w:space="0" w:color="auto"/>
            </w:tcBorders>
            <w:shd w:val="clear" w:color="auto" w:fill="auto"/>
            <w:vAlign w:val="center"/>
            <w:hideMark/>
          </w:tcPr>
          <w:p w14:paraId="5C8A2311"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567" w:type="dxa"/>
            <w:tcBorders>
              <w:top w:val="nil"/>
              <w:left w:val="nil"/>
              <w:bottom w:val="single" w:sz="4" w:space="0" w:color="auto"/>
              <w:right w:val="single" w:sz="4" w:space="0" w:color="auto"/>
            </w:tcBorders>
            <w:shd w:val="clear" w:color="auto" w:fill="auto"/>
            <w:vAlign w:val="center"/>
            <w:hideMark/>
          </w:tcPr>
          <w:p w14:paraId="3A702675"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7B8023D4"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DEB673C"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4AE4664D" w14:textId="77777777" w:rsidR="00457797" w:rsidRPr="00457797" w:rsidRDefault="00457797" w:rsidP="00D768C2">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Informe presentado a nivel nacional.</w:t>
            </w:r>
          </w:p>
        </w:tc>
        <w:tc>
          <w:tcPr>
            <w:tcW w:w="1560" w:type="dxa"/>
            <w:tcBorders>
              <w:top w:val="nil"/>
              <w:left w:val="nil"/>
              <w:bottom w:val="single" w:sz="4" w:space="0" w:color="auto"/>
              <w:right w:val="single" w:sz="4" w:space="0" w:color="auto"/>
            </w:tcBorders>
            <w:shd w:val="clear" w:color="auto" w:fill="auto"/>
            <w:vAlign w:val="center"/>
            <w:hideMark/>
          </w:tcPr>
          <w:p w14:paraId="37357B67"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Asociación de Investigación y Estudios Sociales. Noviembre 2011-octubre 2014. Noveno estudio / Gabriela Contreras y Violeta Hernández. Guatemala ASIES, 2015.</w:t>
            </w:r>
          </w:p>
        </w:tc>
        <w:tc>
          <w:tcPr>
            <w:tcW w:w="425" w:type="dxa"/>
            <w:tcBorders>
              <w:top w:val="nil"/>
              <w:left w:val="nil"/>
              <w:bottom w:val="single" w:sz="4" w:space="0" w:color="auto"/>
              <w:right w:val="single" w:sz="4" w:space="0" w:color="auto"/>
            </w:tcBorders>
            <w:shd w:val="clear" w:color="auto" w:fill="auto"/>
            <w:vAlign w:val="center"/>
            <w:hideMark/>
          </w:tcPr>
          <w:p w14:paraId="19CBF9AF"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41366B31"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5FBB0E9D"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262C98BE"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17EC8698"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Complejidades de la administración de justicia penal, desafíos actuales de la justicia penal.</w:t>
            </w:r>
          </w:p>
        </w:tc>
      </w:tr>
      <w:tr w:rsidR="00F973C7" w:rsidRPr="00D768C2" w14:paraId="15B66874" w14:textId="77777777" w:rsidTr="00F973C7">
        <w:trPr>
          <w:trHeight w:val="212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F4829A1"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7</w:t>
            </w:r>
          </w:p>
        </w:tc>
        <w:tc>
          <w:tcPr>
            <w:tcW w:w="1844" w:type="dxa"/>
            <w:tcBorders>
              <w:top w:val="nil"/>
              <w:left w:val="nil"/>
              <w:bottom w:val="single" w:sz="4" w:space="0" w:color="auto"/>
              <w:right w:val="single" w:sz="4" w:space="0" w:color="auto"/>
            </w:tcBorders>
            <w:shd w:val="clear" w:color="auto" w:fill="auto"/>
            <w:vAlign w:val="center"/>
            <w:hideMark/>
          </w:tcPr>
          <w:p w14:paraId="2E71BE5C"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xml:space="preserve">No mejora administración de bienes extintos y en proceso de extinción: Contraloría encontró 16 hallazgos fiscales por $8.157 millones en la SAE. </w:t>
            </w:r>
          </w:p>
        </w:tc>
        <w:tc>
          <w:tcPr>
            <w:tcW w:w="425" w:type="dxa"/>
            <w:tcBorders>
              <w:top w:val="nil"/>
              <w:left w:val="nil"/>
              <w:bottom w:val="single" w:sz="4" w:space="0" w:color="auto"/>
              <w:right w:val="single" w:sz="4" w:space="0" w:color="auto"/>
            </w:tcBorders>
            <w:shd w:val="clear" w:color="auto" w:fill="auto"/>
            <w:vAlign w:val="center"/>
            <w:hideMark/>
          </w:tcPr>
          <w:p w14:paraId="5CA0A417"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19C3E9F0"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0BF25F07"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6C3443EA"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2C1E66F0" w14:textId="67D9D3DD" w:rsidR="00457797" w:rsidRPr="00457797" w:rsidRDefault="00457797" w:rsidP="00D768C2">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xml:space="preserve">Informe de </w:t>
            </w:r>
            <w:r w:rsidR="00D768C2" w:rsidRPr="00D768C2">
              <w:rPr>
                <w:rFonts w:ascii="Calibri" w:eastAsia="Times New Roman" w:hAnsi="Calibri" w:cs="Calibri"/>
                <w:sz w:val="18"/>
                <w:szCs w:val="18"/>
                <w:lang w:eastAsia="es-GT"/>
              </w:rPr>
              <w:t>hallazgos</w:t>
            </w:r>
            <w:r w:rsidRPr="00457797">
              <w:rPr>
                <w:rFonts w:ascii="Calibri" w:eastAsia="Times New Roman" w:hAnsi="Calibri" w:cs="Calibri"/>
                <w:sz w:val="18"/>
                <w:szCs w:val="18"/>
                <w:lang w:eastAsia="es-GT"/>
              </w:rPr>
              <w:t xml:space="preserve"> de la administración de bienes extinguidos y en proceso de extinción.</w:t>
            </w:r>
          </w:p>
        </w:tc>
        <w:tc>
          <w:tcPr>
            <w:tcW w:w="1560" w:type="dxa"/>
            <w:tcBorders>
              <w:top w:val="nil"/>
              <w:left w:val="nil"/>
              <w:bottom w:val="single" w:sz="4" w:space="0" w:color="auto"/>
              <w:right w:val="single" w:sz="4" w:space="0" w:color="auto"/>
            </w:tcBorders>
            <w:shd w:val="clear" w:color="auto" w:fill="auto"/>
            <w:vAlign w:val="center"/>
            <w:hideMark/>
          </w:tcPr>
          <w:p w14:paraId="255FD3A4" w14:textId="77777777" w:rsidR="00457797" w:rsidRPr="00457797" w:rsidRDefault="00735D73" w:rsidP="00457797">
            <w:pPr>
              <w:spacing w:after="0" w:line="240" w:lineRule="auto"/>
              <w:rPr>
                <w:rFonts w:ascii="Calibri" w:eastAsia="Times New Roman" w:hAnsi="Calibri" w:cs="Calibri"/>
                <w:sz w:val="18"/>
                <w:szCs w:val="18"/>
                <w:u w:val="single"/>
                <w:lang w:eastAsia="es-GT"/>
              </w:rPr>
            </w:pPr>
            <w:hyperlink r:id="rId22" w:history="1">
              <w:r w:rsidR="00457797" w:rsidRPr="00D768C2">
                <w:rPr>
                  <w:rFonts w:ascii="Calibri" w:eastAsia="Times New Roman" w:hAnsi="Calibri" w:cs="Calibri"/>
                  <w:sz w:val="18"/>
                  <w:szCs w:val="18"/>
                  <w:u w:val="single"/>
                  <w:lang w:eastAsia="es-GT"/>
                </w:rPr>
                <w:t>https://www.contraloria.gov.co/contraloria/sala-de-prensa/boletines-de-prensa/boletines-de-prensa-2019/boletines-de-prensa-segundo-semestre-2019/-/asset_publisher/ZrpG.</w:t>
              </w:r>
            </w:hyperlink>
          </w:p>
        </w:tc>
        <w:tc>
          <w:tcPr>
            <w:tcW w:w="425" w:type="dxa"/>
            <w:tcBorders>
              <w:top w:val="nil"/>
              <w:left w:val="nil"/>
              <w:bottom w:val="single" w:sz="4" w:space="0" w:color="auto"/>
              <w:right w:val="single" w:sz="4" w:space="0" w:color="auto"/>
            </w:tcBorders>
            <w:shd w:val="clear" w:color="auto" w:fill="auto"/>
            <w:vAlign w:val="center"/>
            <w:hideMark/>
          </w:tcPr>
          <w:p w14:paraId="6846F4DF" w14:textId="77777777"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052CF4FE"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8BF6FEB"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53355453" w14:textId="77777777" w:rsidR="00457797" w:rsidRPr="00457797" w:rsidRDefault="00457797" w:rsidP="00457797">
            <w:pPr>
              <w:spacing w:after="0" w:line="240" w:lineRule="auto"/>
              <w:jc w:val="center"/>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3FF0D8B5" w14:textId="176D88C3" w:rsidR="00457797" w:rsidRPr="00457797" w:rsidRDefault="00457797" w:rsidP="00457797">
            <w:pPr>
              <w:spacing w:after="0" w:line="240" w:lineRule="auto"/>
              <w:rPr>
                <w:rFonts w:ascii="Calibri" w:eastAsia="Times New Roman" w:hAnsi="Calibri" w:cs="Calibri"/>
                <w:sz w:val="18"/>
                <w:szCs w:val="18"/>
                <w:lang w:eastAsia="es-GT"/>
              </w:rPr>
            </w:pPr>
            <w:r w:rsidRPr="00457797">
              <w:rPr>
                <w:rFonts w:ascii="Calibri" w:eastAsia="Times New Roman" w:hAnsi="Calibri" w:cs="Calibri"/>
                <w:sz w:val="18"/>
                <w:szCs w:val="18"/>
                <w:lang w:eastAsia="es-GT"/>
              </w:rPr>
              <w:t xml:space="preserve">Informe de la Contraloría de Colombia, evidencia de la tendencia de la baja productividad de la administración de bienes extinguidos o en proceso de extinción en </w:t>
            </w:r>
            <w:r w:rsidR="00D768C2" w:rsidRPr="00D768C2">
              <w:rPr>
                <w:rFonts w:ascii="Calibri" w:eastAsia="Times New Roman" w:hAnsi="Calibri" w:cs="Calibri"/>
                <w:sz w:val="18"/>
                <w:szCs w:val="18"/>
                <w:lang w:eastAsia="es-GT"/>
              </w:rPr>
              <w:t>Latinoamérica</w:t>
            </w:r>
            <w:r w:rsidRPr="00457797">
              <w:rPr>
                <w:rFonts w:ascii="Calibri" w:eastAsia="Times New Roman" w:hAnsi="Calibri" w:cs="Calibri"/>
                <w:sz w:val="18"/>
                <w:szCs w:val="18"/>
                <w:lang w:eastAsia="es-GT"/>
              </w:rPr>
              <w:t>.</w:t>
            </w:r>
          </w:p>
        </w:tc>
      </w:tr>
    </w:tbl>
    <w:p w14:paraId="5C7AD839" w14:textId="77777777" w:rsidR="00457797" w:rsidRDefault="00457797" w:rsidP="00457797">
      <w:pPr>
        <w:rPr>
          <w:rFonts w:ascii="Arial" w:hAnsi="Arial" w:cs="Arial"/>
          <w:b/>
          <w:sz w:val="24"/>
          <w:szCs w:val="24"/>
        </w:rPr>
      </w:pPr>
    </w:p>
    <w:p w14:paraId="0EA58BEE" w14:textId="77777777" w:rsidR="00D768C2" w:rsidRDefault="00D768C2" w:rsidP="00457797">
      <w:pPr>
        <w:rPr>
          <w:rFonts w:ascii="Arial" w:hAnsi="Arial" w:cs="Arial"/>
          <w:b/>
          <w:sz w:val="24"/>
          <w:szCs w:val="24"/>
        </w:rPr>
      </w:pPr>
    </w:p>
    <w:p w14:paraId="6FC5EBE7" w14:textId="77777777" w:rsidR="00457797" w:rsidRDefault="00457797" w:rsidP="00317274">
      <w:pPr>
        <w:jc w:val="center"/>
        <w:rPr>
          <w:rFonts w:ascii="Arial" w:hAnsi="Arial" w:cs="Arial"/>
          <w:b/>
          <w:sz w:val="24"/>
          <w:szCs w:val="24"/>
        </w:rPr>
      </w:pPr>
    </w:p>
    <w:p w14:paraId="422B3FB0" w14:textId="7D3FFCA2" w:rsidR="00C2683C" w:rsidRPr="00C2683C" w:rsidRDefault="00856F82" w:rsidP="00835F67">
      <w:pPr>
        <w:pStyle w:val="Ttulo2"/>
        <w:numPr>
          <w:ilvl w:val="1"/>
          <w:numId w:val="9"/>
        </w:numPr>
        <w:ind w:left="1134" w:hanging="567"/>
        <w:rPr>
          <w:rFonts w:cstheme="minorHAnsi"/>
          <w:sz w:val="28"/>
          <w:szCs w:val="24"/>
        </w:rPr>
      </w:pPr>
      <w:bookmarkStart w:id="21" w:name="_Toc101857240"/>
      <w:r>
        <w:rPr>
          <w:rFonts w:cstheme="minorHAnsi"/>
          <w:sz w:val="28"/>
          <w:szCs w:val="24"/>
        </w:rPr>
        <w:t>Modelo e</w:t>
      </w:r>
      <w:r w:rsidR="00C2683C" w:rsidRPr="00C2683C">
        <w:rPr>
          <w:rFonts w:cstheme="minorHAnsi"/>
          <w:sz w:val="28"/>
          <w:szCs w:val="24"/>
        </w:rPr>
        <w:t>xplicativo.</w:t>
      </w:r>
      <w:bookmarkEnd w:id="21"/>
    </w:p>
    <w:p w14:paraId="103724B9" w14:textId="2AC43321" w:rsidR="00C2683C" w:rsidRDefault="00C2683C" w:rsidP="00C2683C">
      <w:pPr>
        <w:pStyle w:val="Ttulo2"/>
        <w:ind w:left="1134"/>
        <w:rPr>
          <w:rFonts w:cstheme="minorHAnsi"/>
          <w:sz w:val="28"/>
          <w:szCs w:val="24"/>
        </w:rPr>
      </w:pPr>
    </w:p>
    <w:p w14:paraId="5AEE5712" w14:textId="468D79CC" w:rsidR="00E017DC" w:rsidRPr="001C4837" w:rsidRDefault="00E017DC" w:rsidP="00E017DC">
      <w:pPr>
        <w:pStyle w:val="Default"/>
        <w:spacing w:line="360" w:lineRule="auto"/>
        <w:ind w:left="1134"/>
        <w:jc w:val="both"/>
        <w:rPr>
          <w:rFonts w:asciiTheme="minorHAnsi" w:hAnsiTheme="minorHAnsi"/>
        </w:rPr>
      </w:pPr>
      <w:r>
        <w:rPr>
          <w:rFonts w:asciiTheme="minorHAnsi" w:hAnsiTheme="minorHAnsi"/>
        </w:rPr>
        <w:t>La anterior identificación, análisis y priorización de la problemática, así como la descripción del</w:t>
      </w:r>
      <w:r w:rsidRPr="001C4837">
        <w:rPr>
          <w:rFonts w:asciiTheme="minorHAnsi" w:hAnsiTheme="minorHAnsi"/>
        </w:rPr>
        <w:t xml:space="preserve"> modelo conceptual</w:t>
      </w:r>
      <w:r>
        <w:rPr>
          <w:rFonts w:asciiTheme="minorHAnsi" w:hAnsiTheme="minorHAnsi"/>
        </w:rPr>
        <w:t xml:space="preserve"> </w:t>
      </w:r>
      <w:r w:rsidR="00856F82">
        <w:rPr>
          <w:rFonts w:asciiTheme="minorHAnsi" w:hAnsiTheme="minorHAnsi"/>
        </w:rPr>
        <w:t xml:space="preserve">y el </w:t>
      </w:r>
      <w:r>
        <w:rPr>
          <w:rFonts w:asciiTheme="minorHAnsi" w:hAnsiTheme="minorHAnsi"/>
        </w:rPr>
        <w:t xml:space="preserve">árbol de problemas, determinan como </w:t>
      </w:r>
      <w:r w:rsidRPr="002A1BD9">
        <w:rPr>
          <w:rFonts w:asciiTheme="minorHAnsi" w:hAnsiTheme="minorHAnsi"/>
        </w:rPr>
        <w:t>problema central</w:t>
      </w:r>
      <w:r w:rsidR="00856F82" w:rsidRPr="002A1BD9">
        <w:rPr>
          <w:rFonts w:asciiTheme="minorHAnsi" w:hAnsiTheme="minorHAnsi"/>
        </w:rPr>
        <w:t xml:space="preserve"> </w:t>
      </w:r>
      <w:r w:rsidRPr="002A1BD9">
        <w:rPr>
          <w:rFonts w:asciiTheme="minorHAnsi" w:hAnsiTheme="minorHAnsi"/>
        </w:rPr>
        <w:t xml:space="preserve"> </w:t>
      </w:r>
      <w:r w:rsidR="002A1BD9">
        <w:rPr>
          <w:rFonts w:asciiTheme="minorHAnsi" w:hAnsiTheme="minorHAnsi"/>
        </w:rPr>
        <w:t xml:space="preserve">la </w:t>
      </w:r>
      <w:r w:rsidR="00856F82" w:rsidRPr="002A1BD9">
        <w:rPr>
          <w:rFonts w:asciiTheme="minorHAnsi" w:hAnsiTheme="minorHAnsi"/>
        </w:rPr>
        <w:t>“</w:t>
      </w:r>
      <w:r w:rsidRPr="002A1BD9">
        <w:rPr>
          <w:rFonts w:asciiTheme="minorHAnsi" w:hAnsiTheme="minorHAnsi"/>
        </w:rPr>
        <w:t xml:space="preserve">limitada productividad </w:t>
      </w:r>
      <w:r w:rsidR="002A1BD9" w:rsidRPr="002A1BD9">
        <w:rPr>
          <w:rFonts w:asciiTheme="minorHAnsi" w:hAnsiTheme="minorHAnsi"/>
        </w:rPr>
        <w:t>de los bienes en administración</w:t>
      </w:r>
      <w:r w:rsidR="00856F82" w:rsidRPr="002A1BD9">
        <w:rPr>
          <w:rFonts w:asciiTheme="minorHAnsi" w:hAnsiTheme="minorHAnsi"/>
        </w:rPr>
        <w:t>”.</w:t>
      </w:r>
      <w:r w:rsidRPr="001C4837">
        <w:rPr>
          <w:rFonts w:asciiTheme="minorHAnsi" w:hAnsiTheme="minorHAnsi"/>
        </w:rPr>
        <w:t xml:space="preserve"> </w:t>
      </w:r>
    </w:p>
    <w:p w14:paraId="048F2330" w14:textId="77777777" w:rsidR="00E017DC" w:rsidRDefault="00E017DC" w:rsidP="00E017DC">
      <w:pPr>
        <w:pStyle w:val="Default"/>
        <w:spacing w:line="360" w:lineRule="auto"/>
        <w:ind w:left="1134"/>
        <w:jc w:val="both"/>
        <w:rPr>
          <w:rFonts w:asciiTheme="minorHAnsi" w:hAnsiTheme="minorHAnsi"/>
        </w:rPr>
      </w:pPr>
    </w:p>
    <w:p w14:paraId="02458D28" w14:textId="77777777" w:rsidR="00E017DC" w:rsidRDefault="00E017DC" w:rsidP="00E017DC">
      <w:pPr>
        <w:pStyle w:val="Default"/>
        <w:spacing w:line="360" w:lineRule="auto"/>
        <w:ind w:left="1134"/>
        <w:jc w:val="both"/>
        <w:rPr>
          <w:rFonts w:asciiTheme="minorHAnsi" w:hAnsiTheme="minorHAnsi"/>
        </w:rPr>
      </w:pPr>
      <w:r>
        <w:rPr>
          <w:rFonts w:asciiTheme="minorHAnsi" w:hAnsiTheme="minorHAnsi"/>
        </w:rPr>
        <w:t>La ponderación de criterios para la priorización de problemas permitió identificar y categorizar los principales problemas que se encuentran ligados a las evidencias encontradas a lo interno y externo de la institución y que contribuyen al</w:t>
      </w:r>
      <w:r w:rsidRPr="001C4837">
        <w:rPr>
          <w:rFonts w:asciiTheme="minorHAnsi" w:hAnsiTheme="minorHAnsi"/>
        </w:rPr>
        <w:t xml:space="preserve"> problema central</w:t>
      </w:r>
      <w:r>
        <w:rPr>
          <w:rFonts w:asciiTheme="minorHAnsi" w:hAnsiTheme="minorHAnsi"/>
        </w:rPr>
        <w:t>.</w:t>
      </w:r>
    </w:p>
    <w:p w14:paraId="4144EB28" w14:textId="77777777" w:rsidR="00E017DC" w:rsidRDefault="00E017DC" w:rsidP="00E017DC">
      <w:pPr>
        <w:pStyle w:val="Default"/>
        <w:spacing w:line="360" w:lineRule="auto"/>
        <w:ind w:left="1134"/>
        <w:jc w:val="both"/>
        <w:rPr>
          <w:rFonts w:asciiTheme="minorHAnsi" w:hAnsiTheme="minorHAnsi"/>
        </w:rPr>
      </w:pPr>
    </w:p>
    <w:p w14:paraId="0BFE3D25" w14:textId="17717D85" w:rsidR="00E017DC" w:rsidRDefault="00E017DC" w:rsidP="00E017DC">
      <w:pPr>
        <w:pStyle w:val="Default"/>
        <w:spacing w:line="360" w:lineRule="auto"/>
        <w:ind w:left="1134"/>
        <w:jc w:val="both"/>
        <w:rPr>
          <w:rFonts w:asciiTheme="minorHAnsi" w:hAnsiTheme="minorHAnsi"/>
        </w:rPr>
      </w:pPr>
      <w:r>
        <w:rPr>
          <w:rFonts w:asciiTheme="minorHAnsi" w:hAnsiTheme="minorHAnsi"/>
        </w:rPr>
        <w:t xml:space="preserve">La sistematización de evidencias descritas en </w:t>
      </w:r>
      <w:r w:rsidR="00856F82">
        <w:rPr>
          <w:rFonts w:asciiTheme="minorHAnsi" w:hAnsiTheme="minorHAnsi"/>
        </w:rPr>
        <w:t>la m</w:t>
      </w:r>
      <w:r w:rsidR="00734B8F">
        <w:rPr>
          <w:rFonts w:asciiTheme="minorHAnsi" w:hAnsiTheme="minorHAnsi"/>
        </w:rPr>
        <w:t>atriz 9</w:t>
      </w:r>
      <w:r>
        <w:rPr>
          <w:rFonts w:asciiTheme="minorHAnsi" w:hAnsiTheme="minorHAnsi"/>
        </w:rPr>
        <w:t xml:space="preserve">, desglosan las situaciones que a lo interno o externo o a nivel nacional o internacional se encuentran enfrentando las instituciones encargadas de la administración de bienes extinguidos o en procedo de extinción a nivel Latinoamérica. </w:t>
      </w:r>
    </w:p>
    <w:p w14:paraId="337C763B" w14:textId="77777777" w:rsidR="00E017DC" w:rsidRDefault="00E017DC" w:rsidP="00E017DC">
      <w:pPr>
        <w:pStyle w:val="Default"/>
        <w:spacing w:line="360" w:lineRule="auto"/>
        <w:ind w:left="1134"/>
        <w:jc w:val="both"/>
        <w:rPr>
          <w:rFonts w:asciiTheme="minorHAnsi" w:hAnsiTheme="minorHAnsi"/>
        </w:rPr>
      </w:pPr>
    </w:p>
    <w:p w14:paraId="48D07B57" w14:textId="5257AAAD" w:rsidR="00E017DC" w:rsidRDefault="00E017DC" w:rsidP="00E017DC">
      <w:pPr>
        <w:pStyle w:val="Default"/>
        <w:spacing w:line="360" w:lineRule="auto"/>
        <w:ind w:left="1134"/>
        <w:jc w:val="both"/>
        <w:rPr>
          <w:rFonts w:asciiTheme="minorHAnsi" w:hAnsiTheme="minorHAnsi"/>
        </w:rPr>
      </w:pPr>
      <w:r>
        <w:rPr>
          <w:rFonts w:asciiTheme="minorHAnsi" w:hAnsiTheme="minorHAnsi"/>
        </w:rPr>
        <w:t xml:space="preserve">A lo interno de la institución, </w:t>
      </w:r>
      <w:r w:rsidR="002A1BD9">
        <w:rPr>
          <w:rFonts w:asciiTheme="minorHAnsi" w:hAnsiTheme="minorHAnsi"/>
        </w:rPr>
        <w:t xml:space="preserve">la </w:t>
      </w:r>
      <w:r w:rsidR="002A1BD9" w:rsidRPr="002A1BD9">
        <w:rPr>
          <w:rFonts w:asciiTheme="minorHAnsi" w:hAnsiTheme="minorHAnsi"/>
        </w:rPr>
        <w:t xml:space="preserve">limitada productividad de los bienes en </w:t>
      </w:r>
      <w:r w:rsidR="007D45AB" w:rsidRPr="002A1BD9">
        <w:rPr>
          <w:rFonts w:asciiTheme="minorHAnsi" w:hAnsiTheme="minorHAnsi"/>
        </w:rPr>
        <w:t>administración</w:t>
      </w:r>
      <w:r w:rsidRPr="002A1BD9">
        <w:rPr>
          <w:rFonts w:asciiTheme="minorHAnsi" w:hAnsiTheme="minorHAnsi"/>
        </w:rPr>
        <w:t xml:space="preserve"> se evidencia por medio de los informes de gestión que cada una</w:t>
      </w:r>
      <w:r>
        <w:rPr>
          <w:rFonts w:asciiTheme="minorHAnsi" w:hAnsiTheme="minorHAnsi"/>
        </w:rPr>
        <w:t xml:space="preserve"> de las unidades organizacionales han generado de forma cuatrimestral y anual, en donde se refleja mínimo crecimiento de la producción institucional.</w:t>
      </w:r>
    </w:p>
    <w:p w14:paraId="1197E4F3" w14:textId="77777777" w:rsidR="00E017DC" w:rsidRDefault="00E017DC" w:rsidP="00E017DC">
      <w:pPr>
        <w:pStyle w:val="Default"/>
        <w:spacing w:line="360" w:lineRule="auto"/>
        <w:ind w:left="1134"/>
        <w:jc w:val="both"/>
        <w:rPr>
          <w:rFonts w:asciiTheme="minorHAnsi" w:hAnsiTheme="minorHAnsi"/>
        </w:rPr>
      </w:pPr>
    </w:p>
    <w:p w14:paraId="0118A482" w14:textId="522FDF57" w:rsidR="00E017DC" w:rsidRDefault="00E017DC" w:rsidP="00E017DC">
      <w:pPr>
        <w:pStyle w:val="Default"/>
        <w:spacing w:line="360" w:lineRule="auto"/>
        <w:ind w:left="1134"/>
        <w:jc w:val="both"/>
        <w:rPr>
          <w:rFonts w:asciiTheme="minorHAnsi" w:hAnsiTheme="minorHAnsi"/>
        </w:rPr>
      </w:pPr>
      <w:r>
        <w:rPr>
          <w:rFonts w:asciiTheme="minorHAnsi" w:hAnsiTheme="minorHAnsi"/>
        </w:rPr>
        <w:t>La generación de estadísticas reales y el control de la productividad institucional llevaron a que durante los años 2016 al 2019 las metas y objetivos fueran continuamente repetitivos.</w:t>
      </w:r>
    </w:p>
    <w:p w14:paraId="296BB1EC" w14:textId="77777777" w:rsidR="00E017DC" w:rsidRDefault="00E017DC" w:rsidP="00E017DC">
      <w:pPr>
        <w:pStyle w:val="Default"/>
        <w:spacing w:line="360" w:lineRule="auto"/>
        <w:ind w:left="1134"/>
        <w:jc w:val="both"/>
        <w:rPr>
          <w:rFonts w:asciiTheme="minorHAnsi" w:hAnsiTheme="minorHAnsi"/>
        </w:rPr>
      </w:pPr>
    </w:p>
    <w:p w14:paraId="23956209" w14:textId="77777777" w:rsidR="00E017DC" w:rsidRDefault="00E017DC" w:rsidP="00E017DC">
      <w:pPr>
        <w:pStyle w:val="Default"/>
        <w:spacing w:line="360" w:lineRule="auto"/>
        <w:ind w:left="1134"/>
        <w:jc w:val="both"/>
        <w:rPr>
          <w:rFonts w:asciiTheme="minorHAnsi" w:hAnsiTheme="minorHAnsi"/>
        </w:rPr>
      </w:pPr>
      <w:r>
        <w:rPr>
          <w:rFonts w:asciiTheme="minorHAnsi" w:hAnsiTheme="minorHAnsi"/>
        </w:rPr>
        <w:t xml:space="preserve">Evidencias de los informes de gestión, los informes anuales de labores y la generación y control de estadísticas confirman los problemas identificados de la falta de planes de mercadeo para incrementar la comercialización de los bienes, la falta de planes de monetización que incrementen la productividad de los bienes y la falta de programación para la realización de eventos de publicas subastas para la comercialización de estos. </w:t>
      </w:r>
    </w:p>
    <w:p w14:paraId="34DEB432" w14:textId="77777777" w:rsidR="00E017DC" w:rsidRDefault="00E017DC" w:rsidP="00E017DC">
      <w:pPr>
        <w:pStyle w:val="Default"/>
        <w:spacing w:line="360" w:lineRule="auto"/>
        <w:ind w:left="1134"/>
        <w:jc w:val="both"/>
        <w:rPr>
          <w:rFonts w:asciiTheme="minorHAnsi" w:hAnsiTheme="minorHAnsi"/>
        </w:rPr>
      </w:pPr>
    </w:p>
    <w:p w14:paraId="5EB3B7D8" w14:textId="77777777" w:rsidR="00E017DC" w:rsidRDefault="00E017DC" w:rsidP="00E017DC">
      <w:pPr>
        <w:pStyle w:val="Default"/>
        <w:spacing w:line="360" w:lineRule="auto"/>
        <w:ind w:left="1134"/>
        <w:jc w:val="both"/>
        <w:rPr>
          <w:rFonts w:asciiTheme="minorHAnsi" w:hAnsiTheme="minorHAnsi"/>
        </w:rPr>
      </w:pPr>
      <w:r>
        <w:rPr>
          <w:rFonts w:asciiTheme="minorHAnsi" w:hAnsiTheme="minorHAnsi"/>
        </w:rPr>
        <w:t xml:space="preserve">Otro problema identificado, es relacionado a las diversas </w:t>
      </w:r>
      <w:r w:rsidRPr="009A2392">
        <w:rPr>
          <w:rFonts w:asciiTheme="minorHAnsi" w:hAnsiTheme="minorHAnsi"/>
        </w:rPr>
        <w:t>solicitudes de donaciones de bienes por parte las entidades del CONABED</w:t>
      </w:r>
      <w:r>
        <w:rPr>
          <w:rFonts w:asciiTheme="minorHAnsi" w:hAnsiTheme="minorHAnsi"/>
        </w:rPr>
        <w:t xml:space="preserve"> que debilita el incremento de la productividad de la SENABED, debido a que los bienes que se reciben para su administración son requeridos por las entidades miembros. Esto se evidencia en documentos de investigación y análisis externos como el trabajo de graduación de la violación al principio de monetización por parte del CONABED sobre los bienes extinguidos, trabajo de tesis realizado por alumno graduando de la Facultas de Ciencias Jurídicas y Sociales de la Universidad Mariano Gálvez de Guatemala en el año 2019 y el informe de hallazgos de Contraloría de Colombia referente a la administración de bienes extinguidos y en proceso de extinción. </w:t>
      </w:r>
    </w:p>
    <w:p w14:paraId="56C86091" w14:textId="77777777" w:rsidR="00E017DC" w:rsidRDefault="00E017DC" w:rsidP="00E017DC">
      <w:pPr>
        <w:pStyle w:val="Default"/>
        <w:spacing w:line="360" w:lineRule="auto"/>
        <w:ind w:left="1134"/>
        <w:jc w:val="both"/>
        <w:rPr>
          <w:rFonts w:asciiTheme="minorHAnsi" w:hAnsiTheme="minorHAnsi"/>
        </w:rPr>
      </w:pPr>
    </w:p>
    <w:p w14:paraId="2FA0BB37" w14:textId="0B36F7AD" w:rsidR="00E017DC" w:rsidRDefault="00E017DC" w:rsidP="00E017DC">
      <w:pPr>
        <w:pStyle w:val="Default"/>
        <w:spacing w:line="360" w:lineRule="auto"/>
        <w:ind w:left="1134"/>
        <w:jc w:val="both"/>
        <w:rPr>
          <w:rFonts w:asciiTheme="minorHAnsi" w:hAnsiTheme="minorHAnsi"/>
        </w:rPr>
      </w:pPr>
      <w:r>
        <w:rPr>
          <w:rFonts w:asciiTheme="minorHAnsi" w:hAnsiTheme="minorHAnsi"/>
        </w:rPr>
        <w:t>Este último informe, evidencia la baja productividad que están enfrentando a nivel latinoamericano las instituciones legalmente encargadas y delegadas para la administración de bienes extinguidos o en proceso de extinción.</w:t>
      </w:r>
    </w:p>
    <w:p w14:paraId="443AF1C4" w14:textId="77777777" w:rsidR="00E017DC" w:rsidRDefault="00E017DC" w:rsidP="00E017DC">
      <w:pPr>
        <w:pStyle w:val="Default"/>
        <w:spacing w:line="360" w:lineRule="auto"/>
        <w:ind w:left="1134"/>
        <w:jc w:val="both"/>
        <w:rPr>
          <w:rFonts w:asciiTheme="minorHAnsi" w:hAnsiTheme="minorHAnsi"/>
        </w:rPr>
      </w:pPr>
    </w:p>
    <w:p w14:paraId="2459BC4E" w14:textId="77777777" w:rsidR="00E017DC" w:rsidRDefault="00E017DC" w:rsidP="00E017DC">
      <w:pPr>
        <w:pStyle w:val="Default"/>
        <w:spacing w:line="360" w:lineRule="auto"/>
        <w:ind w:left="1134"/>
        <w:jc w:val="both"/>
        <w:rPr>
          <w:rFonts w:asciiTheme="minorHAnsi" w:hAnsiTheme="minorHAnsi"/>
        </w:rPr>
      </w:pPr>
      <w:r>
        <w:rPr>
          <w:rFonts w:asciiTheme="minorHAnsi" w:hAnsiTheme="minorHAnsi"/>
        </w:rPr>
        <w:t>No podemos dejar de mencionar los factores externos que también se identifican como problema y que también afectan la limitada productividad institucional, siendo estos principalmente la falta de apoyo y gestión de entidades como Ministerio Público y Organismo Judicial en la agilización de los procesos en la acción de extinción de dominio, acciones que permitirían disponer de más recursos para custodia, administración y monetización. Este problema se evidencia en el informe presentado a nivel nacional sobre los desafíos actuales de la justicia penal, proceso de fortalecimiento del sistema de justicia, avances y debilidades de la Asociación de Investigación y Estudios Sociales ASIES del año 2015.</w:t>
      </w:r>
    </w:p>
    <w:p w14:paraId="4DBE7C63" w14:textId="77777777" w:rsidR="00E017DC" w:rsidRDefault="00E017DC" w:rsidP="00E017DC">
      <w:pPr>
        <w:pStyle w:val="Default"/>
        <w:spacing w:line="360" w:lineRule="auto"/>
        <w:ind w:left="1134"/>
        <w:jc w:val="both"/>
        <w:rPr>
          <w:rFonts w:asciiTheme="minorHAnsi" w:hAnsiTheme="minorHAnsi"/>
        </w:rPr>
      </w:pPr>
    </w:p>
    <w:p w14:paraId="2199B67C" w14:textId="602D87C5" w:rsidR="00E017DC" w:rsidRDefault="00E017DC" w:rsidP="00E017DC">
      <w:pPr>
        <w:pStyle w:val="Default"/>
        <w:spacing w:line="360" w:lineRule="auto"/>
        <w:ind w:left="1134"/>
        <w:jc w:val="both"/>
      </w:pPr>
      <w:r>
        <w:rPr>
          <w:rFonts w:asciiTheme="minorHAnsi" w:hAnsiTheme="minorHAnsi"/>
        </w:rPr>
        <w:t xml:space="preserve">Así mismo para esta problemática encontramos la descripción de la evidencia del informe internacional, la extinción de dominio en el posconflicto colombiano, lecciones aprendidas de justicia y paz de la Oficina de las Naciones Unidas contra la Droga y el Delito UNODC año 2016, que describe los principales </w:t>
      </w:r>
      <w:r>
        <w:t>problemas que los países latinoamericanos han enfrentado en la persecución de activos ilícitos, desde la entrega de bienes sin marco jurídico, los conflictos conceptuales y procesales entre la extinción de dominio y justicia, dificultades para el aseguramiento de los bienes, restitución de tierras, las dificultades relacionadas con la sentencia de extinción de dominio, la duración de los procesos y la escases de sentencias en firme, el alcance de la sentencia frente a terceros, la sentencia de extinción de dominio, la eficacia de la persecución de bienes, entre otros que enfrenta de diferente forma y legislación cada país.</w:t>
      </w:r>
    </w:p>
    <w:p w14:paraId="1C8D6891" w14:textId="77777777" w:rsidR="00EB3F35" w:rsidRDefault="00EB3F35" w:rsidP="00E017DC">
      <w:pPr>
        <w:pStyle w:val="Default"/>
        <w:spacing w:line="360" w:lineRule="auto"/>
        <w:ind w:left="1134"/>
        <w:jc w:val="both"/>
      </w:pPr>
    </w:p>
    <w:p w14:paraId="20FA64BA" w14:textId="1E116647" w:rsidR="00E017DC" w:rsidRDefault="00E017DC" w:rsidP="00E017DC">
      <w:pPr>
        <w:pStyle w:val="Default"/>
        <w:spacing w:line="360" w:lineRule="auto"/>
        <w:ind w:left="1134"/>
        <w:jc w:val="both"/>
      </w:pPr>
      <w:r>
        <w:t xml:space="preserve">Este tipo de evidencias y la comparación de diferentes escenarios presentados para cada país en la administración de bienes y el cumplimiento de la ley de extinción de dominio, aporta perspectivas para el planteamiento de diferentes y mejores escenarios para el mejor aprovechamiento de recursos y el incremento de la productividad de cada institución. </w:t>
      </w:r>
    </w:p>
    <w:p w14:paraId="0F66EDEE" w14:textId="2B7E2C67" w:rsidR="00317274" w:rsidRDefault="00317274" w:rsidP="00E017DC">
      <w:pPr>
        <w:pStyle w:val="Default"/>
        <w:spacing w:line="360" w:lineRule="auto"/>
        <w:ind w:left="1701"/>
        <w:jc w:val="both"/>
        <w:rPr>
          <w:rFonts w:asciiTheme="minorHAnsi" w:hAnsiTheme="minorHAnsi"/>
        </w:rPr>
      </w:pPr>
    </w:p>
    <w:p w14:paraId="57B70140" w14:textId="77777777" w:rsidR="002A1BD9" w:rsidRDefault="002A1BD9" w:rsidP="00E017DC">
      <w:pPr>
        <w:pStyle w:val="Default"/>
        <w:spacing w:line="360" w:lineRule="auto"/>
        <w:ind w:left="1701"/>
        <w:jc w:val="both"/>
        <w:rPr>
          <w:rFonts w:asciiTheme="minorHAnsi" w:hAnsiTheme="minorHAnsi"/>
        </w:rPr>
      </w:pPr>
    </w:p>
    <w:p w14:paraId="22B7D2BD" w14:textId="77777777" w:rsidR="002A1BD9" w:rsidRDefault="002A1BD9" w:rsidP="00E017DC">
      <w:pPr>
        <w:pStyle w:val="Default"/>
        <w:spacing w:line="360" w:lineRule="auto"/>
        <w:ind w:left="1701"/>
        <w:jc w:val="both"/>
        <w:rPr>
          <w:rFonts w:asciiTheme="minorHAnsi" w:hAnsiTheme="minorHAnsi"/>
        </w:rPr>
      </w:pPr>
    </w:p>
    <w:p w14:paraId="011C5203" w14:textId="77777777" w:rsidR="002A1BD9" w:rsidRDefault="002A1BD9" w:rsidP="00E017DC">
      <w:pPr>
        <w:pStyle w:val="Default"/>
        <w:spacing w:line="360" w:lineRule="auto"/>
        <w:ind w:left="1701"/>
        <w:jc w:val="both"/>
        <w:rPr>
          <w:rFonts w:asciiTheme="minorHAnsi" w:hAnsiTheme="minorHAnsi"/>
        </w:rPr>
      </w:pPr>
    </w:p>
    <w:p w14:paraId="38007DB6" w14:textId="77777777" w:rsidR="003910A8" w:rsidRDefault="003910A8" w:rsidP="00E017DC">
      <w:pPr>
        <w:pStyle w:val="Default"/>
        <w:spacing w:line="360" w:lineRule="auto"/>
        <w:ind w:left="1701"/>
        <w:jc w:val="both"/>
        <w:rPr>
          <w:rFonts w:asciiTheme="minorHAnsi" w:hAnsiTheme="minorHAnsi"/>
        </w:rPr>
      </w:pPr>
    </w:p>
    <w:p w14:paraId="106271FC" w14:textId="45CDE74F" w:rsidR="00317274" w:rsidRDefault="00317274" w:rsidP="00317274">
      <w:pPr>
        <w:pStyle w:val="Default"/>
        <w:spacing w:line="360" w:lineRule="auto"/>
        <w:jc w:val="center"/>
        <w:rPr>
          <w:rFonts w:asciiTheme="minorHAnsi" w:hAnsiTheme="minorHAnsi"/>
        </w:rPr>
      </w:pPr>
      <w:r w:rsidRPr="00C85A9D">
        <w:rPr>
          <w:rFonts w:ascii="Arial" w:hAnsi="Arial" w:cs="Arial"/>
          <w:b/>
        </w:rPr>
        <w:t>Diagrama 2: Modelo Explicativo.</w:t>
      </w:r>
    </w:p>
    <w:p w14:paraId="55121CD9" w14:textId="17CAC7C8" w:rsidR="00317274" w:rsidRDefault="00317274" w:rsidP="00E017DC">
      <w:pPr>
        <w:pStyle w:val="Default"/>
        <w:spacing w:line="360" w:lineRule="auto"/>
        <w:ind w:left="1701"/>
        <w:jc w:val="both"/>
        <w:rPr>
          <w:rFonts w:asciiTheme="minorHAnsi" w:hAnsiTheme="minorHAnsi"/>
        </w:rPr>
      </w:pPr>
    </w:p>
    <w:p w14:paraId="4781D73D" w14:textId="10E1C6E5" w:rsidR="00317274" w:rsidRDefault="00BE182F" w:rsidP="00E017DC">
      <w:pPr>
        <w:pStyle w:val="Default"/>
        <w:spacing w:line="360" w:lineRule="auto"/>
        <w:ind w:left="1701"/>
        <w:jc w:val="both"/>
        <w:rPr>
          <w:rFonts w:asciiTheme="minorHAnsi" w:hAnsiTheme="minorHAnsi"/>
        </w:rPr>
      </w:pPr>
      <w:r w:rsidRPr="00BE182F">
        <w:rPr>
          <w:noProof/>
          <w:lang w:eastAsia="es-GT"/>
        </w:rPr>
        <w:drawing>
          <wp:anchor distT="0" distB="0" distL="114300" distR="114300" simplePos="0" relativeHeight="252808192" behindDoc="0" locked="0" layoutInCell="1" allowOverlap="1" wp14:anchorId="60B50B57" wp14:editId="1B54D2BF">
            <wp:simplePos x="0" y="0"/>
            <wp:positionH relativeFrom="margin">
              <wp:align>left</wp:align>
            </wp:positionH>
            <wp:positionV relativeFrom="paragraph">
              <wp:posOffset>213360</wp:posOffset>
            </wp:positionV>
            <wp:extent cx="5890260" cy="394335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0759" cy="3943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3E7B5" w14:textId="6D6D5053" w:rsidR="00317274" w:rsidRDefault="00317274" w:rsidP="00E017DC">
      <w:pPr>
        <w:pStyle w:val="Default"/>
        <w:spacing w:line="360" w:lineRule="auto"/>
        <w:ind w:left="1701"/>
        <w:jc w:val="both"/>
        <w:rPr>
          <w:rFonts w:asciiTheme="minorHAnsi" w:hAnsiTheme="minorHAnsi"/>
        </w:rPr>
      </w:pPr>
    </w:p>
    <w:p w14:paraId="15AF7C76" w14:textId="08467B89" w:rsidR="001E2F49" w:rsidRDefault="001E2F49" w:rsidP="00E017DC">
      <w:pPr>
        <w:pStyle w:val="Default"/>
        <w:spacing w:line="360" w:lineRule="auto"/>
        <w:ind w:left="1701"/>
        <w:jc w:val="both"/>
        <w:rPr>
          <w:rFonts w:asciiTheme="minorHAnsi" w:hAnsiTheme="minorHAnsi"/>
        </w:rPr>
      </w:pPr>
    </w:p>
    <w:p w14:paraId="12FDE0E2" w14:textId="30A8F4BA" w:rsidR="001E2F49" w:rsidRDefault="001E2F49" w:rsidP="00E017DC">
      <w:pPr>
        <w:pStyle w:val="Default"/>
        <w:spacing w:line="360" w:lineRule="auto"/>
        <w:ind w:left="1701"/>
        <w:jc w:val="both"/>
        <w:rPr>
          <w:rFonts w:asciiTheme="minorHAnsi" w:hAnsiTheme="minorHAnsi"/>
        </w:rPr>
      </w:pPr>
    </w:p>
    <w:p w14:paraId="5CC14701" w14:textId="7DCDDD7B" w:rsidR="001E2F49" w:rsidRDefault="001E2F49" w:rsidP="00E017DC">
      <w:pPr>
        <w:pStyle w:val="Default"/>
        <w:spacing w:line="360" w:lineRule="auto"/>
        <w:ind w:left="1701"/>
        <w:jc w:val="both"/>
        <w:rPr>
          <w:rFonts w:asciiTheme="minorHAnsi" w:hAnsiTheme="minorHAnsi"/>
        </w:rPr>
      </w:pPr>
    </w:p>
    <w:p w14:paraId="5DB6BC01" w14:textId="46576A2C" w:rsidR="001E2F49" w:rsidRDefault="001E2F49" w:rsidP="00E017DC">
      <w:pPr>
        <w:pStyle w:val="Default"/>
        <w:spacing w:line="360" w:lineRule="auto"/>
        <w:ind w:left="1701"/>
        <w:jc w:val="both"/>
        <w:rPr>
          <w:rFonts w:asciiTheme="minorHAnsi" w:hAnsiTheme="minorHAnsi"/>
        </w:rPr>
      </w:pPr>
    </w:p>
    <w:p w14:paraId="229104D6" w14:textId="307339F8" w:rsidR="001E2F49" w:rsidRDefault="001E2F49" w:rsidP="00E017DC">
      <w:pPr>
        <w:pStyle w:val="Default"/>
        <w:spacing w:line="360" w:lineRule="auto"/>
        <w:ind w:left="1701"/>
        <w:jc w:val="both"/>
        <w:rPr>
          <w:rFonts w:asciiTheme="minorHAnsi" w:hAnsiTheme="minorHAnsi"/>
        </w:rPr>
      </w:pPr>
    </w:p>
    <w:p w14:paraId="4F83A9B9" w14:textId="77777777" w:rsidR="001E2F49" w:rsidRDefault="001E2F49" w:rsidP="00E017DC">
      <w:pPr>
        <w:pStyle w:val="Default"/>
        <w:spacing w:line="360" w:lineRule="auto"/>
        <w:ind w:left="1701"/>
        <w:jc w:val="both"/>
        <w:rPr>
          <w:rFonts w:asciiTheme="minorHAnsi" w:hAnsiTheme="minorHAnsi"/>
        </w:rPr>
      </w:pPr>
    </w:p>
    <w:p w14:paraId="4A2A36FA" w14:textId="77777777" w:rsidR="00317274" w:rsidRDefault="00317274" w:rsidP="00E017DC">
      <w:pPr>
        <w:pStyle w:val="Default"/>
        <w:spacing w:line="360" w:lineRule="auto"/>
        <w:ind w:left="1701"/>
        <w:jc w:val="both"/>
        <w:rPr>
          <w:rFonts w:asciiTheme="minorHAnsi" w:hAnsiTheme="minorHAnsi"/>
        </w:rPr>
      </w:pPr>
    </w:p>
    <w:p w14:paraId="5D800CB5" w14:textId="72AEEB4D" w:rsidR="00E017DC" w:rsidRDefault="00E017DC" w:rsidP="00E017DC">
      <w:pPr>
        <w:pStyle w:val="Default"/>
        <w:spacing w:line="360" w:lineRule="auto"/>
        <w:ind w:left="1701"/>
        <w:jc w:val="both"/>
        <w:rPr>
          <w:rFonts w:asciiTheme="minorHAnsi" w:hAnsiTheme="minorHAnsi"/>
        </w:rPr>
      </w:pPr>
    </w:p>
    <w:p w14:paraId="3B85D698" w14:textId="1886552C" w:rsidR="00317274" w:rsidRDefault="00317274" w:rsidP="00E017DC">
      <w:pPr>
        <w:pStyle w:val="Default"/>
        <w:spacing w:line="360" w:lineRule="auto"/>
        <w:ind w:left="1701"/>
        <w:jc w:val="both"/>
        <w:rPr>
          <w:rFonts w:asciiTheme="minorHAnsi" w:hAnsiTheme="minorHAnsi"/>
        </w:rPr>
      </w:pPr>
    </w:p>
    <w:p w14:paraId="747E2530" w14:textId="2665A916" w:rsidR="00317274" w:rsidRDefault="00317274" w:rsidP="00E017DC">
      <w:pPr>
        <w:pStyle w:val="Default"/>
        <w:spacing w:line="360" w:lineRule="auto"/>
        <w:ind w:left="1701"/>
        <w:jc w:val="both"/>
        <w:rPr>
          <w:rFonts w:asciiTheme="minorHAnsi" w:hAnsiTheme="minorHAnsi"/>
        </w:rPr>
      </w:pPr>
    </w:p>
    <w:p w14:paraId="25147434" w14:textId="1CBAC61C" w:rsidR="00317274" w:rsidRDefault="00317274" w:rsidP="00E017DC">
      <w:pPr>
        <w:pStyle w:val="Default"/>
        <w:spacing w:line="360" w:lineRule="auto"/>
        <w:ind w:left="1701"/>
        <w:jc w:val="both"/>
        <w:rPr>
          <w:rFonts w:asciiTheme="minorHAnsi" w:hAnsiTheme="minorHAnsi"/>
        </w:rPr>
      </w:pPr>
    </w:p>
    <w:p w14:paraId="444EE422" w14:textId="2192BC87" w:rsidR="00317274" w:rsidRDefault="00317274" w:rsidP="00E017DC">
      <w:pPr>
        <w:pStyle w:val="Default"/>
        <w:spacing w:line="360" w:lineRule="auto"/>
        <w:ind w:left="1701"/>
        <w:jc w:val="both"/>
        <w:rPr>
          <w:rFonts w:asciiTheme="minorHAnsi" w:hAnsiTheme="minorHAnsi"/>
        </w:rPr>
      </w:pPr>
    </w:p>
    <w:p w14:paraId="15574829" w14:textId="5077FA73" w:rsidR="00317274" w:rsidRDefault="00317274" w:rsidP="00E017DC">
      <w:pPr>
        <w:pStyle w:val="Default"/>
        <w:spacing w:line="360" w:lineRule="auto"/>
        <w:ind w:left="1701"/>
        <w:jc w:val="both"/>
        <w:rPr>
          <w:rFonts w:asciiTheme="minorHAnsi" w:hAnsiTheme="minorHAnsi"/>
        </w:rPr>
      </w:pPr>
    </w:p>
    <w:p w14:paraId="25CFF867" w14:textId="36794D1A" w:rsidR="00317274" w:rsidRDefault="00317274" w:rsidP="00E017DC">
      <w:pPr>
        <w:pStyle w:val="Default"/>
        <w:spacing w:line="360" w:lineRule="auto"/>
        <w:ind w:left="1701"/>
        <w:jc w:val="both"/>
        <w:rPr>
          <w:rFonts w:asciiTheme="minorHAnsi" w:hAnsiTheme="minorHAnsi"/>
        </w:rPr>
      </w:pPr>
    </w:p>
    <w:p w14:paraId="668FB56F" w14:textId="32305F1B" w:rsidR="00317274" w:rsidRDefault="00317274" w:rsidP="00E017DC">
      <w:pPr>
        <w:pStyle w:val="Default"/>
        <w:spacing w:line="360" w:lineRule="auto"/>
        <w:ind w:left="1701"/>
        <w:jc w:val="both"/>
        <w:rPr>
          <w:rFonts w:asciiTheme="minorHAnsi" w:hAnsiTheme="minorHAnsi"/>
        </w:rPr>
      </w:pPr>
    </w:p>
    <w:p w14:paraId="04BD6B59" w14:textId="71CBF551" w:rsidR="00317274" w:rsidRDefault="00317274" w:rsidP="00E017DC">
      <w:pPr>
        <w:pStyle w:val="Default"/>
        <w:spacing w:line="360" w:lineRule="auto"/>
        <w:ind w:left="1701"/>
        <w:jc w:val="both"/>
        <w:rPr>
          <w:rFonts w:asciiTheme="minorHAnsi" w:hAnsiTheme="minorHAnsi"/>
        </w:rPr>
      </w:pPr>
    </w:p>
    <w:p w14:paraId="388F2946" w14:textId="77777777" w:rsidR="00317274" w:rsidRDefault="00317274" w:rsidP="00E017DC">
      <w:pPr>
        <w:pStyle w:val="Default"/>
        <w:spacing w:line="360" w:lineRule="auto"/>
        <w:ind w:left="1701"/>
        <w:jc w:val="both"/>
        <w:rPr>
          <w:rFonts w:asciiTheme="minorHAnsi" w:hAnsiTheme="minorHAnsi"/>
        </w:rPr>
      </w:pPr>
    </w:p>
    <w:p w14:paraId="43EA3ED2" w14:textId="22C76796" w:rsidR="00E017DC" w:rsidRDefault="00E017DC" w:rsidP="00E017DC">
      <w:pPr>
        <w:rPr>
          <w:lang w:val="es-ES" w:eastAsia="es-ES"/>
        </w:rPr>
      </w:pPr>
    </w:p>
    <w:p w14:paraId="56DDB6B7" w14:textId="12B7606D" w:rsidR="001E2F49" w:rsidRDefault="001E2F49" w:rsidP="00E017DC">
      <w:pPr>
        <w:rPr>
          <w:lang w:val="es-ES" w:eastAsia="es-ES"/>
        </w:rPr>
      </w:pPr>
    </w:p>
    <w:p w14:paraId="1FFAF630" w14:textId="77777777" w:rsidR="001E2F49" w:rsidRDefault="001E2F49" w:rsidP="00E017DC">
      <w:pPr>
        <w:rPr>
          <w:lang w:val="es-ES" w:eastAsia="es-ES"/>
        </w:rPr>
      </w:pPr>
    </w:p>
    <w:p w14:paraId="4A80F5B5" w14:textId="77777777" w:rsidR="00E017DC" w:rsidRPr="00E017DC" w:rsidRDefault="00E017DC" w:rsidP="00E017DC">
      <w:pPr>
        <w:rPr>
          <w:lang w:val="es-ES" w:eastAsia="es-ES"/>
        </w:rPr>
      </w:pPr>
    </w:p>
    <w:p w14:paraId="2E888242" w14:textId="6A63F01A" w:rsidR="00C2683C" w:rsidRPr="00C85A9D" w:rsidRDefault="00C2683C" w:rsidP="00835F67">
      <w:pPr>
        <w:pStyle w:val="Ttulo2"/>
        <w:numPr>
          <w:ilvl w:val="1"/>
          <w:numId w:val="9"/>
        </w:numPr>
        <w:ind w:left="1134" w:hanging="567"/>
        <w:rPr>
          <w:rFonts w:cstheme="minorHAnsi"/>
          <w:sz w:val="28"/>
          <w:szCs w:val="24"/>
        </w:rPr>
      </w:pPr>
      <w:bookmarkStart w:id="22" w:name="_Toc101857241"/>
      <w:r w:rsidRPr="00C85A9D">
        <w:rPr>
          <w:rFonts w:cstheme="minorHAnsi"/>
          <w:sz w:val="28"/>
          <w:szCs w:val="24"/>
        </w:rPr>
        <w:t>Identificac</w:t>
      </w:r>
      <w:r w:rsidR="00362ED9">
        <w:rPr>
          <w:rFonts w:cstheme="minorHAnsi"/>
          <w:sz w:val="28"/>
          <w:szCs w:val="24"/>
        </w:rPr>
        <w:t>ión de CCC – Jerarquización de f</w:t>
      </w:r>
      <w:r w:rsidRPr="00C85A9D">
        <w:rPr>
          <w:rFonts w:cstheme="minorHAnsi"/>
          <w:sz w:val="28"/>
          <w:szCs w:val="24"/>
        </w:rPr>
        <w:t>actores.</w:t>
      </w:r>
      <w:bookmarkEnd w:id="22"/>
    </w:p>
    <w:p w14:paraId="7500A115" w14:textId="34309FD6" w:rsidR="001E2F49" w:rsidRDefault="001E2F49" w:rsidP="001E2F49">
      <w:pPr>
        <w:rPr>
          <w:lang w:val="es-ES" w:eastAsia="es-ES"/>
        </w:rPr>
      </w:pPr>
    </w:p>
    <w:p w14:paraId="48709C4C" w14:textId="1124CC1A" w:rsidR="001E2F49" w:rsidRDefault="009B000C" w:rsidP="009B000C">
      <w:pPr>
        <w:jc w:val="center"/>
        <w:rPr>
          <w:lang w:val="es-ES" w:eastAsia="es-ES"/>
        </w:rPr>
      </w:pPr>
      <w:r>
        <w:rPr>
          <w:rFonts w:ascii="Arial" w:hAnsi="Arial" w:cs="Arial"/>
          <w:b/>
        </w:rPr>
        <w:t>Diagrama 3</w:t>
      </w:r>
      <w:r w:rsidRPr="00317274">
        <w:rPr>
          <w:rFonts w:ascii="Arial" w:hAnsi="Arial" w:cs="Arial"/>
          <w:b/>
          <w:sz w:val="24"/>
          <w:szCs w:val="24"/>
        </w:rPr>
        <w:t>:</w:t>
      </w:r>
      <w:r>
        <w:rPr>
          <w:rFonts w:ascii="Arial" w:hAnsi="Arial" w:cs="Arial"/>
          <w:b/>
        </w:rPr>
        <w:t xml:space="preserve"> </w:t>
      </w:r>
      <w:r>
        <w:rPr>
          <w:b/>
          <w:bCs/>
          <w:sz w:val="23"/>
          <w:szCs w:val="23"/>
        </w:rPr>
        <w:t>Camino causal crítico de la SENABED año 2021.</w:t>
      </w:r>
    </w:p>
    <w:p w14:paraId="763FB38A" w14:textId="10C060D6" w:rsidR="001E2F49" w:rsidRDefault="001E2F49" w:rsidP="001E2F49">
      <w:pPr>
        <w:rPr>
          <w:lang w:val="es-ES" w:eastAsia="es-ES"/>
        </w:rPr>
      </w:pPr>
    </w:p>
    <w:p w14:paraId="5E63834E" w14:textId="3F4F9A0E" w:rsidR="001E2F49" w:rsidRDefault="00BE182F" w:rsidP="001E2F49">
      <w:pPr>
        <w:rPr>
          <w:lang w:val="es-ES" w:eastAsia="es-ES"/>
        </w:rPr>
      </w:pPr>
      <w:r w:rsidRPr="00BE182F">
        <w:rPr>
          <w:noProof/>
          <w:lang w:eastAsia="es-GT"/>
        </w:rPr>
        <w:drawing>
          <wp:anchor distT="0" distB="0" distL="114300" distR="114300" simplePos="0" relativeHeight="252809216" behindDoc="0" locked="0" layoutInCell="1" allowOverlap="1" wp14:anchorId="02407C2C" wp14:editId="287A0FDF">
            <wp:simplePos x="0" y="0"/>
            <wp:positionH relativeFrom="margin">
              <wp:align>right</wp:align>
            </wp:positionH>
            <wp:positionV relativeFrom="paragraph">
              <wp:posOffset>6985</wp:posOffset>
            </wp:positionV>
            <wp:extent cx="5611416" cy="3800475"/>
            <wp:effectExtent l="0" t="0" r="889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354" cy="380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84177" w14:textId="7C3FAC9B" w:rsidR="001E2F49" w:rsidRDefault="001E2F49" w:rsidP="001E2F49">
      <w:pPr>
        <w:rPr>
          <w:lang w:val="es-ES" w:eastAsia="es-ES"/>
        </w:rPr>
      </w:pPr>
    </w:p>
    <w:p w14:paraId="57197F73" w14:textId="083B4C7A" w:rsidR="001E2F49" w:rsidRDefault="001E2F49" w:rsidP="001E2F49">
      <w:pPr>
        <w:rPr>
          <w:lang w:val="es-ES" w:eastAsia="es-ES"/>
        </w:rPr>
      </w:pPr>
    </w:p>
    <w:p w14:paraId="65F194CC" w14:textId="7FE643F3" w:rsidR="001E2F49" w:rsidRDefault="001E2F49" w:rsidP="001E2F49">
      <w:pPr>
        <w:rPr>
          <w:lang w:val="es-ES" w:eastAsia="es-ES"/>
        </w:rPr>
      </w:pPr>
    </w:p>
    <w:p w14:paraId="3FC9CC6B" w14:textId="3BB40A8D" w:rsidR="001E2F49" w:rsidRDefault="001E2F49" w:rsidP="001E2F49">
      <w:pPr>
        <w:rPr>
          <w:lang w:val="es-ES" w:eastAsia="es-ES"/>
        </w:rPr>
      </w:pPr>
    </w:p>
    <w:p w14:paraId="0505895C" w14:textId="2D740F58" w:rsidR="001E2F49" w:rsidRDefault="001E2F49" w:rsidP="001E2F49">
      <w:pPr>
        <w:rPr>
          <w:lang w:val="es-ES" w:eastAsia="es-ES"/>
        </w:rPr>
      </w:pPr>
    </w:p>
    <w:p w14:paraId="587D697A" w14:textId="5E44443C" w:rsidR="009B000C" w:rsidRDefault="009B000C" w:rsidP="001E2F49">
      <w:pPr>
        <w:rPr>
          <w:lang w:val="es-ES" w:eastAsia="es-ES"/>
        </w:rPr>
      </w:pPr>
    </w:p>
    <w:p w14:paraId="7BFAA69B" w14:textId="59D68F54" w:rsidR="009B000C" w:rsidRDefault="009B000C" w:rsidP="001E2F49">
      <w:pPr>
        <w:rPr>
          <w:lang w:val="es-ES" w:eastAsia="es-ES"/>
        </w:rPr>
      </w:pPr>
    </w:p>
    <w:p w14:paraId="17456FA5" w14:textId="5DD8D685" w:rsidR="009B000C" w:rsidRDefault="009B000C" w:rsidP="001E2F49">
      <w:pPr>
        <w:rPr>
          <w:lang w:val="es-ES" w:eastAsia="es-ES"/>
        </w:rPr>
      </w:pPr>
    </w:p>
    <w:p w14:paraId="62AA9464" w14:textId="450BA5A2" w:rsidR="009B000C" w:rsidRDefault="009B000C" w:rsidP="001E2F49">
      <w:pPr>
        <w:rPr>
          <w:lang w:val="es-ES" w:eastAsia="es-ES"/>
        </w:rPr>
      </w:pPr>
    </w:p>
    <w:p w14:paraId="6ADE0181" w14:textId="61ECA0E8" w:rsidR="009B000C" w:rsidRDefault="009B000C" w:rsidP="001E2F49">
      <w:pPr>
        <w:rPr>
          <w:lang w:val="es-ES" w:eastAsia="es-ES"/>
        </w:rPr>
      </w:pPr>
    </w:p>
    <w:p w14:paraId="4DE5C59D" w14:textId="02DAF001" w:rsidR="009B000C" w:rsidRDefault="009B000C" w:rsidP="001E2F49">
      <w:pPr>
        <w:rPr>
          <w:lang w:val="es-ES" w:eastAsia="es-ES"/>
        </w:rPr>
      </w:pPr>
    </w:p>
    <w:p w14:paraId="24361348" w14:textId="498E7E7C" w:rsidR="009B000C" w:rsidRDefault="009B000C" w:rsidP="001E2F49">
      <w:pPr>
        <w:rPr>
          <w:lang w:val="es-ES" w:eastAsia="es-ES"/>
        </w:rPr>
      </w:pPr>
    </w:p>
    <w:p w14:paraId="7A9736E8" w14:textId="162256A6" w:rsidR="009B000C" w:rsidRDefault="009B000C" w:rsidP="001E2F49">
      <w:pPr>
        <w:rPr>
          <w:lang w:val="es-ES" w:eastAsia="es-ES"/>
        </w:rPr>
      </w:pPr>
    </w:p>
    <w:p w14:paraId="5CFF9D8C" w14:textId="61F92E2D" w:rsidR="00D873B6" w:rsidRDefault="00D873B6" w:rsidP="00D873B6">
      <w:pPr>
        <w:pStyle w:val="Default"/>
        <w:spacing w:line="360" w:lineRule="auto"/>
        <w:jc w:val="both"/>
        <w:rPr>
          <w:rFonts w:asciiTheme="minorHAnsi" w:hAnsiTheme="minorHAnsi"/>
        </w:rPr>
      </w:pPr>
      <w:r>
        <w:rPr>
          <w:rFonts w:asciiTheme="minorHAnsi" w:hAnsiTheme="minorHAnsi"/>
        </w:rPr>
        <w:t>El diagrama no. 3</w:t>
      </w:r>
      <w:r w:rsidR="00BE182F">
        <w:rPr>
          <w:rFonts w:asciiTheme="minorHAnsi" w:hAnsiTheme="minorHAnsi"/>
        </w:rPr>
        <w:t>, identifica</w:t>
      </w:r>
      <w:r w:rsidRPr="002B40CD">
        <w:rPr>
          <w:rFonts w:asciiTheme="minorHAnsi" w:hAnsiTheme="minorHAnsi"/>
        </w:rPr>
        <w:t xml:space="preserve"> el camino causal crítico, identificado como la principal causa directa que incide en la determinación del problema central. </w:t>
      </w:r>
    </w:p>
    <w:p w14:paraId="3E62D53A" w14:textId="709AF160" w:rsidR="009B000C" w:rsidRDefault="009B000C" w:rsidP="001E2F49">
      <w:pPr>
        <w:rPr>
          <w:lang w:val="es-ES" w:eastAsia="es-ES"/>
        </w:rPr>
      </w:pPr>
    </w:p>
    <w:p w14:paraId="032AF1E1" w14:textId="218DFDE9" w:rsidR="009B000C" w:rsidRDefault="009B000C" w:rsidP="001E2F49">
      <w:pPr>
        <w:rPr>
          <w:lang w:val="es-ES" w:eastAsia="es-ES"/>
        </w:rPr>
      </w:pPr>
    </w:p>
    <w:p w14:paraId="5F529DD3" w14:textId="7F7D91BF" w:rsidR="009B000C" w:rsidRDefault="009B000C" w:rsidP="001E2F49">
      <w:pPr>
        <w:rPr>
          <w:lang w:val="es-ES" w:eastAsia="es-ES"/>
        </w:rPr>
      </w:pPr>
    </w:p>
    <w:p w14:paraId="20CAE532" w14:textId="77777777" w:rsidR="001E2F49" w:rsidRPr="001E2F49" w:rsidRDefault="001E2F49" w:rsidP="001E2F49">
      <w:pPr>
        <w:rPr>
          <w:lang w:val="es-ES" w:eastAsia="es-ES"/>
        </w:rPr>
      </w:pPr>
    </w:p>
    <w:p w14:paraId="1F5A78FB" w14:textId="52FF9233" w:rsidR="00C2683C" w:rsidRPr="00C2683C" w:rsidRDefault="00362ED9" w:rsidP="00835F67">
      <w:pPr>
        <w:pStyle w:val="Ttulo2"/>
        <w:numPr>
          <w:ilvl w:val="1"/>
          <w:numId w:val="9"/>
        </w:numPr>
        <w:ind w:left="1134" w:hanging="567"/>
        <w:rPr>
          <w:rFonts w:cstheme="minorHAnsi"/>
          <w:sz w:val="28"/>
          <w:szCs w:val="24"/>
        </w:rPr>
      </w:pPr>
      <w:bookmarkStart w:id="23" w:name="_Toc101857242"/>
      <w:r>
        <w:rPr>
          <w:rFonts w:cstheme="minorHAnsi"/>
          <w:sz w:val="28"/>
          <w:szCs w:val="24"/>
        </w:rPr>
        <w:t>Modelo p</w:t>
      </w:r>
      <w:r w:rsidR="00C2683C" w:rsidRPr="00C2683C">
        <w:rPr>
          <w:rFonts w:cstheme="minorHAnsi"/>
          <w:sz w:val="28"/>
          <w:szCs w:val="24"/>
        </w:rPr>
        <w:t>rescriptivo.</w:t>
      </w:r>
      <w:bookmarkEnd w:id="23"/>
    </w:p>
    <w:p w14:paraId="6CE00B46" w14:textId="77777777" w:rsidR="00C2683C" w:rsidRDefault="00C2683C" w:rsidP="00C2683C">
      <w:pPr>
        <w:pStyle w:val="Ttulo2"/>
        <w:ind w:left="1134"/>
        <w:rPr>
          <w:rFonts w:cstheme="minorHAnsi"/>
          <w:sz w:val="28"/>
          <w:szCs w:val="24"/>
        </w:rPr>
      </w:pPr>
    </w:p>
    <w:p w14:paraId="6DB315E4" w14:textId="0AA27920" w:rsidR="00C2683C" w:rsidRDefault="00EA67E6" w:rsidP="009B000C">
      <w:pPr>
        <w:jc w:val="center"/>
        <w:rPr>
          <w:b/>
          <w:bCs/>
          <w:sz w:val="23"/>
          <w:szCs w:val="23"/>
        </w:rPr>
      </w:pPr>
      <w:r>
        <w:rPr>
          <w:rFonts w:ascii="Arial" w:hAnsi="Arial" w:cs="Arial"/>
          <w:b/>
        </w:rPr>
        <w:t>Cuadro 9</w:t>
      </w:r>
      <w:r w:rsidR="009B000C" w:rsidRPr="00E0229B">
        <w:rPr>
          <w:rFonts w:ascii="Arial" w:hAnsi="Arial" w:cs="Arial"/>
          <w:b/>
          <w:sz w:val="24"/>
          <w:szCs w:val="24"/>
        </w:rPr>
        <w:t>:</w:t>
      </w:r>
      <w:r w:rsidR="009B000C" w:rsidRPr="00E0229B">
        <w:rPr>
          <w:rFonts w:ascii="Arial" w:hAnsi="Arial" w:cs="Arial"/>
          <w:b/>
        </w:rPr>
        <w:t xml:space="preserve"> </w:t>
      </w:r>
      <w:r w:rsidR="00362ED9">
        <w:rPr>
          <w:b/>
          <w:bCs/>
          <w:sz w:val="23"/>
          <w:szCs w:val="23"/>
        </w:rPr>
        <w:t>Análisis del modelo p</w:t>
      </w:r>
      <w:r w:rsidR="009B000C" w:rsidRPr="00E0229B">
        <w:rPr>
          <w:b/>
          <w:bCs/>
          <w:sz w:val="23"/>
          <w:szCs w:val="23"/>
        </w:rPr>
        <w:t>rescriptivo.</w:t>
      </w:r>
    </w:p>
    <w:tbl>
      <w:tblPr>
        <w:tblStyle w:val="Tablaconcuadrcula"/>
        <w:tblW w:w="9782" w:type="dxa"/>
        <w:tblInd w:w="-289" w:type="dxa"/>
        <w:tblLayout w:type="fixed"/>
        <w:tblLook w:val="04A0" w:firstRow="1" w:lastRow="0" w:firstColumn="1" w:lastColumn="0" w:noHBand="0" w:noVBand="1"/>
      </w:tblPr>
      <w:tblGrid>
        <w:gridCol w:w="4537"/>
        <w:gridCol w:w="1701"/>
        <w:gridCol w:w="1701"/>
        <w:gridCol w:w="1843"/>
      </w:tblGrid>
      <w:tr w:rsidR="00D873B6" w:rsidRPr="00CB13C1" w14:paraId="08BFC971" w14:textId="77777777" w:rsidTr="00D873B6">
        <w:trPr>
          <w:trHeight w:val="917"/>
        </w:trPr>
        <w:tc>
          <w:tcPr>
            <w:tcW w:w="4537" w:type="dxa"/>
            <w:shd w:val="clear" w:color="auto" w:fill="1F497D" w:themeFill="text2"/>
            <w:vAlign w:val="center"/>
          </w:tcPr>
          <w:p w14:paraId="7085864C" w14:textId="77777777" w:rsidR="009B000C" w:rsidRPr="00CB13C1" w:rsidRDefault="009B000C" w:rsidP="00842945">
            <w:pPr>
              <w:jc w:val="center"/>
              <w:rPr>
                <w:rFonts w:cstheme="minorHAnsi"/>
                <w:b/>
                <w:color w:val="FFFFFF" w:themeColor="background1"/>
                <w:sz w:val="24"/>
                <w:szCs w:val="44"/>
              </w:rPr>
            </w:pPr>
            <w:r w:rsidRPr="00CB13C1">
              <w:rPr>
                <w:rFonts w:cstheme="minorHAnsi"/>
                <w:b/>
                <w:color w:val="FFFFFF" w:themeColor="background1"/>
                <w:sz w:val="24"/>
                <w:szCs w:val="44"/>
              </w:rPr>
              <w:t>Intervenciones (cómo abordar la causa)</w:t>
            </w:r>
          </w:p>
        </w:tc>
        <w:tc>
          <w:tcPr>
            <w:tcW w:w="1701" w:type="dxa"/>
            <w:shd w:val="clear" w:color="auto" w:fill="1F497D" w:themeFill="text2"/>
            <w:vAlign w:val="center"/>
          </w:tcPr>
          <w:p w14:paraId="4D7E07B2" w14:textId="77777777" w:rsidR="009B000C" w:rsidRPr="00CB13C1" w:rsidRDefault="009B000C" w:rsidP="00842945">
            <w:pPr>
              <w:jc w:val="center"/>
              <w:rPr>
                <w:rFonts w:cstheme="minorHAnsi"/>
                <w:b/>
                <w:color w:val="FFFFFF" w:themeColor="background1"/>
                <w:sz w:val="24"/>
                <w:szCs w:val="44"/>
              </w:rPr>
            </w:pPr>
            <w:r>
              <w:rPr>
                <w:rFonts w:cstheme="minorHAnsi"/>
                <w:b/>
                <w:color w:val="FFFFFF" w:themeColor="background1"/>
                <w:sz w:val="24"/>
                <w:szCs w:val="44"/>
              </w:rPr>
              <w:t>Causa i</w:t>
            </w:r>
            <w:r w:rsidRPr="00CB13C1">
              <w:rPr>
                <w:rFonts w:cstheme="minorHAnsi"/>
                <w:b/>
                <w:color w:val="FFFFFF" w:themeColor="background1"/>
                <w:sz w:val="24"/>
                <w:szCs w:val="44"/>
              </w:rPr>
              <w:t>ndirecta</w:t>
            </w:r>
          </w:p>
        </w:tc>
        <w:tc>
          <w:tcPr>
            <w:tcW w:w="1701" w:type="dxa"/>
            <w:shd w:val="clear" w:color="auto" w:fill="1F497D" w:themeFill="text2"/>
            <w:vAlign w:val="center"/>
          </w:tcPr>
          <w:p w14:paraId="76FA1BB1" w14:textId="77777777" w:rsidR="009B000C" w:rsidRPr="00CB13C1" w:rsidRDefault="009B000C" w:rsidP="00842945">
            <w:pPr>
              <w:jc w:val="center"/>
              <w:rPr>
                <w:rFonts w:cstheme="minorHAnsi"/>
                <w:b/>
                <w:color w:val="FFFFFF" w:themeColor="background1"/>
                <w:sz w:val="24"/>
                <w:szCs w:val="44"/>
              </w:rPr>
            </w:pPr>
            <w:r>
              <w:rPr>
                <w:rFonts w:cstheme="minorHAnsi"/>
                <w:b/>
                <w:color w:val="FFFFFF" w:themeColor="background1"/>
                <w:sz w:val="24"/>
                <w:szCs w:val="44"/>
              </w:rPr>
              <w:t>Causa d</w:t>
            </w:r>
            <w:r w:rsidRPr="00CB13C1">
              <w:rPr>
                <w:rFonts w:cstheme="minorHAnsi"/>
                <w:b/>
                <w:color w:val="FFFFFF" w:themeColor="background1"/>
                <w:sz w:val="24"/>
                <w:szCs w:val="44"/>
              </w:rPr>
              <w:t>irecta</w:t>
            </w:r>
          </w:p>
        </w:tc>
        <w:tc>
          <w:tcPr>
            <w:tcW w:w="1843" w:type="dxa"/>
            <w:shd w:val="clear" w:color="auto" w:fill="1F497D" w:themeFill="text2"/>
            <w:vAlign w:val="center"/>
          </w:tcPr>
          <w:p w14:paraId="740541F2" w14:textId="77777777" w:rsidR="009B000C" w:rsidRPr="00CB13C1" w:rsidRDefault="009B000C" w:rsidP="00842945">
            <w:pPr>
              <w:jc w:val="center"/>
              <w:rPr>
                <w:rFonts w:cstheme="minorHAnsi"/>
                <w:b/>
                <w:color w:val="FFFFFF" w:themeColor="background1"/>
                <w:sz w:val="24"/>
                <w:szCs w:val="44"/>
              </w:rPr>
            </w:pPr>
            <w:r>
              <w:rPr>
                <w:rFonts w:cstheme="minorHAnsi"/>
                <w:b/>
                <w:color w:val="FFFFFF" w:themeColor="background1"/>
                <w:sz w:val="24"/>
                <w:szCs w:val="44"/>
              </w:rPr>
              <w:t>Problema c</w:t>
            </w:r>
            <w:r w:rsidRPr="00CB13C1">
              <w:rPr>
                <w:rFonts w:cstheme="minorHAnsi"/>
                <w:b/>
                <w:color w:val="FFFFFF" w:themeColor="background1"/>
                <w:sz w:val="24"/>
                <w:szCs w:val="44"/>
              </w:rPr>
              <w:t>entral</w:t>
            </w:r>
          </w:p>
        </w:tc>
      </w:tr>
      <w:tr w:rsidR="00D873B6" w:rsidRPr="00D873B6" w14:paraId="332A3563" w14:textId="77777777" w:rsidTr="00D873B6">
        <w:trPr>
          <w:trHeight w:val="643"/>
        </w:trPr>
        <w:tc>
          <w:tcPr>
            <w:tcW w:w="4537" w:type="dxa"/>
            <w:vMerge w:val="restart"/>
            <w:shd w:val="clear" w:color="auto" w:fill="auto"/>
            <w:vAlign w:val="center"/>
          </w:tcPr>
          <w:p w14:paraId="06D895C3" w14:textId="77777777" w:rsidR="00B64C80" w:rsidRPr="00362ED9" w:rsidRDefault="00B64C80" w:rsidP="00AF549E">
            <w:pPr>
              <w:pStyle w:val="Prrafodelista"/>
              <w:numPr>
                <w:ilvl w:val="0"/>
                <w:numId w:val="11"/>
              </w:numPr>
              <w:ind w:left="313" w:hanging="313"/>
              <w:jc w:val="both"/>
              <w:rPr>
                <w:rFonts w:ascii="Calibri" w:hAnsi="Calibri" w:cs="Calibri"/>
                <w:color w:val="000000"/>
                <w:sz w:val="20"/>
                <w:szCs w:val="20"/>
              </w:rPr>
            </w:pPr>
            <w:r w:rsidRPr="00362ED9">
              <w:rPr>
                <w:rFonts w:ascii="Calibri" w:hAnsi="Calibri" w:cs="Calibri"/>
                <w:color w:val="000000"/>
                <w:sz w:val="20"/>
                <w:szCs w:val="20"/>
              </w:rPr>
              <w:t>La SENABED realiza 5 nuevos arrendamientos para el 2021, 7 para el 2022, 8 para el 2023 y 10 para el 2024.</w:t>
            </w:r>
          </w:p>
          <w:p w14:paraId="55E83F98" w14:textId="77777777" w:rsidR="009B000C" w:rsidRPr="00362ED9" w:rsidRDefault="00B64C80" w:rsidP="00AF549E">
            <w:pPr>
              <w:pStyle w:val="Prrafodelista"/>
              <w:numPr>
                <w:ilvl w:val="0"/>
                <w:numId w:val="11"/>
              </w:numPr>
              <w:ind w:left="313" w:hanging="313"/>
              <w:jc w:val="both"/>
              <w:rPr>
                <w:rFonts w:ascii="Calibri" w:hAnsi="Calibri" w:cs="Calibri"/>
                <w:sz w:val="20"/>
                <w:szCs w:val="20"/>
              </w:rPr>
            </w:pPr>
            <w:r w:rsidRPr="00362ED9">
              <w:rPr>
                <w:rFonts w:ascii="Calibri" w:hAnsi="Calibri" w:cs="Calibri"/>
                <w:color w:val="000000"/>
                <w:sz w:val="20"/>
                <w:szCs w:val="20"/>
              </w:rPr>
              <w:t>La SENABED realiza 6 públicas subastas para el 2021, 7 para el 2022, 8 para el 2023 y 9 para el 2024.</w:t>
            </w:r>
          </w:p>
          <w:p w14:paraId="6009C738" w14:textId="77777777" w:rsidR="00AF549E" w:rsidRPr="00362ED9" w:rsidRDefault="00AF549E" w:rsidP="00AF549E">
            <w:pPr>
              <w:pStyle w:val="Prrafodelista"/>
              <w:numPr>
                <w:ilvl w:val="0"/>
                <w:numId w:val="11"/>
              </w:numPr>
              <w:ind w:left="313" w:hanging="313"/>
              <w:jc w:val="both"/>
              <w:rPr>
                <w:rFonts w:ascii="Calibri" w:hAnsi="Calibri" w:cs="Calibri"/>
                <w:sz w:val="20"/>
                <w:szCs w:val="20"/>
              </w:rPr>
            </w:pPr>
            <w:r w:rsidRPr="00362ED9">
              <w:rPr>
                <w:rFonts w:ascii="Calibri" w:hAnsi="Calibri" w:cs="Calibri"/>
                <w:color w:val="000000"/>
                <w:sz w:val="20"/>
                <w:szCs w:val="20"/>
              </w:rPr>
              <w:t>Para el 2021, 2022, 2023 y 2024 la SENABED dispone de un plan de monetización, un plan de mercadeo y 12 informes de gestión y monetización de los bienes en administración.</w:t>
            </w:r>
          </w:p>
          <w:p w14:paraId="3D8612E0" w14:textId="77777777" w:rsidR="00AF549E" w:rsidRPr="00362ED9" w:rsidRDefault="00AF549E" w:rsidP="00AF549E">
            <w:pPr>
              <w:pStyle w:val="Prrafodelista"/>
              <w:numPr>
                <w:ilvl w:val="0"/>
                <w:numId w:val="11"/>
              </w:numPr>
              <w:ind w:left="313" w:hanging="313"/>
              <w:jc w:val="both"/>
              <w:rPr>
                <w:rFonts w:ascii="Calibri" w:hAnsi="Calibri" w:cs="Calibri"/>
                <w:sz w:val="20"/>
                <w:szCs w:val="20"/>
              </w:rPr>
            </w:pPr>
            <w:r w:rsidRPr="00362ED9">
              <w:rPr>
                <w:rFonts w:ascii="Calibri" w:hAnsi="Calibri" w:cs="Calibri"/>
                <w:color w:val="000000"/>
                <w:sz w:val="20"/>
                <w:szCs w:val="20"/>
              </w:rPr>
              <w:t>Para el 2022, 2023 y 2024 la SENABED dispone de un plan anual de ventas anticipadas, un plan anual supervisor de fincas, un plan anual supervisor de bodegas y 12 informes de control y registro de bienes.</w:t>
            </w:r>
          </w:p>
          <w:p w14:paraId="50B2DA30" w14:textId="77777777" w:rsidR="00AF549E" w:rsidRPr="00362ED9" w:rsidRDefault="00AF549E" w:rsidP="00AF549E">
            <w:pPr>
              <w:pStyle w:val="Prrafodelista"/>
              <w:numPr>
                <w:ilvl w:val="0"/>
                <w:numId w:val="11"/>
              </w:numPr>
              <w:ind w:left="313" w:hanging="313"/>
              <w:jc w:val="both"/>
              <w:rPr>
                <w:rFonts w:ascii="Calibri" w:hAnsi="Calibri" w:cs="Calibri"/>
                <w:sz w:val="20"/>
                <w:szCs w:val="20"/>
              </w:rPr>
            </w:pPr>
            <w:r w:rsidRPr="00362ED9">
              <w:rPr>
                <w:rFonts w:ascii="Calibri" w:hAnsi="Calibri" w:cs="Calibri"/>
                <w:color w:val="000000"/>
                <w:sz w:val="20"/>
                <w:szCs w:val="20"/>
              </w:rPr>
              <w:t>Para el 2022, 2023 y 2024 la SENABED dispone de un plan anual de inversiones y 12 informes de gestión de las inversiones en beneficio del CONABED.</w:t>
            </w:r>
          </w:p>
          <w:p w14:paraId="0FD2AFF0" w14:textId="77777777" w:rsidR="00AF549E" w:rsidRPr="00362ED9" w:rsidRDefault="00AF549E" w:rsidP="00AF549E">
            <w:pPr>
              <w:pStyle w:val="Prrafodelista"/>
              <w:numPr>
                <w:ilvl w:val="0"/>
                <w:numId w:val="11"/>
              </w:numPr>
              <w:ind w:left="313" w:hanging="313"/>
              <w:jc w:val="both"/>
              <w:rPr>
                <w:rFonts w:ascii="Calibri" w:hAnsi="Calibri" w:cs="Calibri"/>
                <w:sz w:val="20"/>
                <w:szCs w:val="20"/>
              </w:rPr>
            </w:pPr>
            <w:r w:rsidRPr="00362ED9">
              <w:rPr>
                <w:rFonts w:ascii="Calibri" w:hAnsi="Calibri" w:cs="Calibri"/>
                <w:color w:val="000000"/>
                <w:sz w:val="20"/>
                <w:szCs w:val="20"/>
              </w:rPr>
              <w:t>La SENABED incrementa el número de contratistas en 15% para el 2021 y en un 40% para el 2024 tomando como base los resultados del año 2020 y realiza 2 campañas de promoción de bienes para el 2021 y 3 para el 2023.</w:t>
            </w:r>
          </w:p>
          <w:p w14:paraId="5CD9E413" w14:textId="6E81BEE9" w:rsidR="00AF549E" w:rsidRPr="00362ED9" w:rsidRDefault="00AF549E" w:rsidP="00AF549E">
            <w:pPr>
              <w:pStyle w:val="Prrafodelista"/>
              <w:numPr>
                <w:ilvl w:val="0"/>
                <w:numId w:val="11"/>
              </w:numPr>
              <w:ind w:left="313" w:hanging="313"/>
              <w:jc w:val="both"/>
              <w:rPr>
                <w:rFonts w:ascii="Calibri" w:hAnsi="Calibri" w:cs="Calibri"/>
                <w:sz w:val="20"/>
                <w:szCs w:val="20"/>
              </w:rPr>
            </w:pPr>
            <w:r w:rsidRPr="00362ED9">
              <w:rPr>
                <w:rFonts w:ascii="Calibri" w:hAnsi="Calibri" w:cs="Calibri"/>
                <w:color w:val="000000"/>
                <w:sz w:val="20"/>
                <w:szCs w:val="20"/>
              </w:rPr>
              <w:t xml:space="preserve">La SENABED dispone anualmente de 12 informes de gestión y registro de </w:t>
            </w:r>
            <w:r w:rsidR="007D45AB" w:rsidRPr="00362ED9">
              <w:rPr>
                <w:rFonts w:ascii="Calibri" w:hAnsi="Calibri" w:cs="Calibri"/>
                <w:color w:val="000000"/>
                <w:sz w:val="20"/>
                <w:szCs w:val="20"/>
              </w:rPr>
              <w:t>contratistas y</w:t>
            </w:r>
            <w:r w:rsidRPr="00362ED9">
              <w:rPr>
                <w:rFonts w:ascii="Calibri" w:hAnsi="Calibri" w:cs="Calibri"/>
                <w:color w:val="000000"/>
                <w:sz w:val="20"/>
                <w:szCs w:val="20"/>
              </w:rPr>
              <w:t xml:space="preserve"> celebra para el 2023 la firma de 3 convenios interinstitucionales.</w:t>
            </w:r>
          </w:p>
        </w:tc>
        <w:tc>
          <w:tcPr>
            <w:tcW w:w="1701" w:type="dxa"/>
            <w:shd w:val="clear" w:color="auto" w:fill="auto"/>
            <w:vAlign w:val="center"/>
          </w:tcPr>
          <w:p w14:paraId="2E0FA40A" w14:textId="0B44DA8E" w:rsidR="009B000C" w:rsidRPr="00362ED9" w:rsidRDefault="009B000C" w:rsidP="00842945">
            <w:pPr>
              <w:rPr>
                <w:rFonts w:ascii="Calibri" w:hAnsi="Calibri" w:cs="Calibri"/>
                <w:color w:val="000000"/>
                <w:sz w:val="20"/>
                <w:szCs w:val="20"/>
              </w:rPr>
            </w:pPr>
            <w:r w:rsidRPr="00362ED9">
              <w:rPr>
                <w:rFonts w:ascii="Calibri" w:hAnsi="Calibri" w:cs="Calibri"/>
                <w:color w:val="000000"/>
                <w:sz w:val="20"/>
                <w:szCs w:val="20"/>
              </w:rPr>
              <w:t>Falta de campañas masivas para lograr nuevos arrendamientos</w:t>
            </w:r>
          </w:p>
        </w:tc>
        <w:tc>
          <w:tcPr>
            <w:tcW w:w="1701" w:type="dxa"/>
            <w:shd w:val="clear" w:color="auto" w:fill="auto"/>
            <w:vAlign w:val="center"/>
          </w:tcPr>
          <w:p w14:paraId="2914E621" w14:textId="2AB420F8" w:rsidR="009B000C" w:rsidRPr="00362ED9" w:rsidRDefault="009B000C" w:rsidP="00842945">
            <w:pPr>
              <w:rPr>
                <w:rFonts w:ascii="Calibri" w:hAnsi="Calibri" w:cs="Calibri"/>
                <w:sz w:val="20"/>
                <w:szCs w:val="20"/>
              </w:rPr>
            </w:pPr>
            <w:r w:rsidRPr="00362ED9">
              <w:rPr>
                <w:rFonts w:ascii="Calibri" w:hAnsi="Calibri" w:cs="Calibri"/>
                <w:color w:val="000000"/>
                <w:sz w:val="20"/>
                <w:szCs w:val="20"/>
              </w:rPr>
              <w:t>Falta de un plan de mercadeo para incrementar la comercialización de los bienes</w:t>
            </w:r>
          </w:p>
        </w:tc>
        <w:tc>
          <w:tcPr>
            <w:tcW w:w="1843" w:type="dxa"/>
            <w:vMerge w:val="restart"/>
            <w:shd w:val="clear" w:color="auto" w:fill="auto"/>
            <w:vAlign w:val="center"/>
          </w:tcPr>
          <w:p w14:paraId="47877898" w14:textId="2C75A082" w:rsidR="009B000C" w:rsidRPr="00D873B6" w:rsidRDefault="00227596" w:rsidP="00227596">
            <w:pPr>
              <w:jc w:val="center"/>
              <w:rPr>
                <w:rFonts w:cstheme="minorHAnsi"/>
                <w:b/>
                <w:color w:val="FFFFFF" w:themeColor="background1"/>
                <w:sz w:val="24"/>
                <w:szCs w:val="24"/>
              </w:rPr>
            </w:pPr>
            <w:r w:rsidRPr="00D87D34">
              <w:rPr>
                <w:rFonts w:cstheme="minorHAnsi"/>
                <w:b/>
                <w:sz w:val="24"/>
                <w:szCs w:val="24"/>
              </w:rPr>
              <w:t xml:space="preserve">“Limitada productividad </w:t>
            </w:r>
            <w:r w:rsidR="00BE182F">
              <w:rPr>
                <w:rFonts w:cstheme="minorHAnsi"/>
                <w:b/>
                <w:sz w:val="24"/>
                <w:szCs w:val="24"/>
              </w:rPr>
              <w:t>de los bienes en administración”</w:t>
            </w:r>
          </w:p>
        </w:tc>
      </w:tr>
      <w:tr w:rsidR="00D873B6" w:rsidRPr="00D873B6" w14:paraId="78FBDD6B" w14:textId="77777777" w:rsidTr="00D873B6">
        <w:trPr>
          <w:trHeight w:val="917"/>
        </w:trPr>
        <w:tc>
          <w:tcPr>
            <w:tcW w:w="4537" w:type="dxa"/>
            <w:vMerge/>
            <w:shd w:val="clear" w:color="auto" w:fill="auto"/>
            <w:vAlign w:val="center"/>
          </w:tcPr>
          <w:p w14:paraId="754EEC75" w14:textId="77777777" w:rsidR="009B000C" w:rsidRPr="00362ED9" w:rsidRDefault="009B000C" w:rsidP="00842945">
            <w:pPr>
              <w:jc w:val="both"/>
              <w:rPr>
                <w:rFonts w:cs="Arial"/>
                <w:sz w:val="20"/>
                <w:szCs w:val="20"/>
              </w:rPr>
            </w:pPr>
          </w:p>
        </w:tc>
        <w:tc>
          <w:tcPr>
            <w:tcW w:w="1701" w:type="dxa"/>
            <w:shd w:val="clear" w:color="auto" w:fill="auto"/>
            <w:vAlign w:val="center"/>
          </w:tcPr>
          <w:p w14:paraId="6FD22802" w14:textId="5659E898" w:rsidR="009B000C" w:rsidRPr="00362ED9" w:rsidRDefault="009B000C" w:rsidP="00842945">
            <w:pPr>
              <w:rPr>
                <w:rFonts w:ascii="Calibri" w:hAnsi="Calibri" w:cs="Calibri"/>
                <w:color w:val="000000"/>
                <w:sz w:val="20"/>
                <w:szCs w:val="20"/>
              </w:rPr>
            </w:pPr>
            <w:r w:rsidRPr="00362ED9">
              <w:rPr>
                <w:rFonts w:ascii="Calibri" w:hAnsi="Calibri" w:cs="Calibri"/>
                <w:color w:val="000000"/>
                <w:sz w:val="20"/>
                <w:szCs w:val="20"/>
              </w:rPr>
              <w:t>Solicitudes de donaciones de bienes por partes de las entidades del CONABED</w:t>
            </w:r>
          </w:p>
        </w:tc>
        <w:tc>
          <w:tcPr>
            <w:tcW w:w="1701" w:type="dxa"/>
            <w:shd w:val="clear" w:color="auto" w:fill="auto"/>
            <w:vAlign w:val="center"/>
          </w:tcPr>
          <w:p w14:paraId="6C55B6F5" w14:textId="5B61A1D5" w:rsidR="009B000C" w:rsidRPr="00362ED9" w:rsidRDefault="009B000C" w:rsidP="00842945">
            <w:pPr>
              <w:rPr>
                <w:rFonts w:ascii="Calibri" w:hAnsi="Calibri" w:cs="Calibri"/>
                <w:sz w:val="20"/>
                <w:szCs w:val="20"/>
              </w:rPr>
            </w:pPr>
            <w:r w:rsidRPr="00362ED9">
              <w:rPr>
                <w:rFonts w:ascii="Calibri" w:hAnsi="Calibri" w:cs="Calibri"/>
                <w:sz w:val="20"/>
                <w:szCs w:val="20"/>
              </w:rPr>
              <w:t>Alta demanda de donaciones por parte de los integrantes del CONABED</w:t>
            </w:r>
          </w:p>
        </w:tc>
        <w:tc>
          <w:tcPr>
            <w:tcW w:w="1843" w:type="dxa"/>
            <w:vMerge/>
            <w:shd w:val="clear" w:color="auto" w:fill="auto"/>
            <w:vAlign w:val="center"/>
          </w:tcPr>
          <w:p w14:paraId="2F58B3F0" w14:textId="77777777" w:rsidR="009B000C" w:rsidRPr="00D873B6" w:rsidRDefault="009B000C" w:rsidP="00842945">
            <w:pPr>
              <w:jc w:val="center"/>
              <w:rPr>
                <w:rFonts w:cstheme="minorHAnsi"/>
                <w:b/>
                <w:color w:val="FFFFFF" w:themeColor="background1"/>
                <w:sz w:val="20"/>
                <w:szCs w:val="20"/>
              </w:rPr>
            </w:pPr>
          </w:p>
        </w:tc>
      </w:tr>
      <w:tr w:rsidR="00D873B6" w:rsidRPr="00D873B6" w14:paraId="3E8BF30C" w14:textId="77777777" w:rsidTr="00D873B6">
        <w:trPr>
          <w:trHeight w:val="917"/>
        </w:trPr>
        <w:tc>
          <w:tcPr>
            <w:tcW w:w="4537" w:type="dxa"/>
            <w:vMerge/>
            <w:shd w:val="clear" w:color="auto" w:fill="auto"/>
            <w:vAlign w:val="center"/>
          </w:tcPr>
          <w:p w14:paraId="716A4CE7" w14:textId="77777777" w:rsidR="009B000C" w:rsidRPr="00362ED9" w:rsidRDefault="009B000C" w:rsidP="00842945">
            <w:pPr>
              <w:jc w:val="both"/>
              <w:rPr>
                <w:rFonts w:cs="Arial"/>
                <w:sz w:val="20"/>
                <w:szCs w:val="20"/>
              </w:rPr>
            </w:pPr>
          </w:p>
        </w:tc>
        <w:tc>
          <w:tcPr>
            <w:tcW w:w="1701" w:type="dxa"/>
            <w:shd w:val="clear" w:color="auto" w:fill="auto"/>
            <w:vAlign w:val="center"/>
          </w:tcPr>
          <w:p w14:paraId="16151DA7" w14:textId="237A28AC" w:rsidR="009B000C" w:rsidRPr="00362ED9" w:rsidRDefault="009B000C" w:rsidP="00842945">
            <w:pPr>
              <w:rPr>
                <w:rFonts w:ascii="Calibri" w:hAnsi="Calibri" w:cs="Calibri"/>
                <w:color w:val="000000"/>
                <w:sz w:val="20"/>
                <w:szCs w:val="20"/>
              </w:rPr>
            </w:pPr>
            <w:r w:rsidRPr="00362ED9">
              <w:rPr>
                <w:rFonts w:ascii="Calibri" w:hAnsi="Calibri" w:cs="Calibri"/>
                <w:color w:val="000000"/>
                <w:sz w:val="20"/>
                <w:szCs w:val="20"/>
              </w:rPr>
              <w:t>Limitados bienes monetizados</w:t>
            </w:r>
          </w:p>
        </w:tc>
        <w:tc>
          <w:tcPr>
            <w:tcW w:w="1701" w:type="dxa"/>
            <w:shd w:val="clear" w:color="auto" w:fill="auto"/>
            <w:vAlign w:val="center"/>
          </w:tcPr>
          <w:p w14:paraId="431F3A27" w14:textId="4B8A5D1E" w:rsidR="009B000C" w:rsidRPr="00362ED9" w:rsidRDefault="009B000C" w:rsidP="00842945">
            <w:pPr>
              <w:rPr>
                <w:rFonts w:ascii="Calibri" w:hAnsi="Calibri" w:cs="Calibri"/>
                <w:sz w:val="20"/>
                <w:szCs w:val="20"/>
              </w:rPr>
            </w:pPr>
            <w:r w:rsidRPr="00362ED9">
              <w:rPr>
                <w:rFonts w:ascii="Calibri" w:hAnsi="Calibri" w:cs="Calibri"/>
                <w:sz w:val="20"/>
                <w:szCs w:val="20"/>
              </w:rPr>
              <w:t>Falta de un plan de monetización que incremente la productividad de los bienes</w:t>
            </w:r>
          </w:p>
        </w:tc>
        <w:tc>
          <w:tcPr>
            <w:tcW w:w="1843" w:type="dxa"/>
            <w:vMerge/>
            <w:shd w:val="clear" w:color="auto" w:fill="auto"/>
            <w:vAlign w:val="center"/>
          </w:tcPr>
          <w:p w14:paraId="2006C3A2" w14:textId="77777777" w:rsidR="009B000C" w:rsidRPr="00D873B6" w:rsidRDefault="009B000C" w:rsidP="00842945">
            <w:pPr>
              <w:jc w:val="center"/>
              <w:rPr>
                <w:rFonts w:cstheme="minorHAnsi"/>
                <w:b/>
                <w:color w:val="FFFFFF" w:themeColor="background1"/>
                <w:sz w:val="20"/>
                <w:szCs w:val="20"/>
              </w:rPr>
            </w:pPr>
          </w:p>
        </w:tc>
      </w:tr>
      <w:tr w:rsidR="00D873B6" w:rsidRPr="00D873B6" w14:paraId="51600BAB" w14:textId="77777777" w:rsidTr="00D873B6">
        <w:trPr>
          <w:trHeight w:val="917"/>
        </w:trPr>
        <w:tc>
          <w:tcPr>
            <w:tcW w:w="4537" w:type="dxa"/>
            <w:vMerge/>
            <w:shd w:val="clear" w:color="auto" w:fill="auto"/>
            <w:vAlign w:val="center"/>
          </w:tcPr>
          <w:p w14:paraId="19F7DAFE" w14:textId="77777777" w:rsidR="009B000C" w:rsidRPr="00362ED9" w:rsidRDefault="009B000C" w:rsidP="00842945">
            <w:pPr>
              <w:jc w:val="both"/>
              <w:rPr>
                <w:rFonts w:cs="Arial"/>
                <w:sz w:val="20"/>
                <w:szCs w:val="20"/>
              </w:rPr>
            </w:pPr>
          </w:p>
        </w:tc>
        <w:tc>
          <w:tcPr>
            <w:tcW w:w="1701" w:type="dxa"/>
            <w:shd w:val="clear" w:color="auto" w:fill="auto"/>
            <w:vAlign w:val="center"/>
          </w:tcPr>
          <w:p w14:paraId="54990EA0" w14:textId="6B8131A1" w:rsidR="009B000C" w:rsidRPr="00362ED9" w:rsidRDefault="009B000C" w:rsidP="00842945">
            <w:pPr>
              <w:rPr>
                <w:rFonts w:ascii="Calibri" w:hAnsi="Calibri" w:cs="Calibri"/>
                <w:color w:val="000000"/>
                <w:sz w:val="20"/>
                <w:szCs w:val="20"/>
              </w:rPr>
            </w:pPr>
            <w:r w:rsidRPr="00362ED9">
              <w:rPr>
                <w:rFonts w:ascii="Calibri" w:hAnsi="Calibri" w:cs="Calibri"/>
                <w:color w:val="000000"/>
                <w:sz w:val="20"/>
                <w:szCs w:val="20"/>
              </w:rPr>
              <w:t>Falta de productividad de los bienes administrados</w:t>
            </w:r>
          </w:p>
        </w:tc>
        <w:tc>
          <w:tcPr>
            <w:tcW w:w="1701" w:type="dxa"/>
            <w:shd w:val="clear" w:color="auto" w:fill="auto"/>
            <w:vAlign w:val="center"/>
          </w:tcPr>
          <w:p w14:paraId="0ED2ED7D" w14:textId="16232197" w:rsidR="009B000C" w:rsidRPr="00362ED9" w:rsidRDefault="009B000C" w:rsidP="00842945">
            <w:pPr>
              <w:rPr>
                <w:rFonts w:ascii="Calibri" w:hAnsi="Calibri" w:cs="Calibri"/>
                <w:sz w:val="20"/>
                <w:szCs w:val="20"/>
              </w:rPr>
            </w:pPr>
            <w:r w:rsidRPr="00362ED9">
              <w:rPr>
                <w:rFonts w:ascii="Calibri" w:hAnsi="Calibri" w:cs="Calibri"/>
                <w:sz w:val="20"/>
                <w:szCs w:val="20"/>
              </w:rPr>
              <w:t>Limitadas públicas subastas programadas</w:t>
            </w:r>
          </w:p>
        </w:tc>
        <w:tc>
          <w:tcPr>
            <w:tcW w:w="1843" w:type="dxa"/>
            <w:vMerge/>
            <w:shd w:val="clear" w:color="auto" w:fill="auto"/>
            <w:vAlign w:val="center"/>
          </w:tcPr>
          <w:p w14:paraId="4CED9453" w14:textId="77777777" w:rsidR="009B000C" w:rsidRPr="00D873B6" w:rsidRDefault="009B000C" w:rsidP="00842945">
            <w:pPr>
              <w:jc w:val="center"/>
              <w:rPr>
                <w:rFonts w:cstheme="minorHAnsi"/>
                <w:b/>
                <w:color w:val="FFFFFF" w:themeColor="background1"/>
                <w:sz w:val="20"/>
                <w:szCs w:val="20"/>
              </w:rPr>
            </w:pPr>
          </w:p>
        </w:tc>
      </w:tr>
    </w:tbl>
    <w:p w14:paraId="6B95BFB1" w14:textId="77777777" w:rsidR="00D873B6" w:rsidRDefault="00D873B6" w:rsidP="00AC148C">
      <w:pPr>
        <w:pStyle w:val="Default"/>
        <w:spacing w:line="360" w:lineRule="auto"/>
        <w:jc w:val="both"/>
        <w:rPr>
          <w:rFonts w:asciiTheme="minorHAnsi" w:hAnsiTheme="minorHAnsi"/>
        </w:rPr>
      </w:pPr>
    </w:p>
    <w:p w14:paraId="70132E78" w14:textId="2B2B3843" w:rsidR="00AC148C" w:rsidRDefault="00AC148C" w:rsidP="00AC148C">
      <w:pPr>
        <w:pStyle w:val="Default"/>
        <w:spacing w:line="360" w:lineRule="auto"/>
        <w:jc w:val="both"/>
        <w:rPr>
          <w:rFonts w:asciiTheme="minorHAnsi" w:hAnsiTheme="minorHAnsi"/>
        </w:rPr>
      </w:pPr>
      <w:bookmarkStart w:id="24" w:name="_Hlk101212411"/>
      <w:r>
        <w:rPr>
          <w:rFonts w:asciiTheme="minorHAnsi" w:hAnsiTheme="minorHAnsi"/>
        </w:rPr>
        <w:t>L</w:t>
      </w:r>
      <w:r w:rsidRPr="002B40CD">
        <w:rPr>
          <w:rFonts w:asciiTheme="minorHAnsi" w:hAnsiTheme="minorHAnsi"/>
        </w:rPr>
        <w:t xml:space="preserve">os insumos que permitieron </w:t>
      </w:r>
      <w:r>
        <w:rPr>
          <w:rFonts w:asciiTheme="minorHAnsi" w:hAnsiTheme="minorHAnsi"/>
        </w:rPr>
        <w:t xml:space="preserve">la construcción del modelo </w:t>
      </w:r>
      <w:r w:rsidR="007D45AB">
        <w:rPr>
          <w:rFonts w:asciiTheme="minorHAnsi" w:hAnsiTheme="minorHAnsi"/>
        </w:rPr>
        <w:t>p</w:t>
      </w:r>
      <w:r w:rsidR="007D45AB" w:rsidRPr="002B40CD">
        <w:rPr>
          <w:rFonts w:asciiTheme="minorHAnsi" w:hAnsiTheme="minorHAnsi"/>
        </w:rPr>
        <w:t>rescriptivo</w:t>
      </w:r>
      <w:r w:rsidRPr="002B40CD">
        <w:rPr>
          <w:rFonts w:asciiTheme="minorHAnsi" w:hAnsiTheme="minorHAnsi"/>
        </w:rPr>
        <w:t xml:space="preserve"> provienen del árbol de problemas</w:t>
      </w:r>
      <w:r>
        <w:rPr>
          <w:rFonts w:asciiTheme="minorHAnsi" w:hAnsiTheme="minorHAnsi"/>
        </w:rPr>
        <w:t>, de la matriz PEI</w:t>
      </w:r>
      <w:r w:rsidRPr="002B40CD">
        <w:rPr>
          <w:rFonts w:asciiTheme="minorHAnsi" w:hAnsiTheme="minorHAnsi"/>
        </w:rPr>
        <w:t xml:space="preserve"> y de las relaciones causales del</w:t>
      </w:r>
      <w:r>
        <w:rPr>
          <w:rFonts w:asciiTheme="minorHAnsi" w:hAnsiTheme="minorHAnsi"/>
        </w:rPr>
        <w:t xml:space="preserve"> camino crítico, donde se lograron</w:t>
      </w:r>
      <w:r w:rsidRPr="002B40CD">
        <w:rPr>
          <w:rFonts w:asciiTheme="minorHAnsi" w:hAnsiTheme="minorHAnsi"/>
        </w:rPr>
        <w:t xml:space="preserve"> identificar causas directas e indirectas. </w:t>
      </w:r>
    </w:p>
    <w:p w14:paraId="379B5D50" w14:textId="77777777" w:rsidR="00BE182F" w:rsidRDefault="00BE182F" w:rsidP="00AC148C">
      <w:pPr>
        <w:pStyle w:val="Default"/>
        <w:spacing w:line="360" w:lineRule="auto"/>
        <w:jc w:val="both"/>
        <w:rPr>
          <w:rFonts w:asciiTheme="minorHAnsi" w:hAnsiTheme="minorHAnsi"/>
        </w:rPr>
      </w:pPr>
    </w:p>
    <w:p w14:paraId="3E2CF867" w14:textId="77777777" w:rsidR="00BE182F" w:rsidRPr="002B40CD" w:rsidRDefault="00BE182F" w:rsidP="00AC148C">
      <w:pPr>
        <w:pStyle w:val="Default"/>
        <w:spacing w:line="360" w:lineRule="auto"/>
        <w:jc w:val="both"/>
        <w:rPr>
          <w:rFonts w:asciiTheme="minorHAnsi" w:hAnsiTheme="minorHAnsi"/>
        </w:rPr>
      </w:pPr>
    </w:p>
    <w:p w14:paraId="1FB951ED" w14:textId="775C6433" w:rsidR="00C2683C" w:rsidRDefault="00ED5E97" w:rsidP="00AC148C">
      <w:pPr>
        <w:pStyle w:val="Ttulo2"/>
        <w:numPr>
          <w:ilvl w:val="1"/>
          <w:numId w:val="9"/>
        </w:numPr>
        <w:ind w:left="1134" w:hanging="567"/>
        <w:rPr>
          <w:rFonts w:cstheme="minorHAnsi"/>
          <w:sz w:val="28"/>
          <w:szCs w:val="24"/>
        </w:rPr>
      </w:pPr>
      <w:bookmarkStart w:id="25" w:name="_Toc101857243"/>
      <w:bookmarkEnd w:id="24"/>
      <w:r>
        <w:rPr>
          <w:rFonts w:cstheme="minorHAnsi"/>
          <w:sz w:val="28"/>
          <w:szCs w:val="24"/>
        </w:rPr>
        <w:t>Cadena de r</w:t>
      </w:r>
      <w:r w:rsidR="007261A3" w:rsidRPr="00A941D2">
        <w:rPr>
          <w:rFonts w:cstheme="minorHAnsi"/>
          <w:sz w:val="28"/>
          <w:szCs w:val="24"/>
        </w:rPr>
        <w:t>esultados</w:t>
      </w:r>
      <w:r w:rsidR="0058267A" w:rsidRPr="00A941D2">
        <w:rPr>
          <w:rFonts w:cstheme="minorHAnsi"/>
          <w:sz w:val="28"/>
          <w:szCs w:val="24"/>
        </w:rPr>
        <w:t>.</w:t>
      </w:r>
      <w:bookmarkEnd w:id="25"/>
    </w:p>
    <w:p w14:paraId="2E7CF0F0" w14:textId="0A33FD22" w:rsidR="00D47C26" w:rsidRDefault="00D47C26" w:rsidP="00D47C26">
      <w:pPr>
        <w:rPr>
          <w:lang w:val="es-ES" w:eastAsia="es-ES"/>
        </w:rPr>
      </w:pPr>
    </w:p>
    <w:tbl>
      <w:tblPr>
        <w:tblStyle w:val="Tablaconcuadrcula"/>
        <w:tblW w:w="8926" w:type="dxa"/>
        <w:jc w:val="center"/>
        <w:tblLook w:val="04A0" w:firstRow="1" w:lastRow="0" w:firstColumn="1" w:lastColumn="0" w:noHBand="0" w:noVBand="1"/>
      </w:tblPr>
      <w:tblGrid>
        <w:gridCol w:w="3256"/>
        <w:gridCol w:w="2976"/>
        <w:gridCol w:w="2694"/>
      </w:tblGrid>
      <w:tr w:rsidR="00D47C26" w14:paraId="087C5204" w14:textId="77777777" w:rsidTr="00B95178">
        <w:trPr>
          <w:trHeight w:val="640"/>
          <w:jc w:val="center"/>
        </w:trPr>
        <w:tc>
          <w:tcPr>
            <w:tcW w:w="8926" w:type="dxa"/>
            <w:gridSpan w:val="3"/>
            <w:shd w:val="clear" w:color="auto" w:fill="4BACC6" w:themeFill="accent5"/>
            <w:vAlign w:val="center"/>
          </w:tcPr>
          <w:p w14:paraId="5D6F0E16" w14:textId="5E3EF923" w:rsidR="00D47C26" w:rsidRPr="00D47C26" w:rsidRDefault="00D47C26" w:rsidP="00D47C26">
            <w:pPr>
              <w:jc w:val="center"/>
              <w:rPr>
                <w:b/>
                <w:bCs/>
                <w:lang w:val="es-ES" w:eastAsia="es-ES"/>
              </w:rPr>
            </w:pPr>
            <w:r w:rsidRPr="00D47C26">
              <w:rPr>
                <w:b/>
                <w:bCs/>
                <w:sz w:val="24"/>
                <w:szCs w:val="24"/>
                <w:lang w:val="es-ES" w:eastAsia="es-ES"/>
              </w:rPr>
              <w:t>Cadena de Resultados</w:t>
            </w:r>
          </w:p>
        </w:tc>
      </w:tr>
      <w:tr w:rsidR="00D47C26" w14:paraId="10ECDFD1" w14:textId="77777777" w:rsidTr="00B95178">
        <w:trPr>
          <w:trHeight w:val="549"/>
          <w:jc w:val="center"/>
        </w:trPr>
        <w:tc>
          <w:tcPr>
            <w:tcW w:w="3256" w:type="dxa"/>
            <w:shd w:val="clear" w:color="auto" w:fill="D9D9D9" w:themeFill="background1" w:themeFillShade="D9"/>
            <w:vAlign w:val="center"/>
          </w:tcPr>
          <w:p w14:paraId="246305C6" w14:textId="2BF64389" w:rsidR="00D47C26" w:rsidRPr="00D47C26" w:rsidRDefault="00D47C26" w:rsidP="00D47C26">
            <w:pPr>
              <w:jc w:val="center"/>
              <w:rPr>
                <w:b/>
                <w:bCs/>
                <w:lang w:val="es-ES" w:eastAsia="es-ES"/>
              </w:rPr>
            </w:pPr>
            <w:r w:rsidRPr="00D47C26">
              <w:rPr>
                <w:b/>
                <w:bCs/>
                <w:lang w:val="es-ES" w:eastAsia="es-ES"/>
              </w:rPr>
              <w:t>Inmediatos</w:t>
            </w:r>
          </w:p>
        </w:tc>
        <w:tc>
          <w:tcPr>
            <w:tcW w:w="2976" w:type="dxa"/>
            <w:shd w:val="clear" w:color="auto" w:fill="D9D9D9" w:themeFill="background1" w:themeFillShade="D9"/>
            <w:vAlign w:val="center"/>
          </w:tcPr>
          <w:p w14:paraId="05E137C1" w14:textId="4412BAA2" w:rsidR="00D47C26" w:rsidRPr="00D47C26" w:rsidRDefault="00D47C26" w:rsidP="00D47C26">
            <w:pPr>
              <w:jc w:val="center"/>
              <w:rPr>
                <w:b/>
                <w:bCs/>
                <w:lang w:val="es-ES" w:eastAsia="es-ES"/>
              </w:rPr>
            </w:pPr>
            <w:r w:rsidRPr="00D47C26">
              <w:rPr>
                <w:b/>
                <w:bCs/>
                <w:lang w:val="es-ES" w:eastAsia="es-ES"/>
              </w:rPr>
              <w:t>Intermedios</w:t>
            </w:r>
          </w:p>
        </w:tc>
        <w:tc>
          <w:tcPr>
            <w:tcW w:w="2694" w:type="dxa"/>
            <w:shd w:val="clear" w:color="auto" w:fill="D9D9D9" w:themeFill="background1" w:themeFillShade="D9"/>
            <w:vAlign w:val="center"/>
          </w:tcPr>
          <w:p w14:paraId="2C248AC8" w14:textId="0C6BFA48" w:rsidR="00D47C26" w:rsidRPr="00D47C26" w:rsidRDefault="00D47C26" w:rsidP="00D47C26">
            <w:pPr>
              <w:jc w:val="center"/>
              <w:rPr>
                <w:b/>
                <w:bCs/>
                <w:lang w:val="es-ES" w:eastAsia="es-ES"/>
              </w:rPr>
            </w:pPr>
            <w:r w:rsidRPr="00D47C26">
              <w:rPr>
                <w:b/>
                <w:bCs/>
                <w:lang w:val="es-ES" w:eastAsia="es-ES"/>
              </w:rPr>
              <w:t>FINAL</w:t>
            </w:r>
          </w:p>
        </w:tc>
      </w:tr>
      <w:tr w:rsidR="00D47C26" w14:paraId="5A1ED18A" w14:textId="77777777" w:rsidTr="00B95178">
        <w:trPr>
          <w:jc w:val="center"/>
        </w:trPr>
        <w:tc>
          <w:tcPr>
            <w:tcW w:w="3256" w:type="dxa"/>
            <w:vAlign w:val="center"/>
          </w:tcPr>
          <w:p w14:paraId="6A532180" w14:textId="2BFAFB14" w:rsidR="00D47C26" w:rsidRPr="00D47C26" w:rsidRDefault="00D47C26" w:rsidP="00D47C26">
            <w:pPr>
              <w:rPr>
                <w:rFonts w:cstheme="minorHAnsi"/>
                <w:color w:val="000000" w:themeColor="text1"/>
              </w:rPr>
            </w:pPr>
            <w:r w:rsidRPr="00D47C26">
              <w:rPr>
                <w:rFonts w:cstheme="minorHAnsi"/>
                <w:color w:val="000000" w:themeColor="text1"/>
              </w:rPr>
              <w:t>Para el 2022 la SENABED realiza 7 nuevos arrendamientos (de 0 en el 2020 a 7 en el 2022)</w:t>
            </w:r>
          </w:p>
        </w:tc>
        <w:tc>
          <w:tcPr>
            <w:tcW w:w="2976" w:type="dxa"/>
            <w:vAlign w:val="center"/>
          </w:tcPr>
          <w:p w14:paraId="12391DC5" w14:textId="6931264C" w:rsidR="00D47C26" w:rsidRPr="00D47C26" w:rsidRDefault="00D47C26" w:rsidP="00D47C26">
            <w:pPr>
              <w:rPr>
                <w:rFonts w:cstheme="minorHAnsi"/>
                <w:color w:val="000000" w:themeColor="text1"/>
              </w:rPr>
            </w:pPr>
            <w:r w:rsidRPr="00D47C26">
              <w:rPr>
                <w:rFonts w:cstheme="minorHAnsi"/>
                <w:color w:val="000000" w:themeColor="text1"/>
              </w:rPr>
              <w:t>Para el 2024 la SENABED realiza 10 nuevos arrendamientos (de 0 en el 2020 a 10 en el 2024)</w:t>
            </w:r>
          </w:p>
        </w:tc>
        <w:tc>
          <w:tcPr>
            <w:tcW w:w="2694" w:type="dxa"/>
            <w:vMerge w:val="restart"/>
            <w:vAlign w:val="center"/>
          </w:tcPr>
          <w:p w14:paraId="3437C21E" w14:textId="08BB92ED" w:rsidR="00D47C26" w:rsidRPr="00D47C26" w:rsidRDefault="00D47C26" w:rsidP="00D47C26">
            <w:pPr>
              <w:jc w:val="center"/>
              <w:rPr>
                <w:sz w:val="28"/>
                <w:szCs w:val="28"/>
                <w:lang w:val="es-ES" w:eastAsia="es-ES"/>
              </w:rPr>
            </w:pPr>
            <w:r w:rsidRPr="006E7764">
              <w:rPr>
                <w:rFonts w:ascii="Arial" w:hAnsi="Arial" w:cs="Arial"/>
                <w:color w:val="000000"/>
                <w:sz w:val="24"/>
                <w:szCs w:val="28"/>
              </w:rPr>
              <w:t>Para el 2025 se ha incrementado un 20% la productividad de los arrendamientos y las públicas subasta de los bienes administrados                                        (Q.3,728,542.33 del año 2020 a Q.4,474,250.80 en el 2025).</w:t>
            </w:r>
          </w:p>
        </w:tc>
      </w:tr>
      <w:tr w:rsidR="00D47C26" w14:paraId="1E5DCFF8" w14:textId="77777777" w:rsidTr="00B95178">
        <w:trPr>
          <w:jc w:val="center"/>
        </w:trPr>
        <w:tc>
          <w:tcPr>
            <w:tcW w:w="3256" w:type="dxa"/>
            <w:vAlign w:val="center"/>
          </w:tcPr>
          <w:p w14:paraId="6B597066" w14:textId="2798A5E3" w:rsidR="00D47C26" w:rsidRPr="00D47C26" w:rsidRDefault="00D47C26" w:rsidP="00D47C26">
            <w:pPr>
              <w:rPr>
                <w:rFonts w:cstheme="minorHAnsi"/>
                <w:color w:val="000000" w:themeColor="text1"/>
              </w:rPr>
            </w:pPr>
            <w:r w:rsidRPr="00D47C26">
              <w:rPr>
                <w:rFonts w:cstheme="minorHAnsi"/>
                <w:color w:val="000000" w:themeColor="text1"/>
              </w:rPr>
              <w:t>Para el 2022 la SENABED realiza 7 públicas subastas (de 0 en el 2020 a 7 en el 2022)</w:t>
            </w:r>
          </w:p>
        </w:tc>
        <w:tc>
          <w:tcPr>
            <w:tcW w:w="2976" w:type="dxa"/>
            <w:vAlign w:val="center"/>
          </w:tcPr>
          <w:p w14:paraId="6139EE04" w14:textId="6BA0564A" w:rsidR="00D47C26" w:rsidRPr="00D47C26" w:rsidRDefault="00D47C26" w:rsidP="00D47C26">
            <w:pPr>
              <w:rPr>
                <w:rFonts w:cstheme="minorHAnsi"/>
                <w:color w:val="000000" w:themeColor="text1"/>
              </w:rPr>
            </w:pPr>
            <w:r w:rsidRPr="00D47C26">
              <w:rPr>
                <w:rFonts w:cstheme="minorHAnsi"/>
                <w:color w:val="000000" w:themeColor="text1"/>
              </w:rPr>
              <w:t>Para el 2024 la SENABED realiza 9 públicas subastas (de 0 en el 2020 a 9 en el 2024)</w:t>
            </w:r>
          </w:p>
        </w:tc>
        <w:tc>
          <w:tcPr>
            <w:tcW w:w="2694" w:type="dxa"/>
            <w:vMerge/>
            <w:vAlign w:val="center"/>
          </w:tcPr>
          <w:p w14:paraId="066CFE20" w14:textId="77777777" w:rsidR="00D47C26" w:rsidRPr="00D47C26" w:rsidRDefault="00D47C26" w:rsidP="00D47C26">
            <w:pPr>
              <w:jc w:val="center"/>
              <w:rPr>
                <w:lang w:val="es-ES" w:eastAsia="es-ES"/>
              </w:rPr>
            </w:pPr>
          </w:p>
        </w:tc>
      </w:tr>
      <w:tr w:rsidR="00D47C26" w14:paraId="0689AB82" w14:textId="77777777" w:rsidTr="00B95178">
        <w:trPr>
          <w:jc w:val="center"/>
        </w:trPr>
        <w:tc>
          <w:tcPr>
            <w:tcW w:w="3256" w:type="dxa"/>
            <w:vAlign w:val="center"/>
          </w:tcPr>
          <w:p w14:paraId="1000155E" w14:textId="26B0CA1F" w:rsidR="00D47C26" w:rsidRPr="00D47C26" w:rsidRDefault="00D47C26" w:rsidP="00D47C26">
            <w:pPr>
              <w:rPr>
                <w:lang w:val="es-ES" w:eastAsia="es-ES"/>
              </w:rPr>
            </w:pPr>
            <w:r w:rsidRPr="00D47C26">
              <w:rPr>
                <w:rFonts w:ascii="Calibri" w:hAnsi="Calibri" w:cs="Calibri"/>
                <w:color w:val="000000"/>
                <w:lang w:val="es-ES"/>
              </w:rPr>
              <w:t xml:space="preserve">Para el 2022 y 2023 la SENABED dispone de un plan de monetización y un plan de mercadeo </w:t>
            </w:r>
            <w:r w:rsidRPr="00D47C26">
              <w:rPr>
                <w:rFonts w:cstheme="minorHAnsi"/>
                <w:color w:val="000000" w:themeColor="text1"/>
              </w:rPr>
              <w:t>(de 0 en el 2020 a 2 planes en el 2022 y 2023)</w:t>
            </w:r>
          </w:p>
        </w:tc>
        <w:tc>
          <w:tcPr>
            <w:tcW w:w="2976" w:type="dxa"/>
            <w:vAlign w:val="center"/>
          </w:tcPr>
          <w:p w14:paraId="6E407A6E" w14:textId="77777777" w:rsidR="00D47C26" w:rsidRPr="00D47C26" w:rsidRDefault="00D47C26" w:rsidP="00D47C26">
            <w:pPr>
              <w:jc w:val="center"/>
              <w:rPr>
                <w:lang w:val="es-ES" w:eastAsia="es-ES"/>
              </w:rPr>
            </w:pPr>
          </w:p>
        </w:tc>
        <w:tc>
          <w:tcPr>
            <w:tcW w:w="2694" w:type="dxa"/>
            <w:vMerge/>
            <w:vAlign w:val="center"/>
          </w:tcPr>
          <w:p w14:paraId="3AA5D282" w14:textId="77777777" w:rsidR="00D47C26" w:rsidRPr="00D47C26" w:rsidRDefault="00D47C26" w:rsidP="00D47C26">
            <w:pPr>
              <w:jc w:val="center"/>
              <w:rPr>
                <w:lang w:val="es-ES" w:eastAsia="es-ES"/>
              </w:rPr>
            </w:pPr>
          </w:p>
        </w:tc>
      </w:tr>
      <w:tr w:rsidR="00D47C26" w14:paraId="249AA9D5" w14:textId="77777777" w:rsidTr="00B95178">
        <w:trPr>
          <w:jc w:val="center"/>
        </w:trPr>
        <w:tc>
          <w:tcPr>
            <w:tcW w:w="3256" w:type="dxa"/>
            <w:vAlign w:val="center"/>
          </w:tcPr>
          <w:p w14:paraId="6A854B61" w14:textId="1455B586" w:rsidR="00D47C26" w:rsidRPr="00D47C26" w:rsidRDefault="00D47C26" w:rsidP="00D47C26">
            <w:pPr>
              <w:rPr>
                <w:lang w:val="es-ES" w:eastAsia="es-ES"/>
              </w:rPr>
            </w:pPr>
            <w:r w:rsidRPr="00D47C26">
              <w:rPr>
                <w:rFonts w:ascii="Calibri" w:hAnsi="Calibri" w:cs="Calibri"/>
                <w:color w:val="000000"/>
                <w:lang w:val="es-ES"/>
              </w:rPr>
              <w:t xml:space="preserve">Para el 2022 y 2023 la SENABED dispone un plan anual de ventas anticipadas, un plan anual de supervisión de fincas y un plan anual de supervisión de bodegas </w:t>
            </w:r>
            <w:r w:rsidRPr="00D47C26">
              <w:rPr>
                <w:rFonts w:cstheme="minorHAnsi"/>
                <w:color w:val="000000" w:themeColor="text1"/>
              </w:rPr>
              <w:t>(de 0 en 2020 a 3 en el 2022 y 2023)</w:t>
            </w:r>
          </w:p>
        </w:tc>
        <w:tc>
          <w:tcPr>
            <w:tcW w:w="2976" w:type="dxa"/>
            <w:vAlign w:val="center"/>
          </w:tcPr>
          <w:p w14:paraId="16A9A813" w14:textId="77777777" w:rsidR="00D47C26" w:rsidRPr="00D47C26" w:rsidRDefault="00D47C26" w:rsidP="00D47C26">
            <w:pPr>
              <w:jc w:val="center"/>
              <w:rPr>
                <w:lang w:val="es-ES" w:eastAsia="es-ES"/>
              </w:rPr>
            </w:pPr>
          </w:p>
        </w:tc>
        <w:tc>
          <w:tcPr>
            <w:tcW w:w="2694" w:type="dxa"/>
            <w:vMerge/>
            <w:vAlign w:val="center"/>
          </w:tcPr>
          <w:p w14:paraId="05A1A098" w14:textId="77777777" w:rsidR="00D47C26" w:rsidRPr="00D47C26" w:rsidRDefault="00D47C26" w:rsidP="00D47C26">
            <w:pPr>
              <w:jc w:val="center"/>
              <w:rPr>
                <w:lang w:val="es-ES" w:eastAsia="es-ES"/>
              </w:rPr>
            </w:pPr>
          </w:p>
        </w:tc>
      </w:tr>
      <w:tr w:rsidR="00D47C26" w14:paraId="50F4288E" w14:textId="77777777" w:rsidTr="00B95178">
        <w:trPr>
          <w:jc w:val="center"/>
        </w:trPr>
        <w:tc>
          <w:tcPr>
            <w:tcW w:w="3256" w:type="dxa"/>
            <w:vAlign w:val="center"/>
          </w:tcPr>
          <w:p w14:paraId="5C721636" w14:textId="13BB94EE" w:rsidR="00D47C26" w:rsidRPr="00D47C26" w:rsidRDefault="00D47C26" w:rsidP="00D47C26">
            <w:pPr>
              <w:rPr>
                <w:rFonts w:cstheme="minorHAnsi"/>
                <w:color w:val="000000" w:themeColor="text1"/>
              </w:rPr>
            </w:pPr>
            <w:r w:rsidRPr="00D47C26">
              <w:rPr>
                <w:rFonts w:cstheme="minorHAnsi"/>
                <w:color w:val="000000" w:themeColor="text1"/>
              </w:rPr>
              <w:t>Para el 2022 y 2023 la SENABED dispone del plan anual de inversiones (de 1 en el 2020 a 1 en el 2022 y 2023)</w:t>
            </w:r>
          </w:p>
        </w:tc>
        <w:tc>
          <w:tcPr>
            <w:tcW w:w="2976" w:type="dxa"/>
            <w:vAlign w:val="center"/>
          </w:tcPr>
          <w:p w14:paraId="1FCAFA8C" w14:textId="77777777" w:rsidR="00D47C26" w:rsidRPr="00D47C26" w:rsidRDefault="00D47C26" w:rsidP="00D47C26">
            <w:pPr>
              <w:jc w:val="center"/>
              <w:rPr>
                <w:lang w:val="es-ES" w:eastAsia="es-ES"/>
              </w:rPr>
            </w:pPr>
          </w:p>
        </w:tc>
        <w:tc>
          <w:tcPr>
            <w:tcW w:w="2694" w:type="dxa"/>
            <w:vMerge/>
            <w:vAlign w:val="center"/>
          </w:tcPr>
          <w:p w14:paraId="48FA9A09" w14:textId="77777777" w:rsidR="00D47C26" w:rsidRPr="00D47C26" w:rsidRDefault="00D47C26" w:rsidP="00D47C26">
            <w:pPr>
              <w:jc w:val="center"/>
              <w:rPr>
                <w:lang w:val="es-ES" w:eastAsia="es-ES"/>
              </w:rPr>
            </w:pPr>
          </w:p>
        </w:tc>
      </w:tr>
      <w:tr w:rsidR="00D47C26" w14:paraId="74FB9187" w14:textId="77777777" w:rsidTr="00B95178">
        <w:trPr>
          <w:jc w:val="center"/>
        </w:trPr>
        <w:tc>
          <w:tcPr>
            <w:tcW w:w="3256" w:type="dxa"/>
            <w:vAlign w:val="center"/>
          </w:tcPr>
          <w:p w14:paraId="41C4AEE5" w14:textId="588D77B5" w:rsidR="00D47C26" w:rsidRPr="00D47C26" w:rsidRDefault="00D47C26" w:rsidP="00D47C26">
            <w:pPr>
              <w:rPr>
                <w:rFonts w:cstheme="minorHAnsi"/>
                <w:color w:val="000000" w:themeColor="text1"/>
              </w:rPr>
            </w:pPr>
            <w:r w:rsidRPr="00D47C26">
              <w:rPr>
                <w:rFonts w:cstheme="minorHAnsi"/>
                <w:color w:val="000000" w:themeColor="text1"/>
              </w:rPr>
              <w:t>Para el 2022 la SENABED incrementa en 20% el número de contratistas (de 51 en el 2020 a 61 en el 2022)</w:t>
            </w:r>
          </w:p>
        </w:tc>
        <w:tc>
          <w:tcPr>
            <w:tcW w:w="2976" w:type="dxa"/>
            <w:vAlign w:val="center"/>
          </w:tcPr>
          <w:p w14:paraId="317662D4" w14:textId="7DB33718" w:rsidR="00D47C26" w:rsidRPr="00D47C26" w:rsidRDefault="00A306B1" w:rsidP="00A306B1">
            <w:pPr>
              <w:rPr>
                <w:lang w:val="es-ES" w:eastAsia="es-ES"/>
              </w:rPr>
            </w:pPr>
            <w:r w:rsidRPr="00D47C26">
              <w:rPr>
                <w:rFonts w:cstheme="minorHAnsi"/>
                <w:color w:val="000000" w:themeColor="text1"/>
              </w:rPr>
              <w:t>Para el 202</w:t>
            </w:r>
            <w:r>
              <w:rPr>
                <w:rFonts w:cstheme="minorHAnsi"/>
                <w:color w:val="000000" w:themeColor="text1"/>
              </w:rPr>
              <w:t>4</w:t>
            </w:r>
            <w:r w:rsidRPr="00D47C26">
              <w:rPr>
                <w:rFonts w:cstheme="minorHAnsi"/>
                <w:color w:val="000000" w:themeColor="text1"/>
              </w:rPr>
              <w:t xml:space="preserve"> la SENABED incrementa en </w:t>
            </w:r>
            <w:r>
              <w:rPr>
                <w:rFonts w:cstheme="minorHAnsi"/>
                <w:color w:val="000000" w:themeColor="text1"/>
              </w:rPr>
              <w:t>4</w:t>
            </w:r>
            <w:r w:rsidRPr="00D47C26">
              <w:rPr>
                <w:rFonts w:cstheme="minorHAnsi"/>
                <w:color w:val="000000" w:themeColor="text1"/>
              </w:rPr>
              <w:t xml:space="preserve">0% el número de contratistas (de 51 en el 2020 a </w:t>
            </w:r>
            <w:r>
              <w:rPr>
                <w:rFonts w:cstheme="minorHAnsi"/>
                <w:color w:val="000000" w:themeColor="text1"/>
              </w:rPr>
              <w:t>7</w:t>
            </w:r>
            <w:r w:rsidRPr="00D47C26">
              <w:rPr>
                <w:rFonts w:cstheme="minorHAnsi"/>
                <w:color w:val="000000" w:themeColor="text1"/>
              </w:rPr>
              <w:t>1 en el 2022)</w:t>
            </w:r>
          </w:p>
        </w:tc>
        <w:tc>
          <w:tcPr>
            <w:tcW w:w="2694" w:type="dxa"/>
            <w:vMerge/>
            <w:vAlign w:val="center"/>
          </w:tcPr>
          <w:p w14:paraId="25BA3E7A" w14:textId="77777777" w:rsidR="00D47C26" w:rsidRPr="00D47C26" w:rsidRDefault="00D47C26" w:rsidP="00D47C26">
            <w:pPr>
              <w:jc w:val="center"/>
              <w:rPr>
                <w:lang w:val="es-ES" w:eastAsia="es-ES"/>
              </w:rPr>
            </w:pPr>
          </w:p>
        </w:tc>
      </w:tr>
      <w:tr w:rsidR="00D47C26" w14:paraId="133B2E94" w14:textId="77777777" w:rsidTr="00B95178">
        <w:trPr>
          <w:jc w:val="center"/>
        </w:trPr>
        <w:tc>
          <w:tcPr>
            <w:tcW w:w="3256" w:type="dxa"/>
            <w:vAlign w:val="center"/>
          </w:tcPr>
          <w:p w14:paraId="6861183A" w14:textId="1AF994E0" w:rsidR="00D47C26" w:rsidRPr="00D47C26" w:rsidRDefault="00D47C26" w:rsidP="00D47C26">
            <w:pPr>
              <w:rPr>
                <w:rFonts w:cstheme="minorHAnsi"/>
                <w:color w:val="000000" w:themeColor="text1"/>
              </w:rPr>
            </w:pPr>
            <w:r w:rsidRPr="00D47C26">
              <w:rPr>
                <w:rFonts w:cstheme="minorHAnsi"/>
                <w:color w:val="000000" w:themeColor="text1"/>
              </w:rPr>
              <w:t>Para el 2022 la SENABED realiza 2 campañas de promoción de bienes y 3 para el 2023 (de 0 en el 2020 a 2 en el 2022 y 3 en el 2023)</w:t>
            </w:r>
          </w:p>
        </w:tc>
        <w:tc>
          <w:tcPr>
            <w:tcW w:w="2976" w:type="dxa"/>
            <w:vAlign w:val="center"/>
          </w:tcPr>
          <w:p w14:paraId="6FEB5FE7" w14:textId="5114B45C" w:rsidR="00D47C26" w:rsidRPr="00D47C26" w:rsidRDefault="00D47C26" w:rsidP="00D47C26">
            <w:pPr>
              <w:rPr>
                <w:rFonts w:cstheme="minorHAnsi"/>
                <w:color w:val="000000" w:themeColor="text1"/>
              </w:rPr>
            </w:pPr>
            <w:r w:rsidRPr="00D47C26">
              <w:rPr>
                <w:rFonts w:cstheme="minorHAnsi"/>
                <w:color w:val="000000" w:themeColor="text1"/>
              </w:rPr>
              <w:t>Para el 2024 la SENABED realiza 4 campañas de promoción de bienes (de 0 en el 2020 a 4 en el 2024)</w:t>
            </w:r>
          </w:p>
        </w:tc>
        <w:tc>
          <w:tcPr>
            <w:tcW w:w="2694" w:type="dxa"/>
            <w:vMerge/>
            <w:vAlign w:val="center"/>
          </w:tcPr>
          <w:p w14:paraId="33CB2445" w14:textId="77777777" w:rsidR="00D47C26" w:rsidRPr="00D47C26" w:rsidRDefault="00D47C26" w:rsidP="00D47C26">
            <w:pPr>
              <w:jc w:val="center"/>
              <w:rPr>
                <w:lang w:val="es-ES" w:eastAsia="es-ES"/>
              </w:rPr>
            </w:pPr>
          </w:p>
        </w:tc>
      </w:tr>
      <w:tr w:rsidR="00D47C26" w14:paraId="2AFEDDAA" w14:textId="77777777" w:rsidTr="00B95178">
        <w:trPr>
          <w:jc w:val="center"/>
        </w:trPr>
        <w:tc>
          <w:tcPr>
            <w:tcW w:w="3256" w:type="dxa"/>
            <w:vAlign w:val="center"/>
          </w:tcPr>
          <w:p w14:paraId="6805E2A4" w14:textId="7134179E" w:rsidR="00D47C26" w:rsidRPr="00D47C26" w:rsidRDefault="00D47C26" w:rsidP="00D47C26">
            <w:pPr>
              <w:rPr>
                <w:rFonts w:cstheme="minorHAnsi"/>
                <w:color w:val="000000" w:themeColor="text1"/>
              </w:rPr>
            </w:pPr>
            <w:r w:rsidRPr="00D47C26">
              <w:rPr>
                <w:rFonts w:cstheme="minorHAnsi"/>
                <w:color w:val="000000" w:themeColor="text1"/>
              </w:rPr>
              <w:t>Para el 2023 la SENABED celebra la firma de 3 convenios interinstitucionales (de 0 en el 2020 a 3 en el 2023)</w:t>
            </w:r>
          </w:p>
        </w:tc>
        <w:tc>
          <w:tcPr>
            <w:tcW w:w="2976" w:type="dxa"/>
            <w:vAlign w:val="center"/>
          </w:tcPr>
          <w:p w14:paraId="44D49A13" w14:textId="77777777" w:rsidR="00D47C26" w:rsidRPr="00D47C26" w:rsidRDefault="00D47C26" w:rsidP="00D47C26">
            <w:pPr>
              <w:jc w:val="center"/>
              <w:rPr>
                <w:lang w:val="es-ES" w:eastAsia="es-ES"/>
              </w:rPr>
            </w:pPr>
          </w:p>
        </w:tc>
        <w:tc>
          <w:tcPr>
            <w:tcW w:w="2694" w:type="dxa"/>
            <w:vMerge/>
            <w:vAlign w:val="center"/>
          </w:tcPr>
          <w:p w14:paraId="2B27A558" w14:textId="77777777" w:rsidR="00D47C26" w:rsidRPr="00D47C26" w:rsidRDefault="00D47C26" w:rsidP="00D47C26">
            <w:pPr>
              <w:jc w:val="center"/>
              <w:rPr>
                <w:lang w:val="es-ES" w:eastAsia="es-ES"/>
              </w:rPr>
            </w:pPr>
          </w:p>
        </w:tc>
      </w:tr>
    </w:tbl>
    <w:p w14:paraId="1FD64BFB" w14:textId="7B2DA456" w:rsidR="00D47C26" w:rsidRDefault="00D47C26" w:rsidP="00D47C26">
      <w:pPr>
        <w:rPr>
          <w:lang w:val="es-ES" w:eastAsia="es-ES"/>
        </w:rPr>
      </w:pPr>
    </w:p>
    <w:p w14:paraId="59FED701" w14:textId="29A3F7AC" w:rsidR="00F6725B" w:rsidRDefault="00F6725B" w:rsidP="00ED5E97">
      <w:pPr>
        <w:rPr>
          <w:lang w:val="es-ES" w:eastAsia="es-ES"/>
        </w:rPr>
        <w:sectPr w:rsidR="00F6725B" w:rsidSect="00BE182F">
          <w:headerReference w:type="default" r:id="rId25"/>
          <w:footerReference w:type="default" r:id="rId26"/>
          <w:pgSz w:w="12240" w:h="15840" w:code="1"/>
          <w:pgMar w:top="1417" w:right="1701" w:bottom="1843" w:left="1701" w:header="708" w:footer="708" w:gutter="0"/>
          <w:cols w:space="708"/>
          <w:docGrid w:linePitch="360"/>
        </w:sectPr>
      </w:pPr>
    </w:p>
    <w:p w14:paraId="1364482C" w14:textId="1A62C3D1" w:rsidR="00BE182F" w:rsidRPr="00ED5E97" w:rsidRDefault="00BE182F" w:rsidP="00ED5E97">
      <w:pPr>
        <w:rPr>
          <w:lang w:val="es-ES" w:eastAsia="es-ES"/>
        </w:rPr>
      </w:pPr>
    </w:p>
    <w:p w14:paraId="773C6C56" w14:textId="72710520" w:rsidR="007261A3" w:rsidRPr="00A941D2" w:rsidRDefault="005D0539" w:rsidP="00835F67">
      <w:pPr>
        <w:pStyle w:val="Ttulo2"/>
        <w:numPr>
          <w:ilvl w:val="1"/>
          <w:numId w:val="9"/>
        </w:numPr>
        <w:ind w:left="1134" w:hanging="567"/>
        <w:rPr>
          <w:rFonts w:cstheme="minorHAnsi"/>
          <w:sz w:val="28"/>
          <w:szCs w:val="24"/>
        </w:rPr>
      </w:pPr>
      <w:bookmarkStart w:id="26" w:name="_Toc101857244"/>
      <w:r>
        <w:rPr>
          <w:rFonts w:cstheme="minorHAnsi"/>
          <w:sz w:val="28"/>
          <w:szCs w:val="24"/>
        </w:rPr>
        <w:t>Resultados, indicadores y m</w:t>
      </w:r>
      <w:r w:rsidR="007261A3" w:rsidRPr="00A941D2">
        <w:rPr>
          <w:rFonts w:cstheme="minorHAnsi"/>
          <w:sz w:val="28"/>
          <w:szCs w:val="24"/>
        </w:rPr>
        <w:t>etas.</w:t>
      </w:r>
      <w:bookmarkEnd w:id="26"/>
    </w:p>
    <w:p w14:paraId="5A347CC8" w14:textId="56A9B707" w:rsidR="00D873B6" w:rsidRPr="006B3F53" w:rsidRDefault="00A941D2" w:rsidP="00A941D2">
      <w:pPr>
        <w:jc w:val="center"/>
        <w:rPr>
          <w:rFonts w:ascii="Arial" w:hAnsi="Arial" w:cs="Arial"/>
          <w:lang w:val="es-ES" w:eastAsia="es-ES"/>
        </w:rPr>
      </w:pPr>
      <w:r w:rsidRPr="006B3F53">
        <w:rPr>
          <w:rFonts w:ascii="Arial" w:hAnsi="Arial" w:cs="Arial"/>
          <w:b/>
        </w:rPr>
        <w:t>Cuadro 10</w:t>
      </w:r>
      <w:r w:rsidRPr="006B3F53">
        <w:rPr>
          <w:rFonts w:ascii="Arial" w:hAnsi="Arial" w:cs="Arial"/>
          <w:b/>
          <w:sz w:val="24"/>
          <w:szCs w:val="24"/>
        </w:rPr>
        <w:t>:</w:t>
      </w:r>
      <w:r w:rsidRPr="006B3F53">
        <w:rPr>
          <w:rFonts w:ascii="Arial" w:hAnsi="Arial" w:cs="Arial"/>
          <w:b/>
        </w:rPr>
        <w:t xml:space="preserve"> </w:t>
      </w:r>
      <w:r w:rsidRPr="006B3F53">
        <w:rPr>
          <w:rFonts w:ascii="Arial" w:hAnsi="Arial" w:cs="Arial"/>
          <w:b/>
          <w:bCs/>
          <w:sz w:val="23"/>
          <w:szCs w:val="23"/>
        </w:rPr>
        <w:t>Matriz PEI</w:t>
      </w:r>
      <w:r w:rsidR="004B0985" w:rsidRPr="006B3F53">
        <w:rPr>
          <w:rFonts w:ascii="Arial" w:hAnsi="Arial" w:cs="Arial"/>
          <w:b/>
          <w:bCs/>
          <w:sz w:val="23"/>
          <w:szCs w:val="23"/>
        </w:rPr>
        <w:t>.</w:t>
      </w:r>
    </w:p>
    <w:tbl>
      <w:tblPr>
        <w:tblW w:w="14176" w:type="dxa"/>
        <w:tblInd w:w="-861" w:type="dxa"/>
        <w:tblLayout w:type="fixed"/>
        <w:tblCellMar>
          <w:left w:w="70" w:type="dxa"/>
          <w:right w:w="70" w:type="dxa"/>
        </w:tblCellMar>
        <w:tblLook w:val="04A0" w:firstRow="1" w:lastRow="0" w:firstColumn="1" w:lastColumn="0" w:noHBand="0" w:noVBand="1"/>
      </w:tblPr>
      <w:tblGrid>
        <w:gridCol w:w="425"/>
        <w:gridCol w:w="142"/>
        <w:gridCol w:w="426"/>
        <w:gridCol w:w="567"/>
        <w:gridCol w:w="425"/>
        <w:gridCol w:w="426"/>
        <w:gridCol w:w="425"/>
        <w:gridCol w:w="425"/>
        <w:gridCol w:w="425"/>
        <w:gridCol w:w="851"/>
        <w:gridCol w:w="992"/>
        <w:gridCol w:w="1134"/>
        <w:gridCol w:w="1134"/>
        <w:gridCol w:w="1134"/>
        <w:gridCol w:w="851"/>
        <w:gridCol w:w="850"/>
        <w:gridCol w:w="851"/>
        <w:gridCol w:w="992"/>
        <w:gridCol w:w="850"/>
        <w:gridCol w:w="851"/>
      </w:tblGrid>
      <w:tr w:rsidR="00CF2BA4" w:rsidRPr="00CF2BA4" w14:paraId="27AE3E7E" w14:textId="77777777" w:rsidTr="00EE4E6B">
        <w:trPr>
          <w:trHeight w:val="585"/>
        </w:trPr>
        <w:tc>
          <w:tcPr>
            <w:tcW w:w="13325" w:type="dxa"/>
            <w:gridSpan w:val="19"/>
            <w:tcBorders>
              <w:top w:val="single" w:sz="8" w:space="0" w:color="auto"/>
              <w:left w:val="single" w:sz="8" w:space="0" w:color="auto"/>
              <w:bottom w:val="single" w:sz="8" w:space="0" w:color="auto"/>
              <w:right w:val="nil"/>
            </w:tcBorders>
            <w:shd w:val="clear" w:color="000000" w:fill="4F81BD"/>
            <w:vAlign w:val="center"/>
            <w:hideMark/>
          </w:tcPr>
          <w:p w14:paraId="7D20FC61" w14:textId="77777777" w:rsidR="00CF2BA4" w:rsidRPr="00CF2BA4" w:rsidRDefault="00CF2BA4" w:rsidP="00CF2BA4">
            <w:pPr>
              <w:spacing w:after="0" w:line="240" w:lineRule="auto"/>
              <w:jc w:val="center"/>
              <w:rPr>
                <w:rFonts w:ascii="Candara" w:eastAsia="Times New Roman" w:hAnsi="Candara" w:cs="Arial"/>
                <w:b/>
                <w:bCs/>
                <w:color w:val="FFFFFF"/>
                <w:sz w:val="20"/>
                <w:szCs w:val="14"/>
                <w:lang w:eastAsia="es-GT"/>
              </w:rPr>
            </w:pPr>
            <w:r w:rsidRPr="00CF2BA4">
              <w:rPr>
                <w:rFonts w:ascii="Candara" w:eastAsia="Times New Roman" w:hAnsi="Candara" w:cs="Arial"/>
                <w:b/>
                <w:bCs/>
                <w:color w:val="FFFFFF"/>
                <w:sz w:val="20"/>
                <w:szCs w:val="14"/>
                <w:lang w:eastAsia="es-GT"/>
              </w:rPr>
              <w:t>Resumen de resultados, metas e indicadores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F1750" w14:textId="77777777" w:rsidR="00CF2BA4" w:rsidRPr="00CF2BA4" w:rsidRDefault="00CF2BA4" w:rsidP="00CF2BA4">
            <w:pPr>
              <w:spacing w:after="0" w:line="240" w:lineRule="auto"/>
              <w:jc w:val="center"/>
              <w:rPr>
                <w:rFonts w:ascii="Candara" w:eastAsia="Times New Roman" w:hAnsi="Candara" w:cs="Arial"/>
                <w:b/>
                <w:bCs/>
                <w:color w:val="000000"/>
                <w:sz w:val="14"/>
                <w:szCs w:val="14"/>
                <w:lang w:eastAsia="es-GT"/>
              </w:rPr>
            </w:pPr>
            <w:r w:rsidRPr="00CF2BA4">
              <w:rPr>
                <w:rFonts w:ascii="Candara" w:eastAsia="Times New Roman" w:hAnsi="Candara" w:cs="Arial"/>
                <w:b/>
                <w:bCs/>
                <w:color w:val="000000"/>
                <w:sz w:val="14"/>
                <w:szCs w:val="14"/>
                <w:lang w:eastAsia="es-GT"/>
              </w:rPr>
              <w:t>SPPD-09</w:t>
            </w:r>
          </w:p>
        </w:tc>
      </w:tr>
      <w:tr w:rsidR="00182C00" w:rsidRPr="00CF2BA4" w14:paraId="2513410E" w14:textId="77777777" w:rsidTr="00AE3433">
        <w:trPr>
          <w:trHeight w:val="292"/>
        </w:trPr>
        <w:tc>
          <w:tcPr>
            <w:tcW w:w="567" w:type="dxa"/>
            <w:gridSpan w:val="2"/>
            <w:tcBorders>
              <w:top w:val="nil"/>
              <w:left w:val="nil"/>
              <w:bottom w:val="nil"/>
              <w:right w:val="nil"/>
            </w:tcBorders>
            <w:shd w:val="clear" w:color="000000" w:fill="FFFFFF"/>
            <w:noWrap/>
            <w:vAlign w:val="center"/>
            <w:hideMark/>
          </w:tcPr>
          <w:p w14:paraId="62A026F0" w14:textId="2B7E9DD9" w:rsidR="00CF2BA4" w:rsidRPr="00CF2BA4" w:rsidRDefault="00CF2BA4" w:rsidP="00CF2BA4">
            <w:pPr>
              <w:spacing w:after="0" w:line="240" w:lineRule="auto"/>
              <w:jc w:val="center"/>
              <w:rPr>
                <w:rFonts w:ascii="Arial" w:eastAsia="Times New Roman" w:hAnsi="Arial" w:cs="Arial"/>
                <w:color w:val="0000FF"/>
                <w:sz w:val="14"/>
                <w:szCs w:val="14"/>
                <w:u w:val="single"/>
                <w:lang w:eastAsia="es-GT"/>
              </w:rPr>
            </w:pPr>
          </w:p>
        </w:tc>
        <w:tc>
          <w:tcPr>
            <w:tcW w:w="426" w:type="dxa"/>
            <w:tcBorders>
              <w:top w:val="nil"/>
              <w:left w:val="nil"/>
              <w:bottom w:val="nil"/>
              <w:right w:val="nil"/>
            </w:tcBorders>
            <w:shd w:val="clear" w:color="000000" w:fill="FFFFFF"/>
            <w:noWrap/>
            <w:vAlign w:val="center"/>
            <w:hideMark/>
          </w:tcPr>
          <w:p w14:paraId="3502A3BF" w14:textId="133A6442" w:rsidR="00CF2BA4" w:rsidRPr="00CF2BA4" w:rsidRDefault="00CF2BA4" w:rsidP="00CF2BA4">
            <w:pPr>
              <w:spacing w:after="0" w:line="240" w:lineRule="auto"/>
              <w:jc w:val="center"/>
              <w:rPr>
                <w:rFonts w:ascii="Arial" w:eastAsia="Times New Roman" w:hAnsi="Arial" w:cs="Arial"/>
                <w:color w:val="0000FF"/>
                <w:sz w:val="14"/>
                <w:szCs w:val="14"/>
                <w:u w:val="single"/>
                <w:lang w:eastAsia="es-GT"/>
              </w:rPr>
            </w:pPr>
          </w:p>
        </w:tc>
        <w:tc>
          <w:tcPr>
            <w:tcW w:w="567" w:type="dxa"/>
            <w:tcBorders>
              <w:top w:val="nil"/>
              <w:left w:val="nil"/>
              <w:bottom w:val="nil"/>
              <w:right w:val="nil"/>
            </w:tcBorders>
            <w:shd w:val="clear" w:color="000000" w:fill="FFFFFF"/>
            <w:noWrap/>
            <w:vAlign w:val="center"/>
            <w:hideMark/>
          </w:tcPr>
          <w:p w14:paraId="4150B911" w14:textId="0031D80F" w:rsidR="00CF2BA4" w:rsidRPr="00CF2BA4" w:rsidRDefault="00CF2BA4" w:rsidP="00CF2BA4">
            <w:pPr>
              <w:spacing w:after="0" w:line="240" w:lineRule="auto"/>
              <w:jc w:val="center"/>
              <w:rPr>
                <w:rFonts w:ascii="Arial" w:eastAsia="Times New Roman" w:hAnsi="Arial" w:cs="Arial"/>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50D8A37B" w14:textId="3E7A984F" w:rsidR="00CF2BA4" w:rsidRPr="00CF2BA4" w:rsidRDefault="00CF2BA4" w:rsidP="00CF2BA4">
            <w:pPr>
              <w:spacing w:after="0" w:line="240" w:lineRule="auto"/>
              <w:jc w:val="center"/>
              <w:rPr>
                <w:rFonts w:ascii="Arial" w:eastAsia="Times New Roman" w:hAnsi="Arial" w:cs="Arial"/>
                <w:color w:val="0000FF"/>
                <w:sz w:val="14"/>
                <w:szCs w:val="14"/>
                <w:u w:val="single"/>
                <w:lang w:eastAsia="es-GT"/>
              </w:rPr>
            </w:pPr>
          </w:p>
        </w:tc>
        <w:tc>
          <w:tcPr>
            <w:tcW w:w="426" w:type="dxa"/>
            <w:tcBorders>
              <w:top w:val="nil"/>
              <w:left w:val="nil"/>
              <w:bottom w:val="nil"/>
              <w:right w:val="nil"/>
            </w:tcBorders>
            <w:shd w:val="clear" w:color="000000" w:fill="FFFFFF"/>
            <w:noWrap/>
            <w:vAlign w:val="center"/>
            <w:hideMark/>
          </w:tcPr>
          <w:p w14:paraId="22048B83" w14:textId="6F69875B" w:rsidR="00CF2BA4" w:rsidRPr="00CF2BA4" w:rsidRDefault="00CF2BA4" w:rsidP="00E87725">
            <w:pPr>
              <w:spacing w:after="0" w:line="240" w:lineRule="auto"/>
              <w:rPr>
                <w:rFonts w:ascii="Arial" w:eastAsia="Times New Roman" w:hAnsi="Arial" w:cs="Arial"/>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2368F4A9" w14:textId="193DB586" w:rsidR="00CF2BA4" w:rsidRPr="00CF2BA4" w:rsidRDefault="00CF2BA4" w:rsidP="00CF2BA4">
            <w:pPr>
              <w:spacing w:after="0" w:line="240" w:lineRule="auto"/>
              <w:jc w:val="center"/>
              <w:rPr>
                <w:rFonts w:ascii="Arial" w:eastAsia="Times New Roman" w:hAnsi="Arial" w:cs="Arial"/>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0C7EC998" w14:textId="7A1881EF" w:rsidR="00CF2BA4" w:rsidRPr="00CF2BA4" w:rsidRDefault="00CF2BA4" w:rsidP="00CF2BA4">
            <w:pPr>
              <w:spacing w:after="0" w:line="240" w:lineRule="auto"/>
              <w:jc w:val="center"/>
              <w:rPr>
                <w:rFonts w:ascii="Arial" w:eastAsia="Times New Roman" w:hAnsi="Arial" w:cs="Arial"/>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770889A8" w14:textId="147C2808" w:rsidR="00CF2BA4" w:rsidRPr="00CF2BA4" w:rsidRDefault="00CF2BA4" w:rsidP="00E87725">
            <w:pPr>
              <w:spacing w:after="0" w:line="240" w:lineRule="auto"/>
              <w:rPr>
                <w:rFonts w:ascii="Arial" w:eastAsia="Times New Roman" w:hAnsi="Arial" w:cs="Arial"/>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1D95F023" w14:textId="77777777" w:rsidR="00CF2BA4" w:rsidRPr="00CF2BA4" w:rsidRDefault="00CF2BA4" w:rsidP="00CF2BA4">
            <w:pPr>
              <w:spacing w:after="0" w:line="240" w:lineRule="auto"/>
              <w:rPr>
                <w:rFonts w:ascii="Candara" w:eastAsia="Times New Roman" w:hAnsi="Candara" w:cs="Arial"/>
                <w:color w:val="000000"/>
                <w:sz w:val="14"/>
                <w:szCs w:val="14"/>
                <w:lang w:eastAsia="es-GT"/>
              </w:rPr>
            </w:pPr>
            <w:r w:rsidRPr="00CF2BA4">
              <w:rPr>
                <w:rFonts w:ascii="Candara" w:eastAsia="Times New Roman" w:hAnsi="Candara" w:cs="Arial"/>
                <w:color w:val="000000"/>
                <w:sz w:val="14"/>
                <w:szCs w:val="14"/>
                <w:lang w:eastAsia="es-GT"/>
              </w:rPr>
              <w:t> </w:t>
            </w:r>
          </w:p>
        </w:tc>
        <w:tc>
          <w:tcPr>
            <w:tcW w:w="992" w:type="dxa"/>
            <w:tcBorders>
              <w:top w:val="nil"/>
              <w:left w:val="nil"/>
              <w:bottom w:val="nil"/>
              <w:right w:val="nil"/>
            </w:tcBorders>
            <w:shd w:val="clear" w:color="000000" w:fill="FFFFFF"/>
            <w:noWrap/>
            <w:vAlign w:val="center"/>
            <w:hideMark/>
          </w:tcPr>
          <w:p w14:paraId="1C2A3D2B" w14:textId="68D37D55" w:rsidR="00CF2BA4" w:rsidRPr="00CF2BA4" w:rsidRDefault="00CF2BA4" w:rsidP="00CF2BA4">
            <w:pPr>
              <w:spacing w:after="0" w:line="240" w:lineRule="auto"/>
              <w:jc w:val="center"/>
              <w:rPr>
                <w:rFonts w:ascii="Arial" w:eastAsia="Times New Roman" w:hAnsi="Arial" w:cs="Arial"/>
                <w:color w:val="0000FF"/>
                <w:sz w:val="14"/>
                <w:szCs w:val="14"/>
                <w:u w:val="single"/>
                <w:lang w:eastAsia="es-GT"/>
              </w:rPr>
            </w:pPr>
          </w:p>
        </w:tc>
        <w:tc>
          <w:tcPr>
            <w:tcW w:w="1134" w:type="dxa"/>
            <w:tcBorders>
              <w:top w:val="nil"/>
              <w:left w:val="nil"/>
              <w:bottom w:val="nil"/>
              <w:right w:val="nil"/>
            </w:tcBorders>
            <w:shd w:val="clear" w:color="000000" w:fill="FFFFFF"/>
            <w:noWrap/>
            <w:vAlign w:val="center"/>
            <w:hideMark/>
          </w:tcPr>
          <w:p w14:paraId="1B7954EB" w14:textId="54FC2991" w:rsidR="00CF2BA4" w:rsidRPr="00CF2BA4" w:rsidRDefault="00CF2BA4" w:rsidP="00CF2BA4">
            <w:pPr>
              <w:spacing w:after="0" w:line="240" w:lineRule="auto"/>
              <w:jc w:val="center"/>
              <w:rPr>
                <w:rFonts w:ascii="Arial" w:eastAsia="Times New Roman" w:hAnsi="Arial" w:cs="Arial"/>
                <w:color w:val="0000FF"/>
                <w:sz w:val="14"/>
                <w:szCs w:val="14"/>
                <w:u w:val="single"/>
                <w:lang w:eastAsia="es-GT"/>
              </w:rPr>
            </w:pPr>
          </w:p>
        </w:tc>
        <w:tc>
          <w:tcPr>
            <w:tcW w:w="1134" w:type="dxa"/>
            <w:tcBorders>
              <w:top w:val="nil"/>
              <w:left w:val="nil"/>
              <w:bottom w:val="nil"/>
              <w:right w:val="nil"/>
            </w:tcBorders>
            <w:shd w:val="clear" w:color="000000" w:fill="FFFFFF"/>
            <w:noWrap/>
            <w:vAlign w:val="center"/>
            <w:hideMark/>
          </w:tcPr>
          <w:p w14:paraId="18BB7AFD" w14:textId="648B745E" w:rsidR="00CF2BA4" w:rsidRPr="00CF2BA4" w:rsidRDefault="00CF2BA4" w:rsidP="00CF2BA4">
            <w:pPr>
              <w:spacing w:after="0" w:line="240" w:lineRule="auto"/>
              <w:jc w:val="center"/>
              <w:rPr>
                <w:rFonts w:ascii="Arial" w:eastAsia="Times New Roman" w:hAnsi="Arial" w:cs="Arial"/>
                <w:color w:val="0000FF"/>
                <w:sz w:val="14"/>
                <w:szCs w:val="14"/>
                <w:u w:val="single"/>
                <w:lang w:eastAsia="es-GT"/>
              </w:rPr>
            </w:pPr>
          </w:p>
        </w:tc>
        <w:tc>
          <w:tcPr>
            <w:tcW w:w="1134" w:type="dxa"/>
            <w:tcBorders>
              <w:top w:val="nil"/>
              <w:left w:val="nil"/>
              <w:bottom w:val="nil"/>
              <w:right w:val="nil"/>
            </w:tcBorders>
            <w:shd w:val="clear" w:color="000000" w:fill="FFFFFF"/>
            <w:noWrap/>
            <w:vAlign w:val="center"/>
            <w:hideMark/>
          </w:tcPr>
          <w:p w14:paraId="6B69F78D" w14:textId="3F4210CE" w:rsidR="00CF2BA4" w:rsidRPr="00CF2BA4" w:rsidRDefault="00CF2BA4" w:rsidP="00CF2BA4">
            <w:pPr>
              <w:spacing w:after="0" w:line="240" w:lineRule="auto"/>
              <w:rPr>
                <w:rFonts w:ascii="Arial" w:eastAsia="Times New Roman" w:hAnsi="Arial" w:cs="Arial"/>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5B4ACC8A" w14:textId="38279BE6" w:rsidR="00CF2BA4" w:rsidRPr="00CF2BA4" w:rsidRDefault="00CF2BA4" w:rsidP="00CF2BA4">
            <w:pPr>
              <w:spacing w:after="0" w:line="240" w:lineRule="auto"/>
              <w:rPr>
                <w:rFonts w:ascii="Arial" w:eastAsia="Times New Roman" w:hAnsi="Arial" w:cs="Arial"/>
                <w:color w:val="0000FF"/>
                <w:sz w:val="14"/>
                <w:szCs w:val="14"/>
                <w:u w:val="single"/>
                <w:lang w:eastAsia="es-GT"/>
              </w:rPr>
            </w:pPr>
          </w:p>
        </w:tc>
        <w:tc>
          <w:tcPr>
            <w:tcW w:w="850" w:type="dxa"/>
            <w:tcBorders>
              <w:top w:val="nil"/>
              <w:left w:val="nil"/>
              <w:bottom w:val="nil"/>
              <w:right w:val="nil"/>
            </w:tcBorders>
            <w:shd w:val="clear" w:color="000000" w:fill="FFFFFF"/>
            <w:noWrap/>
            <w:vAlign w:val="center"/>
            <w:hideMark/>
          </w:tcPr>
          <w:p w14:paraId="5F95AEC3" w14:textId="62948BA3" w:rsidR="00CF2BA4" w:rsidRPr="00CF2BA4" w:rsidRDefault="00CF2BA4" w:rsidP="00CF2BA4">
            <w:pPr>
              <w:spacing w:after="0" w:line="240" w:lineRule="auto"/>
              <w:rPr>
                <w:rFonts w:ascii="Arial" w:eastAsia="Times New Roman" w:hAnsi="Arial" w:cs="Arial"/>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0C5E4682" w14:textId="77BDD82F" w:rsidR="00CF2BA4" w:rsidRPr="00CF2BA4" w:rsidRDefault="00CF2BA4" w:rsidP="00CF2BA4">
            <w:pPr>
              <w:spacing w:after="0" w:line="240" w:lineRule="auto"/>
              <w:rPr>
                <w:rFonts w:ascii="Arial" w:eastAsia="Times New Roman" w:hAnsi="Arial" w:cs="Arial"/>
                <w:color w:val="0000FF"/>
                <w:sz w:val="14"/>
                <w:szCs w:val="14"/>
                <w:u w:val="single"/>
                <w:lang w:eastAsia="es-GT"/>
              </w:rPr>
            </w:pPr>
          </w:p>
        </w:tc>
        <w:tc>
          <w:tcPr>
            <w:tcW w:w="992" w:type="dxa"/>
            <w:tcBorders>
              <w:top w:val="nil"/>
              <w:left w:val="nil"/>
              <w:bottom w:val="nil"/>
              <w:right w:val="nil"/>
            </w:tcBorders>
            <w:shd w:val="clear" w:color="000000" w:fill="FFFFFF"/>
            <w:noWrap/>
            <w:vAlign w:val="center"/>
            <w:hideMark/>
          </w:tcPr>
          <w:p w14:paraId="17C3B0A3" w14:textId="491B7976" w:rsidR="00CF2BA4" w:rsidRPr="00CF2BA4" w:rsidRDefault="00CF2BA4" w:rsidP="00CF2BA4">
            <w:pPr>
              <w:spacing w:after="0" w:line="240" w:lineRule="auto"/>
              <w:rPr>
                <w:rFonts w:ascii="Arial" w:eastAsia="Times New Roman" w:hAnsi="Arial" w:cs="Arial"/>
                <w:color w:val="0000FF"/>
                <w:sz w:val="14"/>
                <w:szCs w:val="14"/>
                <w:u w:val="single"/>
                <w:lang w:eastAsia="es-GT"/>
              </w:rPr>
            </w:pPr>
          </w:p>
        </w:tc>
        <w:tc>
          <w:tcPr>
            <w:tcW w:w="850" w:type="dxa"/>
            <w:tcBorders>
              <w:top w:val="nil"/>
              <w:left w:val="nil"/>
              <w:bottom w:val="nil"/>
              <w:right w:val="nil"/>
            </w:tcBorders>
            <w:shd w:val="clear" w:color="000000" w:fill="FFFFFF"/>
            <w:noWrap/>
            <w:vAlign w:val="center"/>
            <w:hideMark/>
          </w:tcPr>
          <w:p w14:paraId="495C14A9" w14:textId="3E0F7D68" w:rsidR="00CF2BA4" w:rsidRPr="00CF2BA4" w:rsidRDefault="00CF2BA4" w:rsidP="00CF2BA4">
            <w:pPr>
              <w:spacing w:after="0" w:line="240" w:lineRule="auto"/>
              <w:rPr>
                <w:rFonts w:ascii="Arial" w:eastAsia="Times New Roman" w:hAnsi="Arial" w:cs="Arial"/>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6C91811E" w14:textId="734ADAF1" w:rsidR="00CF2BA4" w:rsidRPr="00CF2BA4" w:rsidRDefault="00CF2BA4" w:rsidP="00CF2BA4">
            <w:pPr>
              <w:spacing w:after="0" w:line="240" w:lineRule="auto"/>
              <w:rPr>
                <w:rFonts w:ascii="Arial" w:eastAsia="Times New Roman" w:hAnsi="Arial" w:cs="Arial"/>
                <w:color w:val="0000FF"/>
                <w:sz w:val="14"/>
                <w:szCs w:val="14"/>
                <w:u w:val="single"/>
                <w:lang w:eastAsia="es-GT"/>
              </w:rPr>
            </w:pPr>
          </w:p>
        </w:tc>
      </w:tr>
      <w:tr w:rsidR="00A70185" w:rsidRPr="00CF2BA4" w14:paraId="428F67A0" w14:textId="77777777" w:rsidTr="002C0565">
        <w:trPr>
          <w:trHeight w:val="525"/>
        </w:trPr>
        <w:tc>
          <w:tcPr>
            <w:tcW w:w="3686" w:type="dxa"/>
            <w:gridSpan w:val="9"/>
            <w:vMerge w:val="restart"/>
            <w:tcBorders>
              <w:top w:val="single" w:sz="8" w:space="0" w:color="auto"/>
              <w:left w:val="single" w:sz="8" w:space="0" w:color="auto"/>
              <w:bottom w:val="single" w:sz="8" w:space="0" w:color="000000"/>
              <w:right w:val="single" w:sz="8" w:space="0" w:color="000000"/>
            </w:tcBorders>
            <w:shd w:val="clear" w:color="000000" w:fill="00B0F0"/>
            <w:vAlign w:val="center"/>
            <w:hideMark/>
          </w:tcPr>
          <w:p w14:paraId="6EB371F3"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Vinculación institucional</w:t>
            </w:r>
          </w:p>
        </w:tc>
        <w:tc>
          <w:tcPr>
            <w:tcW w:w="4111" w:type="dxa"/>
            <w:gridSpan w:val="4"/>
            <w:tcBorders>
              <w:top w:val="single" w:sz="8" w:space="0" w:color="auto"/>
              <w:left w:val="nil"/>
              <w:bottom w:val="single" w:sz="4" w:space="0" w:color="auto"/>
              <w:right w:val="single" w:sz="4" w:space="0" w:color="auto"/>
            </w:tcBorders>
            <w:shd w:val="clear" w:color="000000" w:fill="00B0F0"/>
            <w:vAlign w:val="center"/>
            <w:hideMark/>
          </w:tcPr>
          <w:p w14:paraId="75277C7F"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Resultado institucional</w:t>
            </w:r>
          </w:p>
        </w:tc>
        <w:tc>
          <w:tcPr>
            <w:tcW w:w="1134" w:type="dxa"/>
            <w:vMerge w:val="restart"/>
            <w:tcBorders>
              <w:top w:val="single" w:sz="8" w:space="0" w:color="auto"/>
              <w:left w:val="single" w:sz="4" w:space="0" w:color="auto"/>
              <w:bottom w:val="single" w:sz="8" w:space="0" w:color="000000"/>
              <w:right w:val="single" w:sz="4" w:space="0" w:color="auto"/>
            </w:tcBorders>
            <w:shd w:val="clear" w:color="000000" w:fill="00B0F0"/>
            <w:vAlign w:val="center"/>
            <w:hideMark/>
          </w:tcPr>
          <w:p w14:paraId="06E012D8"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Nombre del indicador</w:t>
            </w:r>
          </w:p>
        </w:tc>
        <w:tc>
          <w:tcPr>
            <w:tcW w:w="2552" w:type="dxa"/>
            <w:gridSpan w:val="3"/>
            <w:vMerge w:val="restart"/>
            <w:tcBorders>
              <w:top w:val="single" w:sz="8" w:space="0" w:color="auto"/>
              <w:left w:val="single" w:sz="4" w:space="0" w:color="auto"/>
              <w:bottom w:val="single" w:sz="4" w:space="0" w:color="auto"/>
              <w:right w:val="single" w:sz="4" w:space="0" w:color="auto"/>
            </w:tcBorders>
            <w:shd w:val="clear" w:color="000000" w:fill="00B0F0"/>
            <w:vAlign w:val="center"/>
            <w:hideMark/>
          </w:tcPr>
          <w:p w14:paraId="5D3FA1F0" w14:textId="77777777" w:rsidR="00CF2BA4" w:rsidRPr="00CF2BA4" w:rsidRDefault="00CF2BA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6"/>
                <w:szCs w:val="14"/>
                <w:lang w:eastAsia="es-GT"/>
              </w:rPr>
              <w:t>Línea base *</w:t>
            </w:r>
          </w:p>
        </w:tc>
        <w:tc>
          <w:tcPr>
            <w:tcW w:w="992" w:type="dxa"/>
            <w:vMerge w:val="restart"/>
            <w:tcBorders>
              <w:top w:val="single" w:sz="8" w:space="0" w:color="auto"/>
              <w:left w:val="single" w:sz="4" w:space="0" w:color="auto"/>
              <w:bottom w:val="single" w:sz="8" w:space="0" w:color="000000"/>
              <w:right w:val="single" w:sz="4" w:space="0" w:color="auto"/>
            </w:tcBorders>
            <w:shd w:val="clear" w:color="000000" w:fill="00B0F0"/>
            <w:vAlign w:val="center"/>
            <w:hideMark/>
          </w:tcPr>
          <w:p w14:paraId="6D345A3D" w14:textId="77777777" w:rsidR="00CF2BA4" w:rsidRPr="00CF2BA4" w:rsidRDefault="00CF2BA4" w:rsidP="00A70185">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Fórmula de cálculo</w:t>
            </w:r>
          </w:p>
        </w:tc>
        <w:tc>
          <w:tcPr>
            <w:tcW w:w="1701" w:type="dxa"/>
            <w:gridSpan w:val="2"/>
            <w:vMerge w:val="restart"/>
            <w:tcBorders>
              <w:top w:val="single" w:sz="8" w:space="0" w:color="auto"/>
              <w:left w:val="single" w:sz="4" w:space="0" w:color="auto"/>
              <w:bottom w:val="single" w:sz="4" w:space="0" w:color="auto"/>
              <w:right w:val="single" w:sz="8" w:space="0" w:color="000000"/>
            </w:tcBorders>
            <w:shd w:val="clear" w:color="000000" w:fill="00B0F0"/>
            <w:vAlign w:val="center"/>
            <w:hideMark/>
          </w:tcPr>
          <w:p w14:paraId="0C76BF23" w14:textId="77777777" w:rsidR="00CF2BA4" w:rsidRPr="00CF2BA4" w:rsidRDefault="00CF2BA4" w:rsidP="00A70185">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Magnitud del indicador (meta a alcanzar)</w:t>
            </w:r>
          </w:p>
        </w:tc>
      </w:tr>
      <w:tr w:rsidR="00A70185" w:rsidRPr="00CF2BA4" w14:paraId="305E8282" w14:textId="77777777" w:rsidTr="002C0565">
        <w:trPr>
          <w:trHeight w:val="405"/>
        </w:trPr>
        <w:tc>
          <w:tcPr>
            <w:tcW w:w="3686" w:type="dxa"/>
            <w:gridSpan w:val="9"/>
            <w:vMerge/>
            <w:tcBorders>
              <w:top w:val="single" w:sz="8" w:space="0" w:color="auto"/>
              <w:left w:val="single" w:sz="8" w:space="0" w:color="auto"/>
              <w:bottom w:val="single" w:sz="8" w:space="0" w:color="000000"/>
              <w:right w:val="single" w:sz="8" w:space="0" w:color="000000"/>
            </w:tcBorders>
            <w:vAlign w:val="center"/>
            <w:hideMark/>
          </w:tcPr>
          <w:p w14:paraId="12872AA9" w14:textId="77777777" w:rsidR="00CF2BA4" w:rsidRPr="00CF2BA4" w:rsidRDefault="00CF2BA4" w:rsidP="00CF2BA4">
            <w:pPr>
              <w:spacing w:after="0" w:line="240" w:lineRule="auto"/>
              <w:rPr>
                <w:rFonts w:ascii="Candara" w:eastAsia="Times New Roman" w:hAnsi="Candara" w:cs="Arial"/>
                <w:b/>
                <w:bCs/>
                <w:sz w:val="16"/>
                <w:szCs w:val="14"/>
                <w:lang w:eastAsia="es-GT"/>
              </w:rPr>
            </w:pPr>
          </w:p>
        </w:tc>
        <w:tc>
          <w:tcPr>
            <w:tcW w:w="851" w:type="dxa"/>
            <w:vMerge w:val="restart"/>
            <w:tcBorders>
              <w:top w:val="nil"/>
              <w:left w:val="single" w:sz="8" w:space="0" w:color="auto"/>
              <w:bottom w:val="nil"/>
              <w:right w:val="single" w:sz="4" w:space="0" w:color="auto"/>
            </w:tcBorders>
            <w:shd w:val="clear" w:color="000000" w:fill="00B0F0"/>
            <w:textDirection w:val="btLr"/>
            <w:vAlign w:val="center"/>
            <w:hideMark/>
          </w:tcPr>
          <w:p w14:paraId="667C5E73" w14:textId="77777777" w:rsidR="00CF2BA4" w:rsidRPr="00CF2BA4" w:rsidRDefault="00CF2BA4" w:rsidP="00E87725">
            <w:pPr>
              <w:spacing w:after="0" w:line="240" w:lineRule="auto"/>
              <w:ind w:left="113" w:right="113"/>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Descripción de resultado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C403F70" w14:textId="77777777" w:rsidR="00CF2BA4" w:rsidRPr="00CF2BA4" w:rsidRDefault="00CF2BA4" w:rsidP="00C36D06">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Nivel de resultado</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7CE8779" w14:textId="77777777" w:rsidR="00CF2BA4" w:rsidRPr="00CF2BA4" w:rsidRDefault="00CF2BA4" w:rsidP="00CF2BA4">
            <w:pPr>
              <w:spacing w:after="0" w:line="240" w:lineRule="auto"/>
              <w:rPr>
                <w:rFonts w:ascii="Candara" w:eastAsia="Times New Roman" w:hAnsi="Candara" w:cs="Arial"/>
                <w:b/>
                <w:bCs/>
                <w:sz w:val="16"/>
                <w:szCs w:val="14"/>
                <w:lang w:eastAsia="es-GT"/>
              </w:rPr>
            </w:pPr>
          </w:p>
        </w:tc>
        <w:tc>
          <w:tcPr>
            <w:tcW w:w="2552" w:type="dxa"/>
            <w:gridSpan w:val="3"/>
            <w:vMerge/>
            <w:tcBorders>
              <w:top w:val="single" w:sz="8" w:space="0" w:color="auto"/>
              <w:left w:val="single" w:sz="4" w:space="0" w:color="auto"/>
              <w:bottom w:val="single" w:sz="4" w:space="0" w:color="auto"/>
              <w:right w:val="single" w:sz="4" w:space="0" w:color="auto"/>
            </w:tcBorders>
            <w:vAlign w:val="center"/>
            <w:hideMark/>
          </w:tcPr>
          <w:p w14:paraId="29301A5B"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356FD007" w14:textId="77777777" w:rsidR="00CF2BA4" w:rsidRPr="00CF2BA4" w:rsidRDefault="00CF2BA4" w:rsidP="00CF2BA4">
            <w:pPr>
              <w:spacing w:after="0" w:line="240" w:lineRule="auto"/>
              <w:rPr>
                <w:rFonts w:ascii="Candara" w:eastAsia="Times New Roman" w:hAnsi="Candara" w:cs="Arial"/>
                <w:b/>
                <w:bCs/>
                <w:sz w:val="16"/>
                <w:szCs w:val="14"/>
                <w:lang w:eastAsia="es-GT"/>
              </w:rPr>
            </w:pPr>
          </w:p>
        </w:tc>
        <w:tc>
          <w:tcPr>
            <w:tcW w:w="1701" w:type="dxa"/>
            <w:gridSpan w:val="2"/>
            <w:vMerge/>
            <w:tcBorders>
              <w:top w:val="single" w:sz="8" w:space="0" w:color="auto"/>
              <w:left w:val="single" w:sz="4" w:space="0" w:color="auto"/>
              <w:bottom w:val="single" w:sz="4" w:space="0" w:color="auto"/>
              <w:right w:val="single" w:sz="8" w:space="0" w:color="000000"/>
            </w:tcBorders>
            <w:vAlign w:val="center"/>
            <w:hideMark/>
          </w:tcPr>
          <w:p w14:paraId="1D8C7483" w14:textId="77777777" w:rsidR="00CF2BA4" w:rsidRPr="00CF2BA4" w:rsidRDefault="00CF2BA4" w:rsidP="00CF2BA4">
            <w:pPr>
              <w:spacing w:after="0" w:line="240" w:lineRule="auto"/>
              <w:rPr>
                <w:rFonts w:ascii="Candara" w:eastAsia="Times New Roman" w:hAnsi="Candara" w:cs="Arial"/>
                <w:b/>
                <w:bCs/>
                <w:sz w:val="16"/>
                <w:szCs w:val="14"/>
                <w:lang w:eastAsia="es-GT"/>
              </w:rPr>
            </w:pPr>
          </w:p>
        </w:tc>
      </w:tr>
      <w:tr w:rsidR="00EE4E6B" w:rsidRPr="00CF2BA4" w14:paraId="426F7BBE" w14:textId="77777777" w:rsidTr="00AE3433">
        <w:trPr>
          <w:trHeight w:val="495"/>
        </w:trPr>
        <w:tc>
          <w:tcPr>
            <w:tcW w:w="425" w:type="dxa"/>
            <w:vMerge w:val="restart"/>
            <w:tcBorders>
              <w:top w:val="nil"/>
              <w:left w:val="single" w:sz="8" w:space="0" w:color="auto"/>
              <w:bottom w:val="nil"/>
              <w:right w:val="single" w:sz="8" w:space="0" w:color="auto"/>
            </w:tcBorders>
            <w:shd w:val="clear" w:color="000000" w:fill="00B0F0"/>
            <w:textDirection w:val="btLr"/>
            <w:vAlign w:val="center"/>
            <w:hideMark/>
          </w:tcPr>
          <w:p w14:paraId="34C1828E"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Prioridad Nacional de Desarrollo</w:t>
            </w:r>
          </w:p>
        </w:tc>
        <w:tc>
          <w:tcPr>
            <w:tcW w:w="568" w:type="dxa"/>
            <w:gridSpan w:val="2"/>
            <w:vMerge w:val="restart"/>
            <w:tcBorders>
              <w:top w:val="nil"/>
              <w:left w:val="single" w:sz="8" w:space="0" w:color="auto"/>
              <w:bottom w:val="nil"/>
              <w:right w:val="nil"/>
            </w:tcBorders>
            <w:shd w:val="clear" w:color="000000" w:fill="00B0F0"/>
            <w:textDirection w:val="btLr"/>
            <w:vAlign w:val="center"/>
            <w:hideMark/>
          </w:tcPr>
          <w:p w14:paraId="7EBA4671"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Meta Estratégica de Desarrollo</w:t>
            </w:r>
          </w:p>
        </w:tc>
        <w:tc>
          <w:tcPr>
            <w:tcW w:w="567" w:type="dxa"/>
            <w:vMerge w:val="restart"/>
            <w:tcBorders>
              <w:top w:val="nil"/>
              <w:left w:val="single" w:sz="8" w:space="0" w:color="auto"/>
              <w:bottom w:val="nil"/>
              <w:right w:val="nil"/>
            </w:tcBorders>
            <w:shd w:val="clear" w:color="000000" w:fill="00B0F0"/>
            <w:textDirection w:val="btLr"/>
            <w:vAlign w:val="center"/>
            <w:hideMark/>
          </w:tcPr>
          <w:p w14:paraId="4B2D5A7B"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 xml:space="preserve">99 metas </w:t>
            </w:r>
            <w:r w:rsidRPr="00CF2BA4">
              <w:rPr>
                <w:rFonts w:ascii="Candara" w:eastAsia="Times New Roman" w:hAnsi="Candara" w:cs="Arial"/>
                <w:b/>
                <w:bCs/>
                <w:sz w:val="16"/>
                <w:szCs w:val="14"/>
                <w:lang w:eastAsia="es-GT"/>
              </w:rPr>
              <w:br/>
              <w:t>(16 + 83)</w:t>
            </w:r>
          </w:p>
        </w:tc>
        <w:tc>
          <w:tcPr>
            <w:tcW w:w="1701" w:type="dxa"/>
            <w:gridSpan w:val="4"/>
            <w:tcBorders>
              <w:top w:val="single" w:sz="8" w:space="0" w:color="auto"/>
              <w:left w:val="single" w:sz="8" w:space="0" w:color="auto"/>
              <w:bottom w:val="single" w:sz="4" w:space="0" w:color="auto"/>
              <w:right w:val="single" w:sz="8" w:space="0" w:color="000000"/>
            </w:tcBorders>
            <w:shd w:val="clear" w:color="000000" w:fill="00B0F0"/>
            <w:vAlign w:val="center"/>
            <w:hideMark/>
          </w:tcPr>
          <w:p w14:paraId="25F4FD39"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Política General de Gobierno 2020-2024</w:t>
            </w:r>
          </w:p>
        </w:tc>
        <w:tc>
          <w:tcPr>
            <w:tcW w:w="425" w:type="dxa"/>
            <w:vMerge w:val="restart"/>
            <w:tcBorders>
              <w:top w:val="nil"/>
              <w:left w:val="nil"/>
              <w:bottom w:val="nil"/>
              <w:right w:val="single" w:sz="8" w:space="0" w:color="auto"/>
            </w:tcBorders>
            <w:shd w:val="clear" w:color="000000" w:fill="00B0F0"/>
            <w:textDirection w:val="btLr"/>
            <w:vAlign w:val="center"/>
            <w:hideMark/>
          </w:tcPr>
          <w:p w14:paraId="42A333B2" w14:textId="77777777" w:rsidR="00CF2BA4" w:rsidRPr="00CF2BA4" w:rsidRDefault="00CF2BA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6"/>
                <w:szCs w:val="14"/>
                <w:lang w:eastAsia="es-GT"/>
              </w:rPr>
              <w:t xml:space="preserve">RED  </w:t>
            </w:r>
          </w:p>
        </w:tc>
        <w:tc>
          <w:tcPr>
            <w:tcW w:w="851" w:type="dxa"/>
            <w:vMerge/>
            <w:tcBorders>
              <w:top w:val="nil"/>
              <w:left w:val="single" w:sz="8" w:space="0" w:color="auto"/>
              <w:bottom w:val="nil"/>
              <w:right w:val="single" w:sz="4" w:space="0" w:color="auto"/>
            </w:tcBorders>
            <w:textDirection w:val="btLr"/>
            <w:vAlign w:val="center"/>
            <w:hideMark/>
          </w:tcPr>
          <w:p w14:paraId="0A031227" w14:textId="77777777" w:rsidR="00CF2BA4" w:rsidRPr="00CF2BA4" w:rsidRDefault="00CF2BA4" w:rsidP="00E87725">
            <w:pPr>
              <w:spacing w:after="0" w:line="240" w:lineRule="auto"/>
              <w:ind w:left="113" w:right="113"/>
              <w:rPr>
                <w:rFonts w:ascii="Candara" w:eastAsia="Times New Roman" w:hAnsi="Candara" w:cs="Arial"/>
                <w:b/>
                <w:bCs/>
                <w:sz w:val="16"/>
                <w:szCs w:val="14"/>
                <w:lang w:eastAsia="es-GT"/>
              </w:rPr>
            </w:pPr>
          </w:p>
        </w:tc>
        <w:tc>
          <w:tcPr>
            <w:tcW w:w="992" w:type="dxa"/>
            <w:vMerge w:val="restart"/>
            <w:tcBorders>
              <w:top w:val="nil"/>
              <w:left w:val="single" w:sz="4" w:space="0" w:color="auto"/>
              <w:bottom w:val="nil"/>
              <w:right w:val="single" w:sz="4" w:space="0" w:color="auto"/>
            </w:tcBorders>
            <w:shd w:val="clear" w:color="000000" w:fill="00B0F0"/>
            <w:textDirection w:val="btLr"/>
            <w:vAlign w:val="center"/>
            <w:hideMark/>
          </w:tcPr>
          <w:p w14:paraId="32DC1785" w14:textId="77777777" w:rsidR="00CF2BA4" w:rsidRPr="00CF2BA4" w:rsidRDefault="00CF2BA4" w:rsidP="00E87725">
            <w:pPr>
              <w:spacing w:after="0" w:line="240" w:lineRule="auto"/>
              <w:ind w:left="113" w:right="113"/>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Final</w:t>
            </w:r>
          </w:p>
        </w:tc>
        <w:tc>
          <w:tcPr>
            <w:tcW w:w="1134" w:type="dxa"/>
            <w:vMerge w:val="restart"/>
            <w:tcBorders>
              <w:top w:val="nil"/>
              <w:left w:val="single" w:sz="4" w:space="0" w:color="auto"/>
              <w:bottom w:val="nil"/>
              <w:right w:val="single" w:sz="4" w:space="0" w:color="auto"/>
            </w:tcBorders>
            <w:shd w:val="clear" w:color="000000" w:fill="00B0F0"/>
            <w:textDirection w:val="btLr"/>
            <w:vAlign w:val="center"/>
            <w:hideMark/>
          </w:tcPr>
          <w:p w14:paraId="407F0961" w14:textId="77777777" w:rsidR="00CF2BA4" w:rsidRPr="00CF2BA4" w:rsidRDefault="00CF2BA4" w:rsidP="00E87725">
            <w:pPr>
              <w:spacing w:after="0" w:line="240" w:lineRule="auto"/>
              <w:ind w:left="113" w:right="113"/>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Intermedio</w:t>
            </w:r>
          </w:p>
        </w:tc>
        <w:tc>
          <w:tcPr>
            <w:tcW w:w="1134" w:type="dxa"/>
            <w:vMerge w:val="restart"/>
            <w:tcBorders>
              <w:top w:val="nil"/>
              <w:left w:val="single" w:sz="4" w:space="0" w:color="auto"/>
              <w:bottom w:val="nil"/>
              <w:right w:val="single" w:sz="4" w:space="0" w:color="auto"/>
            </w:tcBorders>
            <w:shd w:val="clear" w:color="000000" w:fill="00B0F0"/>
            <w:textDirection w:val="btLr"/>
            <w:vAlign w:val="center"/>
            <w:hideMark/>
          </w:tcPr>
          <w:p w14:paraId="6497B3B0" w14:textId="77777777" w:rsidR="00CF2BA4" w:rsidRPr="00CF2BA4" w:rsidRDefault="00CF2BA4" w:rsidP="00E87725">
            <w:pPr>
              <w:spacing w:after="0" w:line="240" w:lineRule="auto"/>
              <w:ind w:left="113" w:right="113"/>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Inmediato</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AD564E5" w14:textId="77777777" w:rsidR="00CF2BA4" w:rsidRPr="00CF2BA4" w:rsidRDefault="00CF2BA4" w:rsidP="00CF2BA4">
            <w:pPr>
              <w:spacing w:after="0" w:line="240" w:lineRule="auto"/>
              <w:rPr>
                <w:rFonts w:ascii="Candara" w:eastAsia="Times New Roman" w:hAnsi="Candara" w:cs="Arial"/>
                <w:b/>
                <w:bCs/>
                <w:sz w:val="16"/>
                <w:szCs w:val="14"/>
                <w:lang w:eastAsia="es-GT"/>
              </w:rPr>
            </w:pPr>
          </w:p>
        </w:tc>
        <w:tc>
          <w:tcPr>
            <w:tcW w:w="851" w:type="dxa"/>
            <w:vMerge w:val="restart"/>
            <w:tcBorders>
              <w:top w:val="nil"/>
              <w:left w:val="single" w:sz="4" w:space="0" w:color="auto"/>
              <w:bottom w:val="single" w:sz="8" w:space="0" w:color="000000"/>
              <w:right w:val="single" w:sz="4" w:space="0" w:color="auto"/>
            </w:tcBorders>
            <w:shd w:val="clear" w:color="000000" w:fill="00B0F0"/>
            <w:textDirection w:val="btLr"/>
            <w:vAlign w:val="center"/>
            <w:hideMark/>
          </w:tcPr>
          <w:p w14:paraId="578C65A1" w14:textId="77777777" w:rsidR="00CF2BA4" w:rsidRPr="00CF2BA4" w:rsidRDefault="00CF2BA4" w:rsidP="00E87725">
            <w:pPr>
              <w:spacing w:after="0" w:line="240" w:lineRule="auto"/>
              <w:ind w:left="113" w:right="113"/>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Año</w:t>
            </w:r>
          </w:p>
        </w:tc>
        <w:tc>
          <w:tcPr>
            <w:tcW w:w="850" w:type="dxa"/>
            <w:vMerge w:val="restart"/>
            <w:tcBorders>
              <w:top w:val="nil"/>
              <w:left w:val="single" w:sz="4" w:space="0" w:color="auto"/>
              <w:bottom w:val="single" w:sz="8" w:space="0" w:color="000000"/>
              <w:right w:val="single" w:sz="4" w:space="0" w:color="auto"/>
            </w:tcBorders>
            <w:shd w:val="clear" w:color="000000" w:fill="00B0F0"/>
            <w:vAlign w:val="center"/>
            <w:hideMark/>
          </w:tcPr>
          <w:p w14:paraId="4023B36B" w14:textId="77777777" w:rsidR="00CF2BA4" w:rsidRPr="00CF2BA4" w:rsidRDefault="00CF2BA4" w:rsidP="00A70185">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Dato absoluto</w:t>
            </w:r>
          </w:p>
        </w:tc>
        <w:tc>
          <w:tcPr>
            <w:tcW w:w="851" w:type="dxa"/>
            <w:vMerge w:val="restart"/>
            <w:tcBorders>
              <w:top w:val="nil"/>
              <w:left w:val="single" w:sz="4" w:space="0" w:color="auto"/>
              <w:bottom w:val="single" w:sz="8" w:space="0" w:color="000000"/>
              <w:right w:val="single" w:sz="4" w:space="0" w:color="auto"/>
            </w:tcBorders>
            <w:shd w:val="clear" w:color="000000" w:fill="00B0F0"/>
            <w:vAlign w:val="center"/>
            <w:hideMark/>
          </w:tcPr>
          <w:p w14:paraId="34A6F939"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Dato relativo %</w:t>
            </w: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04B3C206" w14:textId="77777777" w:rsidR="00CF2BA4" w:rsidRPr="00CF2BA4" w:rsidRDefault="00CF2BA4" w:rsidP="00CF2BA4">
            <w:pPr>
              <w:spacing w:after="0" w:line="240" w:lineRule="auto"/>
              <w:rPr>
                <w:rFonts w:ascii="Candara" w:eastAsia="Times New Roman" w:hAnsi="Candara" w:cs="Arial"/>
                <w:b/>
                <w:bCs/>
                <w:sz w:val="16"/>
                <w:szCs w:val="14"/>
                <w:lang w:eastAsia="es-GT"/>
              </w:rPr>
            </w:pPr>
          </w:p>
        </w:tc>
        <w:tc>
          <w:tcPr>
            <w:tcW w:w="850" w:type="dxa"/>
            <w:vMerge w:val="restart"/>
            <w:tcBorders>
              <w:top w:val="single" w:sz="4" w:space="0" w:color="auto"/>
              <w:left w:val="single" w:sz="4" w:space="0" w:color="auto"/>
              <w:bottom w:val="single" w:sz="8" w:space="0" w:color="000000"/>
              <w:right w:val="single" w:sz="4" w:space="0" w:color="auto"/>
            </w:tcBorders>
            <w:shd w:val="clear" w:color="000000" w:fill="00B0F0"/>
            <w:vAlign w:val="center"/>
            <w:hideMark/>
          </w:tcPr>
          <w:p w14:paraId="7F270A23"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Dato absoluto</w:t>
            </w:r>
          </w:p>
        </w:tc>
        <w:tc>
          <w:tcPr>
            <w:tcW w:w="851" w:type="dxa"/>
            <w:vMerge w:val="restart"/>
            <w:tcBorders>
              <w:top w:val="nil"/>
              <w:left w:val="single" w:sz="4" w:space="0" w:color="auto"/>
              <w:bottom w:val="single" w:sz="8" w:space="0" w:color="000000"/>
              <w:right w:val="single" w:sz="8" w:space="0" w:color="auto"/>
            </w:tcBorders>
            <w:shd w:val="clear" w:color="000000" w:fill="00B0F0"/>
            <w:vAlign w:val="center"/>
            <w:hideMark/>
          </w:tcPr>
          <w:p w14:paraId="17BCD621" w14:textId="77777777" w:rsidR="00CF2BA4" w:rsidRPr="00CF2BA4" w:rsidRDefault="00CF2BA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Dato relativo %</w:t>
            </w:r>
          </w:p>
        </w:tc>
      </w:tr>
      <w:tr w:rsidR="002F1E13" w:rsidRPr="00CF2BA4" w14:paraId="602F7B09" w14:textId="77777777" w:rsidTr="00AE3433">
        <w:trPr>
          <w:trHeight w:val="1410"/>
        </w:trPr>
        <w:tc>
          <w:tcPr>
            <w:tcW w:w="425" w:type="dxa"/>
            <w:vMerge/>
            <w:tcBorders>
              <w:top w:val="nil"/>
              <w:left w:val="single" w:sz="8" w:space="0" w:color="auto"/>
              <w:bottom w:val="nil"/>
              <w:right w:val="single" w:sz="8" w:space="0" w:color="auto"/>
            </w:tcBorders>
            <w:vAlign w:val="center"/>
            <w:hideMark/>
          </w:tcPr>
          <w:p w14:paraId="49EAF400" w14:textId="77777777" w:rsidR="00CF2BA4" w:rsidRPr="00CF2BA4" w:rsidRDefault="00CF2BA4" w:rsidP="00CF2BA4">
            <w:pPr>
              <w:spacing w:after="0" w:line="240" w:lineRule="auto"/>
              <w:rPr>
                <w:rFonts w:ascii="Candara" w:eastAsia="Times New Roman" w:hAnsi="Candara" w:cs="Arial"/>
                <w:b/>
                <w:bCs/>
                <w:sz w:val="16"/>
                <w:szCs w:val="14"/>
                <w:lang w:eastAsia="es-GT"/>
              </w:rPr>
            </w:pPr>
          </w:p>
        </w:tc>
        <w:tc>
          <w:tcPr>
            <w:tcW w:w="568" w:type="dxa"/>
            <w:gridSpan w:val="2"/>
            <w:vMerge/>
            <w:tcBorders>
              <w:top w:val="nil"/>
              <w:left w:val="single" w:sz="8" w:space="0" w:color="auto"/>
              <w:bottom w:val="nil"/>
              <w:right w:val="nil"/>
            </w:tcBorders>
            <w:vAlign w:val="center"/>
            <w:hideMark/>
          </w:tcPr>
          <w:p w14:paraId="559F84E2" w14:textId="77777777" w:rsidR="00CF2BA4" w:rsidRPr="00CF2BA4" w:rsidRDefault="00CF2BA4" w:rsidP="00CF2BA4">
            <w:pPr>
              <w:spacing w:after="0" w:line="240" w:lineRule="auto"/>
              <w:rPr>
                <w:rFonts w:ascii="Candara" w:eastAsia="Times New Roman" w:hAnsi="Candara" w:cs="Arial"/>
                <w:b/>
                <w:bCs/>
                <w:sz w:val="16"/>
                <w:szCs w:val="14"/>
                <w:lang w:eastAsia="es-GT"/>
              </w:rPr>
            </w:pPr>
          </w:p>
        </w:tc>
        <w:tc>
          <w:tcPr>
            <w:tcW w:w="567" w:type="dxa"/>
            <w:vMerge/>
            <w:tcBorders>
              <w:top w:val="nil"/>
              <w:left w:val="single" w:sz="8" w:space="0" w:color="auto"/>
              <w:bottom w:val="nil"/>
              <w:right w:val="nil"/>
            </w:tcBorders>
            <w:vAlign w:val="center"/>
            <w:hideMark/>
          </w:tcPr>
          <w:p w14:paraId="63B9A69E" w14:textId="77777777" w:rsidR="00CF2BA4" w:rsidRPr="00CF2BA4" w:rsidRDefault="00CF2BA4" w:rsidP="00CF2BA4">
            <w:pPr>
              <w:spacing w:after="0" w:line="240" w:lineRule="auto"/>
              <w:rPr>
                <w:rFonts w:ascii="Candara" w:eastAsia="Times New Roman" w:hAnsi="Candara" w:cs="Arial"/>
                <w:b/>
                <w:bCs/>
                <w:sz w:val="16"/>
                <w:szCs w:val="14"/>
                <w:lang w:eastAsia="es-GT"/>
              </w:rPr>
            </w:pPr>
          </w:p>
        </w:tc>
        <w:tc>
          <w:tcPr>
            <w:tcW w:w="425" w:type="dxa"/>
            <w:tcBorders>
              <w:top w:val="nil"/>
              <w:left w:val="single" w:sz="8" w:space="0" w:color="auto"/>
              <w:bottom w:val="nil"/>
              <w:right w:val="single" w:sz="4" w:space="0" w:color="auto"/>
            </w:tcBorders>
            <w:shd w:val="clear" w:color="000000" w:fill="00B0F0"/>
            <w:textDirection w:val="btLr"/>
            <w:vAlign w:val="center"/>
            <w:hideMark/>
          </w:tcPr>
          <w:p w14:paraId="6439F767"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 xml:space="preserve">Pilar </w:t>
            </w:r>
          </w:p>
        </w:tc>
        <w:tc>
          <w:tcPr>
            <w:tcW w:w="426" w:type="dxa"/>
            <w:tcBorders>
              <w:top w:val="single" w:sz="4" w:space="0" w:color="auto"/>
              <w:left w:val="single" w:sz="4" w:space="0" w:color="auto"/>
              <w:bottom w:val="nil"/>
              <w:right w:val="single" w:sz="4" w:space="0" w:color="auto"/>
            </w:tcBorders>
            <w:shd w:val="clear" w:color="000000" w:fill="00B0F0"/>
            <w:textDirection w:val="btLr"/>
            <w:vAlign w:val="center"/>
            <w:hideMark/>
          </w:tcPr>
          <w:p w14:paraId="1ED51BDD"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 xml:space="preserve">Objetivo Sectorial </w:t>
            </w:r>
          </w:p>
        </w:tc>
        <w:tc>
          <w:tcPr>
            <w:tcW w:w="425" w:type="dxa"/>
            <w:tcBorders>
              <w:top w:val="single" w:sz="4" w:space="0" w:color="auto"/>
              <w:left w:val="nil"/>
              <w:bottom w:val="nil"/>
              <w:right w:val="single" w:sz="4" w:space="0" w:color="auto"/>
            </w:tcBorders>
            <w:shd w:val="clear" w:color="000000" w:fill="00B0F0"/>
            <w:textDirection w:val="btLr"/>
            <w:vAlign w:val="center"/>
            <w:hideMark/>
          </w:tcPr>
          <w:p w14:paraId="709AA0E8"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 xml:space="preserve">Acción Estratégica </w:t>
            </w:r>
          </w:p>
        </w:tc>
        <w:tc>
          <w:tcPr>
            <w:tcW w:w="425" w:type="dxa"/>
            <w:tcBorders>
              <w:top w:val="nil"/>
              <w:left w:val="single" w:sz="4" w:space="0" w:color="auto"/>
              <w:bottom w:val="nil"/>
              <w:right w:val="single" w:sz="8" w:space="0" w:color="auto"/>
            </w:tcBorders>
            <w:shd w:val="clear" w:color="000000" w:fill="00B0F0"/>
            <w:textDirection w:val="btLr"/>
            <w:vAlign w:val="center"/>
            <w:hideMark/>
          </w:tcPr>
          <w:p w14:paraId="771BEA40" w14:textId="77777777" w:rsidR="00CF2BA4" w:rsidRPr="00CF2BA4" w:rsidRDefault="00CF2BA4" w:rsidP="00CF2BA4">
            <w:pPr>
              <w:spacing w:after="0" w:line="240" w:lineRule="auto"/>
              <w:jc w:val="center"/>
              <w:rPr>
                <w:rFonts w:ascii="Candara" w:eastAsia="Times New Roman" w:hAnsi="Candara" w:cs="Arial"/>
                <w:b/>
                <w:bCs/>
                <w:sz w:val="16"/>
                <w:szCs w:val="14"/>
                <w:lang w:eastAsia="es-GT"/>
              </w:rPr>
            </w:pPr>
            <w:r w:rsidRPr="00CF2BA4">
              <w:rPr>
                <w:rFonts w:ascii="Candara" w:eastAsia="Times New Roman" w:hAnsi="Candara" w:cs="Arial"/>
                <w:b/>
                <w:bCs/>
                <w:sz w:val="16"/>
                <w:szCs w:val="14"/>
                <w:lang w:eastAsia="es-GT"/>
              </w:rPr>
              <w:t xml:space="preserve">Meta </w:t>
            </w:r>
          </w:p>
        </w:tc>
        <w:tc>
          <w:tcPr>
            <w:tcW w:w="425" w:type="dxa"/>
            <w:vMerge/>
            <w:tcBorders>
              <w:top w:val="nil"/>
              <w:left w:val="nil"/>
              <w:bottom w:val="nil"/>
              <w:right w:val="single" w:sz="8" w:space="0" w:color="auto"/>
            </w:tcBorders>
            <w:vAlign w:val="center"/>
            <w:hideMark/>
          </w:tcPr>
          <w:p w14:paraId="04F690C4"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851" w:type="dxa"/>
            <w:vMerge/>
            <w:tcBorders>
              <w:top w:val="nil"/>
              <w:left w:val="single" w:sz="8" w:space="0" w:color="auto"/>
              <w:bottom w:val="nil"/>
              <w:right w:val="single" w:sz="4" w:space="0" w:color="auto"/>
            </w:tcBorders>
            <w:vAlign w:val="center"/>
            <w:hideMark/>
          </w:tcPr>
          <w:p w14:paraId="021C57E5"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992" w:type="dxa"/>
            <w:vMerge/>
            <w:tcBorders>
              <w:top w:val="nil"/>
              <w:left w:val="single" w:sz="4" w:space="0" w:color="auto"/>
              <w:bottom w:val="nil"/>
              <w:right w:val="single" w:sz="4" w:space="0" w:color="auto"/>
            </w:tcBorders>
            <w:vAlign w:val="center"/>
            <w:hideMark/>
          </w:tcPr>
          <w:p w14:paraId="14649182"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1134" w:type="dxa"/>
            <w:vMerge/>
            <w:tcBorders>
              <w:top w:val="nil"/>
              <w:left w:val="single" w:sz="4" w:space="0" w:color="auto"/>
              <w:bottom w:val="nil"/>
              <w:right w:val="single" w:sz="4" w:space="0" w:color="auto"/>
            </w:tcBorders>
            <w:vAlign w:val="center"/>
            <w:hideMark/>
          </w:tcPr>
          <w:p w14:paraId="712EED3C"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1134" w:type="dxa"/>
            <w:vMerge/>
            <w:tcBorders>
              <w:top w:val="nil"/>
              <w:left w:val="single" w:sz="4" w:space="0" w:color="auto"/>
              <w:bottom w:val="nil"/>
              <w:right w:val="single" w:sz="4" w:space="0" w:color="auto"/>
            </w:tcBorders>
            <w:vAlign w:val="center"/>
            <w:hideMark/>
          </w:tcPr>
          <w:p w14:paraId="305012CE"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0AEE33FE"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851" w:type="dxa"/>
            <w:vMerge/>
            <w:tcBorders>
              <w:top w:val="nil"/>
              <w:left w:val="single" w:sz="4" w:space="0" w:color="auto"/>
              <w:bottom w:val="single" w:sz="8" w:space="0" w:color="000000"/>
              <w:right w:val="single" w:sz="4" w:space="0" w:color="auto"/>
            </w:tcBorders>
            <w:vAlign w:val="center"/>
            <w:hideMark/>
          </w:tcPr>
          <w:p w14:paraId="6F4D51DD"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850" w:type="dxa"/>
            <w:vMerge/>
            <w:tcBorders>
              <w:top w:val="nil"/>
              <w:left w:val="single" w:sz="4" w:space="0" w:color="auto"/>
              <w:bottom w:val="single" w:sz="8" w:space="0" w:color="000000"/>
              <w:right w:val="single" w:sz="4" w:space="0" w:color="auto"/>
            </w:tcBorders>
            <w:vAlign w:val="center"/>
            <w:hideMark/>
          </w:tcPr>
          <w:p w14:paraId="044A8D24"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851" w:type="dxa"/>
            <w:vMerge/>
            <w:tcBorders>
              <w:top w:val="nil"/>
              <w:left w:val="single" w:sz="4" w:space="0" w:color="auto"/>
              <w:bottom w:val="single" w:sz="8" w:space="0" w:color="000000"/>
              <w:right w:val="single" w:sz="4" w:space="0" w:color="auto"/>
            </w:tcBorders>
            <w:vAlign w:val="center"/>
            <w:hideMark/>
          </w:tcPr>
          <w:p w14:paraId="3B154950"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3AAA547C"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850" w:type="dxa"/>
            <w:vMerge/>
            <w:tcBorders>
              <w:top w:val="single" w:sz="4" w:space="0" w:color="auto"/>
              <w:left w:val="single" w:sz="4" w:space="0" w:color="auto"/>
              <w:bottom w:val="single" w:sz="8" w:space="0" w:color="000000"/>
              <w:right w:val="single" w:sz="4" w:space="0" w:color="auto"/>
            </w:tcBorders>
            <w:vAlign w:val="center"/>
            <w:hideMark/>
          </w:tcPr>
          <w:p w14:paraId="3377EB65" w14:textId="77777777" w:rsidR="00CF2BA4" w:rsidRPr="00CF2BA4" w:rsidRDefault="00CF2BA4" w:rsidP="00CF2BA4">
            <w:pPr>
              <w:spacing w:after="0" w:line="240" w:lineRule="auto"/>
              <w:rPr>
                <w:rFonts w:ascii="Candara" w:eastAsia="Times New Roman" w:hAnsi="Candara" w:cs="Arial"/>
                <w:b/>
                <w:bCs/>
                <w:sz w:val="14"/>
                <w:szCs w:val="14"/>
                <w:lang w:eastAsia="es-GT"/>
              </w:rPr>
            </w:pPr>
          </w:p>
        </w:tc>
        <w:tc>
          <w:tcPr>
            <w:tcW w:w="851" w:type="dxa"/>
            <w:vMerge/>
            <w:tcBorders>
              <w:top w:val="nil"/>
              <w:left w:val="single" w:sz="4" w:space="0" w:color="auto"/>
              <w:bottom w:val="single" w:sz="8" w:space="0" w:color="000000"/>
              <w:right w:val="single" w:sz="8" w:space="0" w:color="auto"/>
            </w:tcBorders>
            <w:vAlign w:val="center"/>
            <w:hideMark/>
          </w:tcPr>
          <w:p w14:paraId="1A8E4D12" w14:textId="77777777" w:rsidR="00CF2BA4" w:rsidRPr="00CF2BA4" w:rsidRDefault="00CF2BA4" w:rsidP="00CF2BA4">
            <w:pPr>
              <w:spacing w:after="0" w:line="240" w:lineRule="auto"/>
              <w:rPr>
                <w:rFonts w:ascii="Candara" w:eastAsia="Times New Roman" w:hAnsi="Candara" w:cs="Arial"/>
                <w:b/>
                <w:bCs/>
                <w:sz w:val="14"/>
                <w:szCs w:val="14"/>
                <w:lang w:eastAsia="es-GT"/>
              </w:rPr>
            </w:pPr>
          </w:p>
        </w:tc>
      </w:tr>
      <w:tr w:rsidR="00DB0414" w:rsidRPr="00CF2BA4" w14:paraId="13D6B1FE" w14:textId="77777777" w:rsidTr="00AE3433">
        <w:trPr>
          <w:trHeight w:val="953"/>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8FFDC3" w14:textId="77777777"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 xml:space="preserve">Fortalecimiento institucional, seguridad y justicia </w:t>
            </w:r>
          </w:p>
        </w:tc>
        <w:tc>
          <w:tcPr>
            <w:tcW w:w="56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706CE1F" w14:textId="77777777"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 xml:space="preserve">Meta 16.6: Crear instituciones eficaces, responsables y transparentes a todos los niveles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1E6284" w14:textId="77777777"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 xml:space="preserve">Meta 16.6: Crear instituciones eficaces, responsables y transparentes a todos los niveles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7B620F8" w14:textId="77777777"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Estado Responsable, Transparente y Efectivo</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11B9AB8" w14:textId="77777777"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N/A</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0B4967" w14:textId="77777777"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N/A</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0BD5FA" w14:textId="77777777"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N/A</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01C9E7B" w14:textId="77777777"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N/A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F8932C" w14:textId="77777777" w:rsidR="00DB0414" w:rsidRPr="00CF2BA4" w:rsidRDefault="00DB0414" w:rsidP="00E87725">
            <w:pPr>
              <w:spacing w:after="0" w:line="240" w:lineRule="auto"/>
              <w:ind w:left="113" w:right="113"/>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Incremento de la productividad institucional, considerando los arrendamientos y las públicas subastas que lleva a cabo la Dirección de Administración de Bienes.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32EB8F" w14:textId="77777777" w:rsidR="00DB0414" w:rsidRPr="00CF2BA4" w:rsidRDefault="00DB0414" w:rsidP="00E87725">
            <w:pPr>
              <w:spacing w:after="0" w:line="240" w:lineRule="auto"/>
              <w:ind w:left="113" w:right="113"/>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Para el 2025 se ha incrementado un 20.0% la productividad de los arrendamientos y las públicas subasta de los bienes administrados                                        ( Q. 3,728,542.33 en 2020 a Q.4,474,250.80 en 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AF605C" w14:textId="75108161" w:rsidR="00DB0414" w:rsidRPr="00CF2BA4" w:rsidRDefault="00DB0414" w:rsidP="00CF2BA4">
            <w:pPr>
              <w:spacing w:after="0" w:line="240" w:lineRule="auto"/>
              <w:jc w:val="center"/>
              <w:rPr>
                <w:rFonts w:ascii="Arial" w:eastAsia="Times New Roman" w:hAnsi="Arial" w:cs="Arial"/>
                <w:sz w:val="14"/>
                <w:szCs w:val="14"/>
                <w:lang w:eastAsia="es-GT"/>
              </w:rPr>
            </w:pPr>
            <w:r>
              <w:rPr>
                <w:rFonts w:ascii="Arial" w:eastAsia="Times New Roman" w:hAnsi="Arial" w:cs="Arial"/>
                <w:sz w:val="14"/>
                <w:szCs w:val="14"/>
                <w:lang w:eastAsia="es-GT"/>
              </w:rPr>
              <w:t>Para el 2022 l</w:t>
            </w:r>
            <w:r w:rsidRPr="00CF2BA4">
              <w:rPr>
                <w:rFonts w:ascii="Arial" w:eastAsia="Times New Roman" w:hAnsi="Arial" w:cs="Arial"/>
                <w:sz w:val="14"/>
                <w:szCs w:val="14"/>
                <w:lang w:eastAsia="es-GT"/>
              </w:rPr>
              <w:t xml:space="preserve">a SENABED realiza </w:t>
            </w:r>
            <w:r>
              <w:rPr>
                <w:rFonts w:ascii="Arial" w:eastAsia="Times New Roman" w:hAnsi="Arial" w:cs="Arial"/>
                <w:sz w:val="14"/>
                <w:szCs w:val="14"/>
                <w:lang w:eastAsia="es-GT"/>
              </w:rPr>
              <w:t>7</w:t>
            </w:r>
            <w:r w:rsidRPr="00CF2BA4">
              <w:rPr>
                <w:rFonts w:ascii="Arial" w:eastAsia="Times New Roman" w:hAnsi="Arial" w:cs="Arial"/>
                <w:sz w:val="14"/>
                <w:szCs w:val="14"/>
                <w:lang w:eastAsia="es-GT"/>
              </w:rPr>
              <w:t xml:space="preserve"> nuevos arrendamientos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839661" w14:textId="15405909" w:rsidR="00DB0414" w:rsidRPr="00CF2BA4" w:rsidRDefault="00DB0414" w:rsidP="00CF2BA4">
            <w:pPr>
              <w:spacing w:after="0" w:line="240" w:lineRule="auto"/>
              <w:jc w:val="center"/>
              <w:rPr>
                <w:rFonts w:ascii="Arial" w:eastAsia="Times New Roman" w:hAnsi="Arial" w:cs="Arial"/>
                <w:sz w:val="14"/>
                <w:szCs w:val="14"/>
                <w:lang w:eastAsia="es-GT"/>
              </w:rPr>
            </w:pPr>
            <w:r>
              <w:rPr>
                <w:rFonts w:ascii="Arial" w:eastAsia="Times New Roman" w:hAnsi="Arial" w:cs="Arial"/>
                <w:sz w:val="14"/>
                <w:szCs w:val="14"/>
                <w:lang w:eastAsia="es-GT"/>
              </w:rPr>
              <w:t>Para el 2024 l</w:t>
            </w:r>
            <w:r w:rsidRPr="00CF2BA4">
              <w:rPr>
                <w:rFonts w:ascii="Arial" w:eastAsia="Times New Roman" w:hAnsi="Arial" w:cs="Arial"/>
                <w:sz w:val="14"/>
                <w:szCs w:val="14"/>
                <w:lang w:eastAsia="es-GT"/>
              </w:rPr>
              <w:t xml:space="preserve">a SENABED realiza </w:t>
            </w:r>
            <w:r w:rsidR="002C0565">
              <w:rPr>
                <w:rFonts w:ascii="Arial" w:eastAsia="Times New Roman" w:hAnsi="Arial" w:cs="Arial"/>
                <w:sz w:val="14"/>
                <w:szCs w:val="14"/>
                <w:lang w:eastAsia="es-GT"/>
              </w:rPr>
              <w:t>10</w:t>
            </w:r>
            <w:r w:rsidRPr="00CF2BA4">
              <w:rPr>
                <w:rFonts w:ascii="Arial" w:eastAsia="Times New Roman" w:hAnsi="Arial" w:cs="Arial"/>
                <w:sz w:val="14"/>
                <w:szCs w:val="14"/>
                <w:lang w:eastAsia="es-GT"/>
              </w:rPr>
              <w:t xml:space="preserve"> nuevos arrendamientos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062CE162" w14:textId="77777777" w:rsidR="00DB0414" w:rsidRPr="00CF2BA4" w:rsidRDefault="00DB041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Eventos de nuevos arrendamientos de bienes.</w:t>
            </w:r>
          </w:p>
        </w:tc>
        <w:tc>
          <w:tcPr>
            <w:tcW w:w="851" w:type="dxa"/>
            <w:tcBorders>
              <w:top w:val="nil"/>
              <w:left w:val="nil"/>
              <w:bottom w:val="single" w:sz="4" w:space="0" w:color="auto"/>
              <w:right w:val="single" w:sz="4" w:space="0" w:color="auto"/>
            </w:tcBorders>
            <w:shd w:val="clear" w:color="000000" w:fill="FFFFFF"/>
            <w:vAlign w:val="center"/>
            <w:hideMark/>
          </w:tcPr>
          <w:p w14:paraId="02CF0D6D"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5C42B123"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059281CF"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608A9081"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3ED68872" w14:textId="1C8EB657" w:rsidR="00DB0414" w:rsidRPr="00CF2BA4" w:rsidRDefault="00DB041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1</w:t>
            </w:r>
            <w:r w:rsidR="002C0565">
              <w:rPr>
                <w:rFonts w:ascii="Calibri" w:eastAsia="Times New Roman" w:hAnsi="Calibri" w:cs="Calibri"/>
                <w:b/>
                <w:bCs/>
                <w:sz w:val="14"/>
                <w:szCs w:val="14"/>
                <w:lang w:eastAsia="es-GT"/>
              </w:rPr>
              <w:t>7</w:t>
            </w:r>
          </w:p>
        </w:tc>
        <w:tc>
          <w:tcPr>
            <w:tcW w:w="851" w:type="dxa"/>
            <w:tcBorders>
              <w:top w:val="nil"/>
              <w:left w:val="nil"/>
              <w:bottom w:val="single" w:sz="4" w:space="0" w:color="auto"/>
              <w:right w:val="single" w:sz="4" w:space="0" w:color="auto"/>
            </w:tcBorders>
            <w:shd w:val="clear" w:color="000000" w:fill="FFFFFF"/>
            <w:vAlign w:val="center"/>
            <w:hideMark/>
          </w:tcPr>
          <w:p w14:paraId="473D4040"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r>
      <w:tr w:rsidR="00DB0414" w:rsidRPr="00CF2BA4" w14:paraId="747C39ED" w14:textId="77777777" w:rsidTr="00AE3433">
        <w:trPr>
          <w:trHeight w:val="84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E770F7A"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2899899F"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5416B7C"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9C53BE7"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E97EE2C"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5990559"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A6EE871"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BD83156"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FE97480"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273E8C"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EAD93C" w14:textId="29F5D5D7" w:rsidR="00DB0414" w:rsidRPr="00CF2BA4" w:rsidRDefault="00DB0414" w:rsidP="00CF2BA4">
            <w:pPr>
              <w:spacing w:after="0" w:line="240" w:lineRule="auto"/>
              <w:jc w:val="center"/>
              <w:rPr>
                <w:rFonts w:ascii="Arial" w:eastAsia="Times New Roman" w:hAnsi="Arial" w:cs="Arial"/>
                <w:sz w:val="14"/>
                <w:szCs w:val="14"/>
                <w:lang w:eastAsia="es-GT"/>
              </w:rPr>
            </w:pPr>
            <w:r>
              <w:rPr>
                <w:rFonts w:ascii="Arial" w:eastAsia="Times New Roman" w:hAnsi="Arial" w:cs="Arial"/>
                <w:sz w:val="14"/>
                <w:szCs w:val="14"/>
                <w:lang w:eastAsia="es-GT"/>
              </w:rPr>
              <w:t>Para el 2022 l</w:t>
            </w:r>
            <w:r w:rsidRPr="00CF2BA4">
              <w:rPr>
                <w:rFonts w:ascii="Arial" w:eastAsia="Times New Roman" w:hAnsi="Arial" w:cs="Arial"/>
                <w:sz w:val="14"/>
                <w:szCs w:val="14"/>
                <w:lang w:eastAsia="es-GT"/>
              </w:rPr>
              <w:t xml:space="preserve">a SENABED realiza </w:t>
            </w:r>
            <w:r>
              <w:rPr>
                <w:rFonts w:ascii="Arial" w:eastAsia="Times New Roman" w:hAnsi="Arial" w:cs="Arial"/>
                <w:sz w:val="14"/>
                <w:szCs w:val="14"/>
                <w:lang w:eastAsia="es-GT"/>
              </w:rPr>
              <w:t>7</w:t>
            </w:r>
            <w:r w:rsidRPr="00CF2BA4">
              <w:rPr>
                <w:rFonts w:ascii="Arial" w:eastAsia="Times New Roman" w:hAnsi="Arial" w:cs="Arial"/>
                <w:sz w:val="14"/>
                <w:szCs w:val="14"/>
                <w:lang w:eastAsia="es-GT"/>
              </w:rPr>
              <w:t xml:space="preserve"> públicas subastas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975801" w14:textId="7302A1C8" w:rsidR="00DB0414" w:rsidRPr="00CF2BA4" w:rsidRDefault="002C0565" w:rsidP="00CF2BA4">
            <w:pPr>
              <w:spacing w:after="0" w:line="240" w:lineRule="auto"/>
              <w:jc w:val="center"/>
              <w:rPr>
                <w:rFonts w:ascii="Arial" w:eastAsia="Times New Roman" w:hAnsi="Arial" w:cs="Arial"/>
                <w:sz w:val="14"/>
                <w:szCs w:val="14"/>
                <w:lang w:eastAsia="es-GT"/>
              </w:rPr>
            </w:pPr>
            <w:r>
              <w:rPr>
                <w:rFonts w:ascii="Arial" w:eastAsia="Times New Roman" w:hAnsi="Arial" w:cs="Arial"/>
                <w:sz w:val="14"/>
                <w:szCs w:val="14"/>
                <w:lang w:eastAsia="es-GT"/>
              </w:rPr>
              <w:t>Para el 2024 l</w:t>
            </w:r>
            <w:r w:rsidRPr="00CF2BA4">
              <w:rPr>
                <w:rFonts w:ascii="Arial" w:eastAsia="Times New Roman" w:hAnsi="Arial" w:cs="Arial"/>
                <w:sz w:val="14"/>
                <w:szCs w:val="14"/>
                <w:lang w:eastAsia="es-GT"/>
              </w:rPr>
              <w:t xml:space="preserve">a SENABED realiza </w:t>
            </w:r>
            <w:r>
              <w:rPr>
                <w:rFonts w:ascii="Arial" w:eastAsia="Times New Roman" w:hAnsi="Arial" w:cs="Arial"/>
                <w:sz w:val="14"/>
                <w:szCs w:val="14"/>
                <w:lang w:eastAsia="es-GT"/>
              </w:rPr>
              <w:t>9</w:t>
            </w:r>
            <w:r w:rsidRPr="00CF2BA4">
              <w:rPr>
                <w:rFonts w:ascii="Arial" w:eastAsia="Times New Roman" w:hAnsi="Arial" w:cs="Arial"/>
                <w:sz w:val="14"/>
                <w:szCs w:val="14"/>
                <w:lang w:eastAsia="es-GT"/>
              </w:rPr>
              <w:t xml:space="preserve"> públicas subastas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5F17DB5A" w14:textId="77777777" w:rsidR="00DB0414" w:rsidRPr="00CF2BA4" w:rsidRDefault="00DB041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Eventos de públicas subastas.</w:t>
            </w:r>
          </w:p>
        </w:tc>
        <w:tc>
          <w:tcPr>
            <w:tcW w:w="851" w:type="dxa"/>
            <w:tcBorders>
              <w:top w:val="nil"/>
              <w:left w:val="nil"/>
              <w:bottom w:val="single" w:sz="4" w:space="0" w:color="auto"/>
              <w:right w:val="single" w:sz="4" w:space="0" w:color="auto"/>
            </w:tcBorders>
            <w:shd w:val="clear" w:color="000000" w:fill="FFFFFF"/>
            <w:vAlign w:val="center"/>
            <w:hideMark/>
          </w:tcPr>
          <w:p w14:paraId="3147065B"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0CCB91CD"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78A5168C"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705EF816"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06604E52" w14:textId="00DC23A2" w:rsidR="00DB0414" w:rsidRPr="00CF2BA4" w:rsidRDefault="002C0565" w:rsidP="00CF2BA4">
            <w:pPr>
              <w:spacing w:after="0" w:line="240" w:lineRule="auto"/>
              <w:jc w:val="center"/>
              <w:rPr>
                <w:rFonts w:ascii="Calibri" w:eastAsia="Times New Roman" w:hAnsi="Calibri" w:cs="Calibri"/>
                <w:b/>
                <w:bCs/>
                <w:sz w:val="14"/>
                <w:szCs w:val="14"/>
                <w:lang w:eastAsia="es-GT"/>
              </w:rPr>
            </w:pPr>
            <w:r>
              <w:rPr>
                <w:rFonts w:ascii="Calibri" w:eastAsia="Times New Roman" w:hAnsi="Calibri" w:cs="Calibri"/>
                <w:b/>
                <w:bCs/>
                <w:sz w:val="14"/>
                <w:szCs w:val="14"/>
                <w:lang w:eastAsia="es-GT"/>
              </w:rPr>
              <w:t>16</w:t>
            </w:r>
          </w:p>
        </w:tc>
        <w:tc>
          <w:tcPr>
            <w:tcW w:w="851" w:type="dxa"/>
            <w:tcBorders>
              <w:top w:val="nil"/>
              <w:left w:val="nil"/>
              <w:bottom w:val="single" w:sz="4" w:space="0" w:color="auto"/>
              <w:right w:val="single" w:sz="4" w:space="0" w:color="auto"/>
            </w:tcBorders>
            <w:shd w:val="clear" w:color="000000" w:fill="FFFFFF"/>
            <w:vAlign w:val="center"/>
            <w:hideMark/>
          </w:tcPr>
          <w:p w14:paraId="37A949AD"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r>
      <w:tr w:rsidR="00DB0414" w:rsidRPr="00CF2BA4" w14:paraId="45D1E956" w14:textId="77777777" w:rsidTr="00AE3433">
        <w:trPr>
          <w:trHeight w:val="106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5CC72F42"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606CE20C"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28D5DA"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5A0F0D3"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A43A652"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0505F32"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660DEFA"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D56E02F"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8E329DE"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C9E55E"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D977B7" w14:textId="04E05C37"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Para el 2022, 2023 la SENABED dispone de un plan de monetización</w:t>
            </w:r>
            <w:r>
              <w:rPr>
                <w:rFonts w:ascii="Arial" w:eastAsia="Times New Roman" w:hAnsi="Arial" w:cs="Arial"/>
                <w:sz w:val="14"/>
                <w:szCs w:val="14"/>
                <w:lang w:eastAsia="es-GT"/>
              </w:rPr>
              <w:t xml:space="preserve"> y</w:t>
            </w:r>
            <w:r w:rsidRPr="00CF2BA4">
              <w:rPr>
                <w:rFonts w:ascii="Arial" w:eastAsia="Times New Roman" w:hAnsi="Arial" w:cs="Arial"/>
                <w:sz w:val="14"/>
                <w:szCs w:val="14"/>
                <w:lang w:eastAsia="es-GT"/>
              </w:rPr>
              <w:t xml:space="preserve"> un plan de mercadeo.</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711812" w14:textId="0E8F771E" w:rsidR="00DB0414" w:rsidRPr="00CF2BA4" w:rsidRDefault="00DB0414" w:rsidP="00CF2BA4">
            <w:pPr>
              <w:spacing w:after="0" w:line="240" w:lineRule="auto"/>
              <w:jc w:val="center"/>
              <w:rPr>
                <w:rFonts w:ascii="Arial" w:eastAsia="Times New Roman" w:hAnsi="Arial" w:cs="Arial"/>
                <w:sz w:val="14"/>
                <w:szCs w:val="14"/>
                <w:lang w:eastAsia="es-GT"/>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4EB54AF9" w14:textId="77777777" w:rsidR="00DB0414" w:rsidRPr="00CF2BA4" w:rsidRDefault="00DB041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Plan Anual de Monetización y Plan Anual de Mercadeo.</w:t>
            </w:r>
          </w:p>
        </w:tc>
        <w:tc>
          <w:tcPr>
            <w:tcW w:w="851" w:type="dxa"/>
            <w:tcBorders>
              <w:top w:val="nil"/>
              <w:left w:val="nil"/>
              <w:bottom w:val="single" w:sz="4" w:space="0" w:color="auto"/>
              <w:right w:val="single" w:sz="4" w:space="0" w:color="auto"/>
            </w:tcBorders>
            <w:shd w:val="clear" w:color="000000" w:fill="FFFFFF"/>
            <w:vAlign w:val="center"/>
            <w:hideMark/>
          </w:tcPr>
          <w:p w14:paraId="1C0A0388"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4736406A"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0751EB58"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6CBE315C"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Planes programados / Planes elaborados</w:t>
            </w:r>
          </w:p>
        </w:tc>
        <w:tc>
          <w:tcPr>
            <w:tcW w:w="850" w:type="dxa"/>
            <w:tcBorders>
              <w:top w:val="nil"/>
              <w:left w:val="nil"/>
              <w:bottom w:val="single" w:sz="4" w:space="0" w:color="auto"/>
              <w:right w:val="single" w:sz="4" w:space="0" w:color="auto"/>
            </w:tcBorders>
            <w:shd w:val="clear" w:color="000000" w:fill="FFFFFF"/>
            <w:vAlign w:val="center"/>
            <w:hideMark/>
          </w:tcPr>
          <w:p w14:paraId="57787E92" w14:textId="42B7A7AF" w:rsidR="00DB0414" w:rsidRPr="00CF2BA4" w:rsidRDefault="002C0565" w:rsidP="00CF2BA4">
            <w:pPr>
              <w:spacing w:after="0" w:line="240" w:lineRule="auto"/>
              <w:jc w:val="center"/>
              <w:rPr>
                <w:rFonts w:ascii="Calibri" w:eastAsia="Times New Roman" w:hAnsi="Calibri" w:cs="Calibri"/>
                <w:b/>
                <w:bCs/>
                <w:sz w:val="14"/>
                <w:szCs w:val="14"/>
                <w:lang w:eastAsia="es-GT"/>
              </w:rPr>
            </w:pPr>
            <w:r>
              <w:rPr>
                <w:rFonts w:ascii="Calibri" w:eastAsia="Times New Roman" w:hAnsi="Calibri" w:cs="Calibri"/>
                <w:b/>
                <w:bCs/>
                <w:sz w:val="14"/>
                <w:szCs w:val="14"/>
                <w:lang w:eastAsia="es-GT"/>
              </w:rPr>
              <w:t>4</w:t>
            </w:r>
          </w:p>
        </w:tc>
        <w:tc>
          <w:tcPr>
            <w:tcW w:w="851" w:type="dxa"/>
            <w:tcBorders>
              <w:top w:val="nil"/>
              <w:left w:val="nil"/>
              <w:bottom w:val="single" w:sz="4" w:space="0" w:color="auto"/>
              <w:right w:val="single" w:sz="4" w:space="0" w:color="auto"/>
            </w:tcBorders>
            <w:shd w:val="clear" w:color="000000" w:fill="FFFFFF"/>
            <w:vAlign w:val="center"/>
            <w:hideMark/>
          </w:tcPr>
          <w:p w14:paraId="449C9376"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r>
      <w:tr w:rsidR="00DB0414" w:rsidRPr="00CF2BA4" w14:paraId="5F94073D" w14:textId="77777777" w:rsidTr="00AE3433">
        <w:trPr>
          <w:trHeight w:val="130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0F16F6C"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694C3A47"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C64B0E7"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E3521B"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4D19487"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73BB3CA"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86D47CA"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367F085"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82D383"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F94771"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935088" w14:textId="1A50A682"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Para el 2022</w:t>
            </w:r>
            <w:r>
              <w:rPr>
                <w:rFonts w:ascii="Arial" w:eastAsia="Times New Roman" w:hAnsi="Arial" w:cs="Arial"/>
                <w:sz w:val="14"/>
                <w:szCs w:val="14"/>
                <w:lang w:eastAsia="es-GT"/>
              </w:rPr>
              <w:t xml:space="preserve"> y </w:t>
            </w:r>
            <w:r w:rsidRPr="00CF2BA4">
              <w:rPr>
                <w:rFonts w:ascii="Arial" w:eastAsia="Times New Roman" w:hAnsi="Arial" w:cs="Arial"/>
                <w:sz w:val="14"/>
                <w:szCs w:val="14"/>
                <w:lang w:eastAsia="es-GT"/>
              </w:rPr>
              <w:t xml:space="preserve">2023 la SENABED dispone de un plan anual de ventas anticipadas, un plan anual </w:t>
            </w:r>
            <w:r>
              <w:rPr>
                <w:rFonts w:ascii="Arial" w:eastAsia="Times New Roman" w:hAnsi="Arial" w:cs="Arial"/>
                <w:sz w:val="14"/>
                <w:szCs w:val="14"/>
                <w:lang w:eastAsia="es-GT"/>
              </w:rPr>
              <w:t>de supervisión</w:t>
            </w:r>
            <w:r w:rsidRPr="00CF2BA4">
              <w:rPr>
                <w:rFonts w:ascii="Arial" w:eastAsia="Times New Roman" w:hAnsi="Arial" w:cs="Arial"/>
                <w:sz w:val="14"/>
                <w:szCs w:val="14"/>
                <w:lang w:eastAsia="es-GT"/>
              </w:rPr>
              <w:t xml:space="preserve"> de fincas</w:t>
            </w:r>
            <w:r>
              <w:rPr>
                <w:rFonts w:ascii="Arial" w:eastAsia="Times New Roman" w:hAnsi="Arial" w:cs="Arial"/>
                <w:sz w:val="14"/>
                <w:szCs w:val="14"/>
                <w:lang w:eastAsia="es-GT"/>
              </w:rPr>
              <w:t xml:space="preserve"> y</w:t>
            </w:r>
            <w:r w:rsidRPr="00CF2BA4">
              <w:rPr>
                <w:rFonts w:ascii="Arial" w:eastAsia="Times New Roman" w:hAnsi="Arial" w:cs="Arial"/>
                <w:sz w:val="14"/>
                <w:szCs w:val="14"/>
                <w:lang w:eastAsia="es-GT"/>
              </w:rPr>
              <w:t xml:space="preserve"> un plan anual </w:t>
            </w:r>
            <w:r>
              <w:rPr>
                <w:rFonts w:ascii="Arial" w:eastAsia="Times New Roman" w:hAnsi="Arial" w:cs="Arial"/>
                <w:sz w:val="14"/>
                <w:szCs w:val="14"/>
                <w:lang w:eastAsia="es-GT"/>
              </w:rPr>
              <w:t>de supervisión</w:t>
            </w:r>
            <w:r w:rsidRPr="00CF2BA4">
              <w:rPr>
                <w:rFonts w:ascii="Arial" w:eastAsia="Times New Roman" w:hAnsi="Arial" w:cs="Arial"/>
                <w:sz w:val="14"/>
                <w:szCs w:val="14"/>
                <w:lang w:eastAsia="es-GT"/>
              </w:rPr>
              <w:t xml:space="preserve"> de bodegas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36A7C0" w14:textId="2FE3ADE7" w:rsidR="00DB0414" w:rsidRPr="00CF2BA4" w:rsidRDefault="00DB0414" w:rsidP="00CF2BA4">
            <w:pPr>
              <w:spacing w:after="0" w:line="240" w:lineRule="auto"/>
              <w:jc w:val="center"/>
              <w:rPr>
                <w:rFonts w:ascii="Arial" w:eastAsia="Times New Roman" w:hAnsi="Arial" w:cs="Arial"/>
                <w:sz w:val="14"/>
                <w:szCs w:val="14"/>
                <w:lang w:eastAsia="es-GT"/>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3FCE213B" w14:textId="77777777" w:rsidR="00DB0414" w:rsidRPr="00CF2BA4" w:rsidRDefault="00DB041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Plan anual de supervisión de fincas y bodegas y plan anual de venta anticipada.</w:t>
            </w:r>
          </w:p>
        </w:tc>
        <w:tc>
          <w:tcPr>
            <w:tcW w:w="851" w:type="dxa"/>
            <w:tcBorders>
              <w:top w:val="nil"/>
              <w:left w:val="nil"/>
              <w:bottom w:val="single" w:sz="4" w:space="0" w:color="auto"/>
              <w:right w:val="single" w:sz="4" w:space="0" w:color="auto"/>
            </w:tcBorders>
            <w:shd w:val="clear" w:color="000000" w:fill="FFFFFF"/>
            <w:vAlign w:val="center"/>
            <w:hideMark/>
          </w:tcPr>
          <w:p w14:paraId="61DD9BEA"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0DB344CA"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3162B8A0"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3351914A"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Planes programados / Planes elaborados</w:t>
            </w:r>
          </w:p>
        </w:tc>
        <w:tc>
          <w:tcPr>
            <w:tcW w:w="850" w:type="dxa"/>
            <w:tcBorders>
              <w:top w:val="nil"/>
              <w:left w:val="nil"/>
              <w:bottom w:val="single" w:sz="4" w:space="0" w:color="auto"/>
              <w:right w:val="single" w:sz="4" w:space="0" w:color="auto"/>
            </w:tcBorders>
            <w:shd w:val="clear" w:color="000000" w:fill="FFFFFF"/>
            <w:vAlign w:val="center"/>
            <w:hideMark/>
          </w:tcPr>
          <w:p w14:paraId="5B3FA271" w14:textId="5499C15B" w:rsidR="00DB0414" w:rsidRPr="00CF2BA4" w:rsidRDefault="002C0565" w:rsidP="00CF2BA4">
            <w:pPr>
              <w:spacing w:after="0" w:line="240" w:lineRule="auto"/>
              <w:jc w:val="center"/>
              <w:rPr>
                <w:rFonts w:ascii="Calibri" w:eastAsia="Times New Roman" w:hAnsi="Calibri" w:cs="Calibri"/>
                <w:b/>
                <w:bCs/>
                <w:sz w:val="14"/>
                <w:szCs w:val="14"/>
                <w:lang w:eastAsia="es-GT"/>
              </w:rPr>
            </w:pPr>
            <w:r>
              <w:rPr>
                <w:rFonts w:ascii="Calibri" w:eastAsia="Times New Roman" w:hAnsi="Calibri" w:cs="Calibri"/>
                <w:b/>
                <w:bCs/>
                <w:sz w:val="14"/>
                <w:szCs w:val="14"/>
                <w:lang w:eastAsia="es-GT"/>
              </w:rPr>
              <w:t>6</w:t>
            </w:r>
          </w:p>
        </w:tc>
        <w:tc>
          <w:tcPr>
            <w:tcW w:w="851" w:type="dxa"/>
            <w:tcBorders>
              <w:top w:val="nil"/>
              <w:left w:val="nil"/>
              <w:bottom w:val="single" w:sz="4" w:space="0" w:color="auto"/>
              <w:right w:val="single" w:sz="4" w:space="0" w:color="auto"/>
            </w:tcBorders>
            <w:shd w:val="clear" w:color="000000" w:fill="FFFFFF"/>
            <w:vAlign w:val="center"/>
            <w:hideMark/>
          </w:tcPr>
          <w:p w14:paraId="3347ABBC"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r>
      <w:tr w:rsidR="00DB0414" w:rsidRPr="00CF2BA4" w14:paraId="7CF3F94A" w14:textId="77777777" w:rsidTr="00AE3433">
        <w:trPr>
          <w:trHeight w:val="73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CE694FD"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44EE81FB"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FD4C62"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C68090A"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6E2FC2BC"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94E9B1C"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7A161E8"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535C7DE"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B41472C"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542D50"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C92A0A" w14:textId="4FE83546" w:rsidR="00DB0414" w:rsidRPr="00CF2BA4" w:rsidRDefault="00DB0414" w:rsidP="00CF2BA4">
            <w:pPr>
              <w:spacing w:after="0" w:line="240" w:lineRule="auto"/>
              <w:jc w:val="center"/>
              <w:rPr>
                <w:rFonts w:ascii="Arial" w:eastAsia="Times New Roman" w:hAnsi="Arial" w:cs="Arial"/>
                <w:sz w:val="14"/>
                <w:szCs w:val="14"/>
                <w:lang w:eastAsia="es-GT"/>
              </w:rPr>
            </w:pPr>
            <w:r w:rsidRPr="00CF2BA4">
              <w:rPr>
                <w:rFonts w:ascii="Arial" w:eastAsia="Times New Roman" w:hAnsi="Arial" w:cs="Arial"/>
                <w:sz w:val="14"/>
                <w:szCs w:val="14"/>
                <w:lang w:eastAsia="es-GT"/>
              </w:rPr>
              <w:t>Para el 2022</w:t>
            </w:r>
            <w:r w:rsidR="002C0565">
              <w:rPr>
                <w:rFonts w:ascii="Arial" w:eastAsia="Times New Roman" w:hAnsi="Arial" w:cs="Arial"/>
                <w:sz w:val="14"/>
                <w:szCs w:val="14"/>
                <w:lang w:eastAsia="es-GT"/>
              </w:rPr>
              <w:t xml:space="preserve"> y </w:t>
            </w:r>
            <w:r w:rsidRPr="00CF2BA4">
              <w:rPr>
                <w:rFonts w:ascii="Arial" w:eastAsia="Times New Roman" w:hAnsi="Arial" w:cs="Arial"/>
                <w:sz w:val="14"/>
                <w:szCs w:val="14"/>
                <w:lang w:eastAsia="es-GT"/>
              </w:rPr>
              <w:t>2023 la SENABED dispone de un plan anual de inversiones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5B3718" w14:textId="0A799802" w:rsidR="00DB0414" w:rsidRPr="00CF2BA4" w:rsidRDefault="00DB0414" w:rsidP="00CF2BA4">
            <w:pPr>
              <w:spacing w:after="0" w:line="240" w:lineRule="auto"/>
              <w:jc w:val="center"/>
              <w:rPr>
                <w:rFonts w:ascii="Arial" w:eastAsia="Times New Roman" w:hAnsi="Arial" w:cs="Arial"/>
                <w:sz w:val="14"/>
                <w:szCs w:val="14"/>
                <w:lang w:eastAsia="es-GT"/>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605D762C" w14:textId="77777777" w:rsidR="00DB0414" w:rsidRPr="00CF2BA4" w:rsidRDefault="00DB041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Plan Anual de Inversiones</w:t>
            </w:r>
          </w:p>
        </w:tc>
        <w:tc>
          <w:tcPr>
            <w:tcW w:w="851" w:type="dxa"/>
            <w:tcBorders>
              <w:top w:val="nil"/>
              <w:left w:val="nil"/>
              <w:bottom w:val="single" w:sz="4" w:space="0" w:color="auto"/>
              <w:right w:val="single" w:sz="4" w:space="0" w:color="auto"/>
            </w:tcBorders>
            <w:shd w:val="clear" w:color="000000" w:fill="FFFFFF"/>
            <w:vAlign w:val="center"/>
            <w:hideMark/>
          </w:tcPr>
          <w:p w14:paraId="7C8B69BF"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0B64B695"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w:t>
            </w:r>
          </w:p>
        </w:tc>
        <w:tc>
          <w:tcPr>
            <w:tcW w:w="851" w:type="dxa"/>
            <w:tcBorders>
              <w:top w:val="nil"/>
              <w:left w:val="nil"/>
              <w:bottom w:val="single" w:sz="4" w:space="0" w:color="auto"/>
              <w:right w:val="single" w:sz="4" w:space="0" w:color="auto"/>
            </w:tcBorders>
            <w:shd w:val="clear" w:color="000000" w:fill="FFFFFF"/>
            <w:vAlign w:val="center"/>
            <w:hideMark/>
          </w:tcPr>
          <w:p w14:paraId="31BD1EB6"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c>
          <w:tcPr>
            <w:tcW w:w="992" w:type="dxa"/>
            <w:tcBorders>
              <w:top w:val="nil"/>
              <w:left w:val="nil"/>
              <w:bottom w:val="single" w:sz="4" w:space="0" w:color="auto"/>
              <w:right w:val="single" w:sz="4" w:space="0" w:color="auto"/>
            </w:tcBorders>
            <w:shd w:val="clear" w:color="000000" w:fill="FFFFFF"/>
            <w:vAlign w:val="center"/>
            <w:hideMark/>
          </w:tcPr>
          <w:p w14:paraId="3F5008E1"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Planes programados / Planes elaborados</w:t>
            </w:r>
          </w:p>
        </w:tc>
        <w:tc>
          <w:tcPr>
            <w:tcW w:w="850" w:type="dxa"/>
            <w:tcBorders>
              <w:top w:val="nil"/>
              <w:left w:val="nil"/>
              <w:bottom w:val="single" w:sz="4" w:space="0" w:color="auto"/>
              <w:right w:val="single" w:sz="4" w:space="0" w:color="auto"/>
            </w:tcBorders>
            <w:shd w:val="clear" w:color="000000" w:fill="FFFFFF"/>
            <w:vAlign w:val="center"/>
            <w:hideMark/>
          </w:tcPr>
          <w:p w14:paraId="7C7174A1" w14:textId="4C44A346" w:rsidR="00DB0414" w:rsidRPr="00CF2BA4" w:rsidRDefault="002C0565" w:rsidP="00CF2BA4">
            <w:pPr>
              <w:spacing w:after="0" w:line="240" w:lineRule="auto"/>
              <w:jc w:val="center"/>
              <w:rPr>
                <w:rFonts w:ascii="Calibri" w:eastAsia="Times New Roman" w:hAnsi="Calibri" w:cs="Calibri"/>
                <w:b/>
                <w:bCs/>
                <w:sz w:val="14"/>
                <w:szCs w:val="14"/>
                <w:lang w:eastAsia="es-GT"/>
              </w:rPr>
            </w:pPr>
            <w:r>
              <w:rPr>
                <w:rFonts w:ascii="Calibri" w:eastAsia="Times New Roman" w:hAnsi="Calibri" w:cs="Calibri"/>
                <w:b/>
                <w:bCs/>
                <w:sz w:val="14"/>
                <w:szCs w:val="14"/>
                <w:lang w:eastAsia="es-GT"/>
              </w:rPr>
              <w:t>2</w:t>
            </w:r>
          </w:p>
        </w:tc>
        <w:tc>
          <w:tcPr>
            <w:tcW w:w="851" w:type="dxa"/>
            <w:tcBorders>
              <w:top w:val="nil"/>
              <w:left w:val="nil"/>
              <w:bottom w:val="single" w:sz="4" w:space="0" w:color="auto"/>
              <w:right w:val="single" w:sz="4" w:space="0" w:color="auto"/>
            </w:tcBorders>
            <w:shd w:val="clear" w:color="000000" w:fill="FFFFFF"/>
            <w:vAlign w:val="center"/>
            <w:hideMark/>
          </w:tcPr>
          <w:p w14:paraId="27943CFA"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r>
      <w:tr w:rsidR="00DB0414" w:rsidRPr="00CF2BA4" w14:paraId="07F4403B" w14:textId="77777777" w:rsidTr="00AE3433">
        <w:trPr>
          <w:trHeight w:val="98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6AF8E1C"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07EB9653"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3F2B2EF"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0C77149"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3E51DE1A"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5C26A74"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E7ACA44"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7AE82A5"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CD6DC2A"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C92A92"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78F3BF" w14:textId="5084E9DC" w:rsidR="00DB0414" w:rsidRPr="00CF2BA4" w:rsidRDefault="00DB0414" w:rsidP="00CF2BA4">
            <w:pPr>
              <w:spacing w:after="0" w:line="240" w:lineRule="auto"/>
              <w:jc w:val="center"/>
              <w:rPr>
                <w:rFonts w:ascii="Arial" w:eastAsia="Times New Roman" w:hAnsi="Arial" w:cs="Arial"/>
                <w:sz w:val="14"/>
                <w:szCs w:val="14"/>
                <w:lang w:eastAsia="es-GT"/>
              </w:rPr>
            </w:pPr>
            <w:r>
              <w:rPr>
                <w:rFonts w:ascii="Arial" w:eastAsia="Times New Roman" w:hAnsi="Arial" w:cs="Arial"/>
                <w:sz w:val="14"/>
                <w:szCs w:val="14"/>
                <w:lang w:eastAsia="es-GT"/>
              </w:rPr>
              <w:t>Para el 2022 l</w:t>
            </w:r>
            <w:r w:rsidRPr="00CF2BA4">
              <w:rPr>
                <w:rFonts w:ascii="Arial" w:eastAsia="Times New Roman" w:hAnsi="Arial" w:cs="Arial"/>
                <w:sz w:val="14"/>
                <w:szCs w:val="14"/>
                <w:lang w:eastAsia="es-GT"/>
              </w:rPr>
              <w:t xml:space="preserve">a SENABED incrementa el número de contratistas en </w:t>
            </w:r>
            <w:r>
              <w:rPr>
                <w:rFonts w:ascii="Arial" w:eastAsia="Times New Roman" w:hAnsi="Arial" w:cs="Arial"/>
                <w:sz w:val="14"/>
                <w:szCs w:val="14"/>
                <w:lang w:eastAsia="es-GT"/>
              </w:rPr>
              <w:t>20</w:t>
            </w:r>
            <w:r w:rsidRPr="00CF2BA4">
              <w:rPr>
                <w:rFonts w:ascii="Arial" w:eastAsia="Times New Roman" w:hAnsi="Arial" w:cs="Arial"/>
                <w:sz w:val="14"/>
                <w:szCs w:val="14"/>
                <w:lang w:eastAsia="es-GT"/>
              </w:rPr>
              <w:t>% tomando como base los resultados del año 2020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7311DC" w14:textId="758FB39E" w:rsidR="00DB0414" w:rsidRPr="00CF2BA4" w:rsidRDefault="00FC3524" w:rsidP="00CF2BA4">
            <w:pPr>
              <w:spacing w:after="0" w:line="240" w:lineRule="auto"/>
              <w:jc w:val="center"/>
              <w:rPr>
                <w:rFonts w:ascii="Arial" w:eastAsia="Times New Roman" w:hAnsi="Arial" w:cs="Arial"/>
                <w:sz w:val="14"/>
                <w:szCs w:val="14"/>
                <w:lang w:eastAsia="es-GT"/>
              </w:rPr>
            </w:pPr>
            <w:r>
              <w:rPr>
                <w:rFonts w:ascii="Arial" w:eastAsia="Times New Roman" w:hAnsi="Arial" w:cs="Arial"/>
                <w:sz w:val="14"/>
                <w:szCs w:val="14"/>
                <w:lang w:eastAsia="es-GT"/>
              </w:rPr>
              <w:t>Para el 2024 l</w:t>
            </w:r>
            <w:r w:rsidRPr="00CF2BA4">
              <w:rPr>
                <w:rFonts w:ascii="Arial" w:eastAsia="Times New Roman" w:hAnsi="Arial" w:cs="Arial"/>
                <w:sz w:val="14"/>
                <w:szCs w:val="14"/>
                <w:lang w:eastAsia="es-GT"/>
              </w:rPr>
              <w:t>a SENABED incrementa el número de contratistas en 40% tomando como base los resultados del año 2020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7A80F132" w14:textId="77777777" w:rsidR="00DB0414" w:rsidRPr="00CF2BA4" w:rsidRDefault="00DB041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Incremento de contratistas inscritos en la SENABED</w:t>
            </w:r>
          </w:p>
        </w:tc>
        <w:tc>
          <w:tcPr>
            <w:tcW w:w="851" w:type="dxa"/>
            <w:tcBorders>
              <w:top w:val="nil"/>
              <w:left w:val="nil"/>
              <w:bottom w:val="single" w:sz="4" w:space="0" w:color="auto"/>
              <w:right w:val="single" w:sz="4" w:space="0" w:color="auto"/>
            </w:tcBorders>
            <w:shd w:val="clear" w:color="000000" w:fill="FFFFFF"/>
            <w:vAlign w:val="center"/>
            <w:hideMark/>
          </w:tcPr>
          <w:p w14:paraId="3FB207EC"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2BE6ACD9"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51</w:t>
            </w:r>
          </w:p>
        </w:tc>
        <w:tc>
          <w:tcPr>
            <w:tcW w:w="851" w:type="dxa"/>
            <w:tcBorders>
              <w:top w:val="nil"/>
              <w:left w:val="nil"/>
              <w:bottom w:val="single" w:sz="4" w:space="0" w:color="auto"/>
              <w:right w:val="single" w:sz="4" w:space="0" w:color="auto"/>
            </w:tcBorders>
            <w:shd w:val="clear" w:color="000000" w:fill="FFFFFF"/>
            <w:vAlign w:val="center"/>
            <w:hideMark/>
          </w:tcPr>
          <w:p w14:paraId="4B81B894"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c>
          <w:tcPr>
            <w:tcW w:w="992" w:type="dxa"/>
            <w:tcBorders>
              <w:top w:val="nil"/>
              <w:left w:val="nil"/>
              <w:bottom w:val="single" w:sz="4" w:space="0" w:color="auto"/>
              <w:right w:val="single" w:sz="4" w:space="0" w:color="auto"/>
            </w:tcBorders>
            <w:shd w:val="clear" w:color="000000" w:fill="FFFFFF"/>
            <w:vAlign w:val="center"/>
            <w:hideMark/>
          </w:tcPr>
          <w:p w14:paraId="4A92E500"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 xml:space="preserve">% de Contratistas programados / % Contratistas inscritos </w:t>
            </w:r>
          </w:p>
        </w:tc>
        <w:tc>
          <w:tcPr>
            <w:tcW w:w="850" w:type="dxa"/>
            <w:tcBorders>
              <w:top w:val="nil"/>
              <w:left w:val="nil"/>
              <w:bottom w:val="single" w:sz="4" w:space="0" w:color="auto"/>
              <w:right w:val="single" w:sz="4" w:space="0" w:color="auto"/>
            </w:tcBorders>
            <w:shd w:val="clear" w:color="000000" w:fill="FFFFFF"/>
            <w:vAlign w:val="center"/>
            <w:hideMark/>
          </w:tcPr>
          <w:p w14:paraId="006805AC" w14:textId="77777777" w:rsidR="00DB0414" w:rsidRPr="00CF2BA4" w:rsidRDefault="00DB041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71</w:t>
            </w:r>
          </w:p>
        </w:tc>
        <w:tc>
          <w:tcPr>
            <w:tcW w:w="851" w:type="dxa"/>
            <w:tcBorders>
              <w:top w:val="nil"/>
              <w:left w:val="nil"/>
              <w:bottom w:val="single" w:sz="4" w:space="0" w:color="auto"/>
              <w:right w:val="single" w:sz="4" w:space="0" w:color="auto"/>
            </w:tcBorders>
            <w:shd w:val="clear" w:color="000000" w:fill="FFFFFF"/>
            <w:vAlign w:val="center"/>
            <w:hideMark/>
          </w:tcPr>
          <w:p w14:paraId="31AE54B4"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r>
      <w:tr w:rsidR="00DB0414" w:rsidRPr="00CF2BA4" w14:paraId="15B331E6" w14:textId="77777777" w:rsidTr="00AE3433">
        <w:trPr>
          <w:trHeight w:val="91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050DA32"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78CF83EE"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054483"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1222398"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5BC3512"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04CA584"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776A436"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869963"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FB748C7"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6FBDA7" w14:textId="77777777" w:rsidR="00DB0414" w:rsidRPr="00CF2BA4" w:rsidRDefault="00DB0414" w:rsidP="00CF2BA4">
            <w:pPr>
              <w:spacing w:after="0" w:line="240" w:lineRule="auto"/>
              <w:rPr>
                <w:rFonts w:ascii="Arial" w:eastAsia="Times New Roman" w:hAnsi="Arial" w:cs="Arial"/>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ECD62F" w14:textId="6A373B20" w:rsidR="00DB0414" w:rsidRPr="00CF2BA4" w:rsidRDefault="00DB0414" w:rsidP="00CF2BA4">
            <w:pPr>
              <w:spacing w:after="0" w:line="240" w:lineRule="auto"/>
              <w:jc w:val="center"/>
              <w:rPr>
                <w:rFonts w:ascii="Arial" w:eastAsia="Times New Roman" w:hAnsi="Arial" w:cs="Arial"/>
                <w:sz w:val="14"/>
                <w:szCs w:val="14"/>
                <w:lang w:eastAsia="es-GT"/>
              </w:rPr>
            </w:pPr>
            <w:r>
              <w:rPr>
                <w:rFonts w:ascii="Arial" w:eastAsia="Times New Roman" w:hAnsi="Arial" w:cs="Arial"/>
                <w:sz w:val="14"/>
                <w:szCs w:val="14"/>
                <w:lang w:eastAsia="es-GT"/>
              </w:rPr>
              <w:t>Para el 2022 l</w:t>
            </w:r>
            <w:r w:rsidRPr="00CF2BA4">
              <w:rPr>
                <w:rFonts w:ascii="Arial" w:eastAsia="Times New Roman" w:hAnsi="Arial" w:cs="Arial"/>
                <w:sz w:val="14"/>
                <w:szCs w:val="14"/>
                <w:lang w:eastAsia="es-GT"/>
              </w:rPr>
              <w:t>a SENABED realiza 2 campañas de promoción de bienes</w:t>
            </w:r>
            <w:r w:rsidR="00FC3524">
              <w:rPr>
                <w:rFonts w:ascii="Arial" w:eastAsia="Times New Roman" w:hAnsi="Arial" w:cs="Arial"/>
                <w:sz w:val="14"/>
                <w:szCs w:val="14"/>
                <w:lang w:eastAsia="es-GT"/>
              </w:rPr>
              <w:t xml:space="preserve"> y</w:t>
            </w:r>
            <w:r>
              <w:rPr>
                <w:rFonts w:ascii="Arial" w:eastAsia="Times New Roman" w:hAnsi="Arial" w:cs="Arial"/>
                <w:sz w:val="14"/>
                <w:szCs w:val="14"/>
                <w:lang w:eastAsia="es-GT"/>
              </w:rPr>
              <w:t xml:space="preserve"> </w:t>
            </w:r>
            <w:r w:rsidRPr="00CF2BA4">
              <w:rPr>
                <w:rFonts w:ascii="Arial" w:eastAsia="Times New Roman" w:hAnsi="Arial" w:cs="Arial"/>
                <w:sz w:val="14"/>
                <w:szCs w:val="14"/>
                <w:lang w:eastAsia="es-GT"/>
              </w:rPr>
              <w:t>3 para el 202</w:t>
            </w:r>
            <w:r w:rsidR="00FC3524">
              <w:rPr>
                <w:rFonts w:ascii="Arial" w:eastAsia="Times New Roman" w:hAnsi="Arial" w:cs="Arial"/>
                <w:sz w:val="14"/>
                <w:szCs w:val="14"/>
                <w:lang w:eastAsia="es-GT"/>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CB94D2" w14:textId="0B207B2F" w:rsidR="00DB0414" w:rsidRPr="00CF2BA4" w:rsidRDefault="00FC3524" w:rsidP="00CF2BA4">
            <w:pPr>
              <w:spacing w:after="0" w:line="240" w:lineRule="auto"/>
              <w:jc w:val="center"/>
              <w:rPr>
                <w:rFonts w:ascii="Arial" w:eastAsia="Times New Roman" w:hAnsi="Arial" w:cs="Arial"/>
                <w:sz w:val="14"/>
                <w:szCs w:val="14"/>
                <w:lang w:eastAsia="es-GT"/>
              </w:rPr>
            </w:pPr>
            <w:r>
              <w:rPr>
                <w:rFonts w:ascii="Arial" w:eastAsia="Times New Roman" w:hAnsi="Arial" w:cs="Arial"/>
                <w:sz w:val="14"/>
                <w:szCs w:val="14"/>
                <w:lang w:eastAsia="es-GT"/>
              </w:rPr>
              <w:t>Para el 2024 l</w:t>
            </w:r>
            <w:r w:rsidRPr="00CF2BA4">
              <w:rPr>
                <w:rFonts w:ascii="Arial" w:eastAsia="Times New Roman" w:hAnsi="Arial" w:cs="Arial"/>
                <w:sz w:val="14"/>
                <w:szCs w:val="14"/>
                <w:lang w:eastAsia="es-GT"/>
              </w:rPr>
              <w:t>a SENABED realiza</w:t>
            </w:r>
            <w:r>
              <w:rPr>
                <w:rFonts w:ascii="Arial" w:eastAsia="Times New Roman" w:hAnsi="Arial" w:cs="Arial"/>
                <w:sz w:val="14"/>
                <w:szCs w:val="14"/>
                <w:lang w:eastAsia="es-GT"/>
              </w:rPr>
              <w:t xml:space="preserve"> 4 </w:t>
            </w:r>
            <w:r w:rsidRPr="00CF2BA4">
              <w:rPr>
                <w:rFonts w:ascii="Arial" w:eastAsia="Times New Roman" w:hAnsi="Arial" w:cs="Arial"/>
                <w:sz w:val="14"/>
                <w:szCs w:val="14"/>
                <w:lang w:eastAsia="es-GT"/>
              </w:rPr>
              <w:t>campañas de promoción de bienes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2F191E5F" w14:textId="77777777" w:rsidR="00DB0414" w:rsidRPr="00CF2BA4" w:rsidRDefault="00DB041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Eventos de campañas de promoción de bienes</w:t>
            </w:r>
          </w:p>
        </w:tc>
        <w:tc>
          <w:tcPr>
            <w:tcW w:w="851" w:type="dxa"/>
            <w:tcBorders>
              <w:top w:val="nil"/>
              <w:left w:val="nil"/>
              <w:bottom w:val="single" w:sz="4" w:space="0" w:color="auto"/>
              <w:right w:val="single" w:sz="4" w:space="0" w:color="auto"/>
            </w:tcBorders>
            <w:shd w:val="clear" w:color="000000" w:fill="FFFFFF"/>
            <w:vAlign w:val="center"/>
            <w:hideMark/>
          </w:tcPr>
          <w:p w14:paraId="71AEF36E"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5FBDC9C1"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0EF1E8A1"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71761119"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597AD727" w14:textId="2F218635" w:rsidR="00DB0414" w:rsidRPr="00CF2BA4" w:rsidRDefault="00AE3433" w:rsidP="00CF2BA4">
            <w:pPr>
              <w:spacing w:after="0" w:line="240" w:lineRule="auto"/>
              <w:jc w:val="center"/>
              <w:rPr>
                <w:rFonts w:ascii="Calibri" w:eastAsia="Times New Roman" w:hAnsi="Calibri" w:cs="Calibri"/>
                <w:b/>
                <w:bCs/>
                <w:sz w:val="14"/>
                <w:szCs w:val="14"/>
                <w:lang w:eastAsia="es-GT"/>
              </w:rPr>
            </w:pPr>
            <w:r>
              <w:rPr>
                <w:rFonts w:ascii="Calibri" w:eastAsia="Times New Roman" w:hAnsi="Calibri" w:cs="Calibri"/>
                <w:b/>
                <w:bCs/>
                <w:sz w:val="14"/>
                <w:szCs w:val="14"/>
                <w:lang w:eastAsia="es-GT"/>
              </w:rPr>
              <w:t>9</w:t>
            </w:r>
          </w:p>
        </w:tc>
        <w:tc>
          <w:tcPr>
            <w:tcW w:w="851" w:type="dxa"/>
            <w:tcBorders>
              <w:top w:val="nil"/>
              <w:left w:val="nil"/>
              <w:bottom w:val="single" w:sz="4" w:space="0" w:color="auto"/>
              <w:right w:val="single" w:sz="4" w:space="0" w:color="auto"/>
            </w:tcBorders>
            <w:shd w:val="clear" w:color="000000" w:fill="FFFFFF"/>
            <w:vAlign w:val="center"/>
            <w:hideMark/>
          </w:tcPr>
          <w:p w14:paraId="589CE2BC" w14:textId="77777777" w:rsidR="00DB0414" w:rsidRPr="00CF2BA4" w:rsidRDefault="00DB041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r>
      <w:tr w:rsidR="00182C00" w:rsidRPr="00CF2BA4" w14:paraId="36F5FA8C" w14:textId="77777777" w:rsidTr="00AE3433">
        <w:trPr>
          <w:trHeight w:val="130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168DF1BD"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5E7FA771"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77456"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A4702B9"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41405A3C"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CD28045"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28FB40E"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FB4086"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AE71A71"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EE18A6" w14:textId="77777777" w:rsidR="00CF2BA4" w:rsidRPr="00CF2BA4" w:rsidRDefault="00CF2BA4" w:rsidP="00CF2BA4">
            <w:pPr>
              <w:spacing w:after="0" w:line="240" w:lineRule="auto"/>
              <w:rPr>
                <w:rFonts w:ascii="Arial" w:eastAsia="Times New Roman" w:hAnsi="Arial" w:cs="Arial"/>
                <w:sz w:val="14"/>
                <w:szCs w:val="14"/>
                <w:lang w:eastAsia="es-GT"/>
              </w:rPr>
            </w:pPr>
          </w:p>
        </w:tc>
        <w:tc>
          <w:tcPr>
            <w:tcW w:w="1134" w:type="dxa"/>
            <w:tcBorders>
              <w:top w:val="nil"/>
              <w:left w:val="nil"/>
              <w:bottom w:val="single" w:sz="4" w:space="0" w:color="auto"/>
              <w:right w:val="single" w:sz="4" w:space="0" w:color="auto"/>
            </w:tcBorders>
            <w:shd w:val="clear" w:color="auto" w:fill="auto"/>
            <w:vAlign w:val="center"/>
            <w:hideMark/>
          </w:tcPr>
          <w:p w14:paraId="7F346999" w14:textId="5A39B5FB" w:rsidR="00CF2BA4" w:rsidRPr="00CF2BA4" w:rsidRDefault="00AE3433" w:rsidP="00CF2BA4">
            <w:pPr>
              <w:spacing w:after="0" w:line="240" w:lineRule="auto"/>
              <w:rPr>
                <w:rFonts w:ascii="Arial" w:eastAsia="Times New Roman" w:hAnsi="Arial" w:cs="Arial"/>
                <w:sz w:val="14"/>
                <w:szCs w:val="14"/>
                <w:lang w:eastAsia="es-GT"/>
              </w:rPr>
            </w:pPr>
            <w:r>
              <w:rPr>
                <w:rFonts w:ascii="Arial" w:eastAsia="Times New Roman" w:hAnsi="Arial" w:cs="Arial"/>
                <w:sz w:val="14"/>
                <w:szCs w:val="14"/>
                <w:lang w:eastAsia="es-GT"/>
              </w:rPr>
              <w:t>Para el 2023 l</w:t>
            </w:r>
            <w:r w:rsidR="00CF2BA4" w:rsidRPr="00CF2BA4">
              <w:rPr>
                <w:rFonts w:ascii="Arial" w:eastAsia="Times New Roman" w:hAnsi="Arial" w:cs="Arial"/>
                <w:sz w:val="14"/>
                <w:szCs w:val="14"/>
                <w:lang w:eastAsia="es-GT"/>
              </w:rPr>
              <w:t>a SENABED celebra la firma de 3 convenios interinstitucionales</w:t>
            </w:r>
          </w:p>
        </w:tc>
        <w:tc>
          <w:tcPr>
            <w:tcW w:w="1134" w:type="dxa"/>
            <w:tcBorders>
              <w:top w:val="nil"/>
              <w:left w:val="nil"/>
              <w:bottom w:val="single" w:sz="4" w:space="0" w:color="auto"/>
              <w:right w:val="single" w:sz="4" w:space="0" w:color="auto"/>
            </w:tcBorders>
            <w:shd w:val="clear" w:color="auto" w:fill="auto"/>
            <w:vAlign w:val="center"/>
            <w:hideMark/>
          </w:tcPr>
          <w:p w14:paraId="18C415DC" w14:textId="77777777" w:rsidR="00CF2BA4" w:rsidRPr="00CF2BA4" w:rsidRDefault="00CF2BA4" w:rsidP="00CF2BA4">
            <w:pPr>
              <w:spacing w:after="0" w:line="240" w:lineRule="auto"/>
              <w:rPr>
                <w:rFonts w:ascii="Arial" w:eastAsia="Times New Roman" w:hAnsi="Arial" w:cs="Arial"/>
                <w:sz w:val="14"/>
                <w:szCs w:val="14"/>
                <w:lang w:eastAsia="es-GT"/>
              </w:rPr>
            </w:pPr>
            <w:r w:rsidRPr="00CF2BA4">
              <w:rPr>
                <w:rFonts w:ascii="Arial" w:eastAsia="Times New Roman" w:hAnsi="Arial" w:cs="Arial"/>
                <w:sz w:val="14"/>
                <w:szCs w:val="14"/>
                <w:lang w:eastAsia="es-GT"/>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35875564" w14:textId="77777777" w:rsidR="00CF2BA4" w:rsidRPr="00CF2BA4" w:rsidRDefault="00CF2BA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Eventos de convenios interinstitucionales</w:t>
            </w:r>
          </w:p>
        </w:tc>
        <w:tc>
          <w:tcPr>
            <w:tcW w:w="851" w:type="dxa"/>
            <w:tcBorders>
              <w:top w:val="nil"/>
              <w:left w:val="nil"/>
              <w:bottom w:val="single" w:sz="4" w:space="0" w:color="auto"/>
              <w:right w:val="single" w:sz="4" w:space="0" w:color="auto"/>
            </w:tcBorders>
            <w:shd w:val="clear" w:color="000000" w:fill="FFFFFF"/>
            <w:vAlign w:val="center"/>
            <w:hideMark/>
          </w:tcPr>
          <w:p w14:paraId="23E3A736" w14:textId="77777777" w:rsidR="00CF2BA4" w:rsidRPr="00CF2BA4" w:rsidRDefault="00CF2BA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6F9279D6" w14:textId="77777777" w:rsidR="00CF2BA4" w:rsidRPr="00CF2BA4" w:rsidRDefault="00CF2BA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615901EC" w14:textId="77777777" w:rsidR="00CF2BA4" w:rsidRPr="00CF2BA4" w:rsidRDefault="00CF2BA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2EABAC41" w14:textId="77777777" w:rsidR="00CF2BA4" w:rsidRPr="00CF2BA4" w:rsidRDefault="00CF2BA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0AFBF436" w14:textId="77777777" w:rsidR="00CF2BA4" w:rsidRPr="00CF2BA4" w:rsidRDefault="00CF2BA4" w:rsidP="00CF2BA4">
            <w:pPr>
              <w:spacing w:after="0" w:line="240" w:lineRule="auto"/>
              <w:jc w:val="center"/>
              <w:rPr>
                <w:rFonts w:ascii="Calibri" w:eastAsia="Times New Roman" w:hAnsi="Calibri" w:cs="Calibri"/>
                <w:b/>
                <w:bCs/>
                <w:sz w:val="14"/>
                <w:szCs w:val="14"/>
                <w:lang w:eastAsia="es-GT"/>
              </w:rPr>
            </w:pPr>
            <w:r w:rsidRPr="00CF2BA4">
              <w:rPr>
                <w:rFonts w:ascii="Calibri" w:eastAsia="Times New Roman" w:hAnsi="Calibri" w:cs="Calibri"/>
                <w:b/>
                <w:bCs/>
                <w:sz w:val="14"/>
                <w:szCs w:val="14"/>
                <w:lang w:eastAsia="es-GT"/>
              </w:rPr>
              <w:t>3</w:t>
            </w:r>
          </w:p>
        </w:tc>
        <w:tc>
          <w:tcPr>
            <w:tcW w:w="851" w:type="dxa"/>
            <w:tcBorders>
              <w:top w:val="nil"/>
              <w:left w:val="nil"/>
              <w:bottom w:val="single" w:sz="4" w:space="0" w:color="auto"/>
              <w:right w:val="single" w:sz="4" w:space="0" w:color="auto"/>
            </w:tcBorders>
            <w:shd w:val="clear" w:color="000000" w:fill="FFFFFF"/>
            <w:vAlign w:val="center"/>
            <w:hideMark/>
          </w:tcPr>
          <w:p w14:paraId="7ED470BD" w14:textId="77777777" w:rsidR="00CF2BA4" w:rsidRPr="00CF2BA4" w:rsidRDefault="00CF2BA4" w:rsidP="00CF2BA4">
            <w:pPr>
              <w:spacing w:after="0" w:line="240" w:lineRule="auto"/>
              <w:jc w:val="center"/>
              <w:rPr>
                <w:rFonts w:ascii="Candara" w:eastAsia="Times New Roman" w:hAnsi="Candara" w:cs="Arial"/>
                <w:b/>
                <w:bCs/>
                <w:sz w:val="14"/>
                <w:szCs w:val="14"/>
                <w:lang w:eastAsia="es-GT"/>
              </w:rPr>
            </w:pPr>
            <w:r w:rsidRPr="00CF2BA4">
              <w:rPr>
                <w:rFonts w:ascii="Candara" w:eastAsia="Times New Roman" w:hAnsi="Candara" w:cs="Arial"/>
                <w:b/>
                <w:bCs/>
                <w:sz w:val="14"/>
                <w:szCs w:val="14"/>
                <w:lang w:eastAsia="es-GT"/>
              </w:rPr>
              <w:t>100%</w:t>
            </w:r>
          </w:p>
        </w:tc>
      </w:tr>
    </w:tbl>
    <w:p w14:paraId="6E6AC47B" w14:textId="77777777" w:rsidR="00182C00" w:rsidRDefault="00182C00" w:rsidP="00D873B6">
      <w:pPr>
        <w:rPr>
          <w:lang w:val="es-ES" w:eastAsia="es-ES"/>
        </w:rPr>
      </w:pPr>
    </w:p>
    <w:p w14:paraId="208B3667" w14:textId="77777777" w:rsidR="00E228C4" w:rsidRDefault="00E228C4" w:rsidP="00D873B6">
      <w:pPr>
        <w:rPr>
          <w:lang w:val="es-ES" w:eastAsia="es-ES"/>
        </w:rPr>
      </w:pPr>
    </w:p>
    <w:p w14:paraId="2B5CBAF1" w14:textId="1F7C7CBB" w:rsidR="00DD4E38" w:rsidRDefault="00DD4E38" w:rsidP="00D873B6">
      <w:pPr>
        <w:rPr>
          <w:lang w:val="es-ES" w:eastAsia="es-ES"/>
        </w:rPr>
      </w:pPr>
    </w:p>
    <w:p w14:paraId="570A0ECA" w14:textId="77777777" w:rsidR="00E228C4" w:rsidRDefault="00E228C4" w:rsidP="00D873B6">
      <w:pPr>
        <w:rPr>
          <w:lang w:val="es-ES" w:eastAsia="es-ES"/>
        </w:rPr>
        <w:sectPr w:rsidR="00E228C4" w:rsidSect="00DD4E38">
          <w:headerReference w:type="default" r:id="rId27"/>
          <w:footerReference w:type="default" r:id="rId28"/>
          <w:pgSz w:w="15840" w:h="12240" w:orient="landscape" w:code="1"/>
          <w:pgMar w:top="1701" w:right="1843" w:bottom="1701" w:left="1417" w:header="708" w:footer="708" w:gutter="0"/>
          <w:cols w:space="708"/>
          <w:docGrid w:linePitch="360"/>
        </w:sectPr>
      </w:pPr>
    </w:p>
    <w:p w14:paraId="1FAE8848" w14:textId="1527F8B2" w:rsidR="00D873B6" w:rsidRPr="00D873B6" w:rsidRDefault="00D873B6" w:rsidP="00D873B6">
      <w:pPr>
        <w:rPr>
          <w:lang w:val="es-ES" w:eastAsia="es-ES"/>
        </w:rPr>
      </w:pPr>
    </w:p>
    <w:p w14:paraId="635FD9DD" w14:textId="38D95775" w:rsidR="00E54CBB" w:rsidRPr="00A941D2" w:rsidRDefault="005D0539" w:rsidP="00835F67">
      <w:pPr>
        <w:pStyle w:val="Ttulo2"/>
        <w:numPr>
          <w:ilvl w:val="1"/>
          <w:numId w:val="9"/>
        </w:numPr>
        <w:ind w:left="1134" w:hanging="567"/>
        <w:rPr>
          <w:rFonts w:cstheme="minorHAnsi"/>
          <w:sz w:val="28"/>
          <w:szCs w:val="24"/>
        </w:rPr>
      </w:pPr>
      <w:bookmarkStart w:id="27" w:name="_Toc101857245"/>
      <w:r>
        <w:rPr>
          <w:rFonts w:cstheme="minorHAnsi"/>
          <w:sz w:val="28"/>
          <w:szCs w:val="24"/>
        </w:rPr>
        <w:t>Modelo lógico de la e</w:t>
      </w:r>
      <w:r w:rsidR="00E54CBB" w:rsidRPr="00A941D2">
        <w:rPr>
          <w:rFonts w:cstheme="minorHAnsi"/>
          <w:sz w:val="28"/>
          <w:szCs w:val="24"/>
        </w:rPr>
        <w:t>strategia.</w:t>
      </w:r>
      <w:bookmarkEnd w:id="27"/>
    </w:p>
    <w:p w14:paraId="570F285B" w14:textId="77777777" w:rsidR="007261A3" w:rsidRDefault="007261A3" w:rsidP="00E54CBB">
      <w:pPr>
        <w:rPr>
          <w:lang w:val="es-ES" w:eastAsia="es-ES"/>
        </w:rPr>
      </w:pPr>
    </w:p>
    <w:p w14:paraId="3FABDD5A" w14:textId="67BD2539" w:rsidR="00E54CBB" w:rsidRPr="00E54CBB" w:rsidRDefault="00D56DD9" w:rsidP="000C4668">
      <w:pPr>
        <w:jc w:val="center"/>
        <w:rPr>
          <w:lang w:val="es-ES" w:eastAsia="es-ES"/>
        </w:rPr>
      </w:pPr>
      <w:r w:rsidRPr="00D56DD9">
        <w:rPr>
          <w:noProof/>
          <w:lang w:eastAsia="es-GT"/>
        </w:rPr>
        <w:drawing>
          <wp:anchor distT="0" distB="0" distL="114300" distR="114300" simplePos="0" relativeHeight="252810240" behindDoc="0" locked="0" layoutInCell="1" allowOverlap="1" wp14:anchorId="0991A13B" wp14:editId="41B220B1">
            <wp:simplePos x="0" y="0"/>
            <wp:positionH relativeFrom="column">
              <wp:posOffset>-1962</wp:posOffset>
            </wp:positionH>
            <wp:positionV relativeFrom="paragraph">
              <wp:posOffset>338919</wp:posOffset>
            </wp:positionV>
            <wp:extent cx="5752411" cy="6428096"/>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0508"/>
                    <a:stretch/>
                  </pic:blipFill>
                  <pic:spPr bwMode="auto">
                    <a:xfrm>
                      <a:off x="0" y="0"/>
                      <a:ext cx="5755485" cy="64315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668">
        <w:rPr>
          <w:rFonts w:ascii="Arial" w:hAnsi="Arial" w:cs="Arial"/>
          <w:b/>
        </w:rPr>
        <w:t>Diagrama 4</w:t>
      </w:r>
      <w:r w:rsidR="000C4668" w:rsidRPr="00317274">
        <w:rPr>
          <w:rFonts w:ascii="Arial" w:hAnsi="Arial" w:cs="Arial"/>
          <w:b/>
          <w:sz w:val="24"/>
          <w:szCs w:val="24"/>
        </w:rPr>
        <w:t>:</w:t>
      </w:r>
      <w:r w:rsidR="000C4668">
        <w:rPr>
          <w:rFonts w:ascii="Arial" w:hAnsi="Arial" w:cs="Arial"/>
          <w:b/>
        </w:rPr>
        <w:t xml:space="preserve"> Intervenciones y </w:t>
      </w:r>
      <w:r w:rsidR="005D0539">
        <w:rPr>
          <w:b/>
          <w:bCs/>
          <w:sz w:val="23"/>
          <w:szCs w:val="23"/>
        </w:rPr>
        <w:t>r</w:t>
      </w:r>
      <w:r w:rsidR="000C4668">
        <w:rPr>
          <w:b/>
          <w:bCs/>
          <w:sz w:val="23"/>
          <w:szCs w:val="23"/>
        </w:rPr>
        <w:t xml:space="preserve">esultados. </w:t>
      </w:r>
    </w:p>
    <w:p w14:paraId="370BDC2C" w14:textId="53867180" w:rsidR="000D4171" w:rsidRDefault="000D4171" w:rsidP="003B034E">
      <w:pPr>
        <w:spacing w:after="0" w:line="360" w:lineRule="auto"/>
        <w:jc w:val="both"/>
        <w:rPr>
          <w:rFonts w:cs="Arial"/>
          <w:sz w:val="24"/>
          <w:szCs w:val="24"/>
        </w:rPr>
      </w:pPr>
    </w:p>
    <w:p w14:paraId="6E5180C4" w14:textId="091AC352" w:rsidR="000D4171" w:rsidRDefault="000D4171" w:rsidP="003B034E">
      <w:pPr>
        <w:spacing w:after="0" w:line="360" w:lineRule="auto"/>
        <w:jc w:val="both"/>
        <w:rPr>
          <w:rFonts w:cs="Arial"/>
          <w:sz w:val="24"/>
          <w:szCs w:val="24"/>
        </w:rPr>
      </w:pPr>
    </w:p>
    <w:p w14:paraId="0BAB5AE2" w14:textId="314C4610" w:rsidR="000D4171" w:rsidRDefault="000D4171" w:rsidP="003B034E">
      <w:pPr>
        <w:spacing w:after="0" w:line="360" w:lineRule="auto"/>
        <w:jc w:val="both"/>
        <w:rPr>
          <w:rFonts w:cs="Arial"/>
          <w:sz w:val="24"/>
          <w:szCs w:val="24"/>
        </w:rPr>
      </w:pPr>
    </w:p>
    <w:p w14:paraId="33700EE2" w14:textId="409EC758" w:rsidR="000D4171" w:rsidRDefault="000D4171" w:rsidP="003B034E">
      <w:pPr>
        <w:spacing w:after="0" w:line="360" w:lineRule="auto"/>
        <w:jc w:val="both"/>
        <w:rPr>
          <w:rFonts w:cs="Arial"/>
          <w:sz w:val="24"/>
          <w:szCs w:val="24"/>
        </w:rPr>
      </w:pPr>
    </w:p>
    <w:p w14:paraId="7590F72A" w14:textId="6012D61B" w:rsidR="000D4171" w:rsidRDefault="000D4171" w:rsidP="003B034E">
      <w:pPr>
        <w:spacing w:after="0" w:line="360" w:lineRule="auto"/>
        <w:jc w:val="both"/>
        <w:rPr>
          <w:rFonts w:cs="Arial"/>
          <w:sz w:val="24"/>
          <w:szCs w:val="24"/>
        </w:rPr>
      </w:pPr>
    </w:p>
    <w:p w14:paraId="4822F4D5" w14:textId="0017682C" w:rsidR="00EB41B9" w:rsidRDefault="00EB41B9" w:rsidP="003B034E">
      <w:pPr>
        <w:spacing w:after="0" w:line="360" w:lineRule="auto"/>
        <w:jc w:val="both"/>
        <w:rPr>
          <w:rFonts w:cs="Arial"/>
          <w:sz w:val="24"/>
          <w:szCs w:val="24"/>
        </w:rPr>
      </w:pPr>
    </w:p>
    <w:p w14:paraId="1D041CD4" w14:textId="41D2B760" w:rsidR="00EB41B9" w:rsidRDefault="00EB41B9" w:rsidP="003B034E">
      <w:pPr>
        <w:spacing w:after="0" w:line="360" w:lineRule="auto"/>
        <w:jc w:val="both"/>
        <w:rPr>
          <w:rFonts w:cs="Arial"/>
          <w:sz w:val="24"/>
          <w:szCs w:val="24"/>
        </w:rPr>
      </w:pPr>
    </w:p>
    <w:p w14:paraId="4BD1B47E" w14:textId="47061EB7" w:rsidR="00EB41B9" w:rsidRDefault="00EB41B9" w:rsidP="003B034E">
      <w:pPr>
        <w:spacing w:after="0" w:line="360" w:lineRule="auto"/>
        <w:jc w:val="both"/>
        <w:rPr>
          <w:rFonts w:cs="Arial"/>
          <w:sz w:val="24"/>
          <w:szCs w:val="24"/>
        </w:rPr>
      </w:pPr>
    </w:p>
    <w:p w14:paraId="50D51D42" w14:textId="1AD05175" w:rsidR="00EB41B9" w:rsidRDefault="00EB41B9" w:rsidP="003B034E">
      <w:pPr>
        <w:spacing w:after="0" w:line="360" w:lineRule="auto"/>
        <w:jc w:val="both"/>
        <w:rPr>
          <w:rFonts w:cs="Arial"/>
          <w:sz w:val="24"/>
          <w:szCs w:val="24"/>
        </w:rPr>
      </w:pPr>
    </w:p>
    <w:p w14:paraId="44D1BF3C" w14:textId="31F0E4F6" w:rsidR="00EB41B9" w:rsidRDefault="00EB41B9" w:rsidP="003B034E">
      <w:pPr>
        <w:spacing w:after="0" w:line="360" w:lineRule="auto"/>
        <w:jc w:val="both"/>
        <w:rPr>
          <w:rFonts w:cs="Arial"/>
          <w:sz w:val="24"/>
          <w:szCs w:val="24"/>
        </w:rPr>
      </w:pPr>
    </w:p>
    <w:p w14:paraId="018C7DF3" w14:textId="05C878D2" w:rsidR="0093570C" w:rsidRDefault="0093570C" w:rsidP="003B034E">
      <w:pPr>
        <w:spacing w:after="0" w:line="360" w:lineRule="auto"/>
        <w:jc w:val="both"/>
        <w:rPr>
          <w:rFonts w:cs="Arial"/>
          <w:sz w:val="24"/>
          <w:szCs w:val="24"/>
        </w:rPr>
      </w:pPr>
    </w:p>
    <w:p w14:paraId="76CFC3D6" w14:textId="1B98F33F" w:rsidR="0093570C" w:rsidRDefault="0093570C" w:rsidP="003B034E">
      <w:pPr>
        <w:spacing w:after="0" w:line="360" w:lineRule="auto"/>
        <w:jc w:val="both"/>
        <w:rPr>
          <w:rFonts w:cs="Arial"/>
          <w:sz w:val="24"/>
          <w:szCs w:val="24"/>
        </w:rPr>
      </w:pPr>
    </w:p>
    <w:p w14:paraId="55B86DE9" w14:textId="1F5D5C10" w:rsidR="0093570C" w:rsidRDefault="0093570C" w:rsidP="003B034E">
      <w:pPr>
        <w:spacing w:after="0" w:line="360" w:lineRule="auto"/>
        <w:jc w:val="both"/>
        <w:rPr>
          <w:rFonts w:cs="Arial"/>
          <w:sz w:val="24"/>
          <w:szCs w:val="24"/>
        </w:rPr>
      </w:pPr>
    </w:p>
    <w:p w14:paraId="5BA1922D" w14:textId="6071A34F" w:rsidR="0093570C" w:rsidRDefault="0093570C" w:rsidP="003B034E">
      <w:pPr>
        <w:spacing w:after="0" w:line="360" w:lineRule="auto"/>
        <w:jc w:val="both"/>
        <w:rPr>
          <w:rFonts w:cs="Arial"/>
          <w:sz w:val="24"/>
          <w:szCs w:val="24"/>
        </w:rPr>
      </w:pPr>
    </w:p>
    <w:p w14:paraId="0292FB2C" w14:textId="5BBA88EB" w:rsidR="0093570C" w:rsidRDefault="0093570C" w:rsidP="003B034E">
      <w:pPr>
        <w:spacing w:after="0" w:line="360" w:lineRule="auto"/>
        <w:jc w:val="both"/>
        <w:rPr>
          <w:rFonts w:cs="Arial"/>
          <w:sz w:val="24"/>
          <w:szCs w:val="24"/>
        </w:rPr>
      </w:pPr>
    </w:p>
    <w:p w14:paraId="1E239995" w14:textId="56C7BD6C" w:rsidR="0093570C" w:rsidRDefault="0093570C" w:rsidP="003B034E">
      <w:pPr>
        <w:spacing w:after="0" w:line="360" w:lineRule="auto"/>
        <w:jc w:val="both"/>
        <w:rPr>
          <w:rFonts w:cs="Arial"/>
          <w:sz w:val="24"/>
          <w:szCs w:val="24"/>
        </w:rPr>
      </w:pPr>
    </w:p>
    <w:p w14:paraId="47BABF56" w14:textId="624B1DAF" w:rsidR="0093570C" w:rsidRDefault="0093570C" w:rsidP="003B034E">
      <w:pPr>
        <w:spacing w:after="0" w:line="360" w:lineRule="auto"/>
        <w:jc w:val="both"/>
        <w:rPr>
          <w:rFonts w:cs="Arial"/>
          <w:sz w:val="24"/>
          <w:szCs w:val="24"/>
        </w:rPr>
      </w:pPr>
    </w:p>
    <w:p w14:paraId="76BE9B70" w14:textId="095E01DD" w:rsidR="0093570C" w:rsidRDefault="0093570C" w:rsidP="003B034E">
      <w:pPr>
        <w:spacing w:after="0" w:line="360" w:lineRule="auto"/>
        <w:jc w:val="both"/>
        <w:rPr>
          <w:rFonts w:cs="Arial"/>
          <w:sz w:val="24"/>
          <w:szCs w:val="24"/>
        </w:rPr>
      </w:pPr>
    </w:p>
    <w:p w14:paraId="767A3D98" w14:textId="4A99E6E8" w:rsidR="0093570C" w:rsidRDefault="0093570C" w:rsidP="003B034E">
      <w:pPr>
        <w:spacing w:after="0" w:line="360" w:lineRule="auto"/>
        <w:jc w:val="both"/>
        <w:rPr>
          <w:rFonts w:cs="Arial"/>
          <w:sz w:val="24"/>
          <w:szCs w:val="24"/>
        </w:rPr>
      </w:pPr>
    </w:p>
    <w:p w14:paraId="0D3C2156" w14:textId="7FD46D9F" w:rsidR="0093570C" w:rsidRDefault="001366FF" w:rsidP="003B034E">
      <w:pPr>
        <w:spacing w:after="0" w:line="360" w:lineRule="auto"/>
        <w:jc w:val="both"/>
        <w:rPr>
          <w:rFonts w:cs="Arial"/>
          <w:sz w:val="24"/>
          <w:szCs w:val="24"/>
        </w:rPr>
      </w:pPr>
      <w:r>
        <w:rPr>
          <w:rFonts w:cs="Arial"/>
          <w:sz w:val="24"/>
          <w:szCs w:val="24"/>
        </w:rPr>
        <w:tab/>
      </w:r>
    </w:p>
    <w:p w14:paraId="252B83F6" w14:textId="11723303" w:rsidR="0093570C" w:rsidRDefault="0093570C" w:rsidP="003B034E">
      <w:pPr>
        <w:spacing w:after="0" w:line="360" w:lineRule="auto"/>
        <w:jc w:val="both"/>
        <w:rPr>
          <w:rFonts w:cs="Arial"/>
          <w:sz w:val="24"/>
          <w:szCs w:val="24"/>
        </w:rPr>
      </w:pPr>
    </w:p>
    <w:p w14:paraId="3DA8E490" w14:textId="77777777" w:rsidR="003468F9" w:rsidRDefault="003468F9" w:rsidP="003B034E">
      <w:pPr>
        <w:spacing w:after="0" w:line="360" w:lineRule="auto"/>
        <w:jc w:val="both"/>
        <w:rPr>
          <w:rFonts w:cs="Arial"/>
          <w:sz w:val="24"/>
          <w:szCs w:val="24"/>
        </w:rPr>
      </w:pPr>
    </w:p>
    <w:p w14:paraId="13552AA1" w14:textId="77777777" w:rsidR="003468F9" w:rsidRDefault="003468F9" w:rsidP="003B034E">
      <w:pPr>
        <w:spacing w:after="0" w:line="360" w:lineRule="auto"/>
        <w:jc w:val="both"/>
        <w:rPr>
          <w:rFonts w:cs="Arial"/>
          <w:sz w:val="24"/>
          <w:szCs w:val="24"/>
        </w:rPr>
      </w:pPr>
    </w:p>
    <w:p w14:paraId="2468EA5B" w14:textId="71035B53" w:rsidR="009554F4" w:rsidRDefault="005D0539" w:rsidP="00835F67">
      <w:pPr>
        <w:pStyle w:val="Ttulo1"/>
        <w:numPr>
          <w:ilvl w:val="0"/>
          <w:numId w:val="3"/>
        </w:numPr>
        <w:ind w:left="567" w:hanging="567"/>
        <w:rPr>
          <w:rFonts w:asciiTheme="minorHAnsi" w:hAnsiTheme="minorHAnsi" w:cstheme="minorHAnsi"/>
          <w:b/>
          <w:bCs/>
          <w:color w:val="auto"/>
          <w:sz w:val="28"/>
          <w:szCs w:val="28"/>
        </w:rPr>
      </w:pPr>
      <w:bookmarkStart w:id="28" w:name="_Toc101857246"/>
      <w:r>
        <w:rPr>
          <w:rFonts w:asciiTheme="minorHAnsi" w:hAnsiTheme="minorHAnsi" w:cstheme="minorHAnsi"/>
          <w:b/>
          <w:bCs/>
          <w:color w:val="auto"/>
          <w:sz w:val="28"/>
          <w:szCs w:val="28"/>
        </w:rPr>
        <w:t>Marco estratégico e i</w:t>
      </w:r>
      <w:r w:rsidR="009554F4" w:rsidRPr="009554F4">
        <w:rPr>
          <w:rFonts w:asciiTheme="minorHAnsi" w:hAnsiTheme="minorHAnsi" w:cstheme="minorHAnsi"/>
          <w:b/>
          <w:bCs/>
          <w:color w:val="auto"/>
          <w:sz w:val="28"/>
          <w:szCs w:val="28"/>
        </w:rPr>
        <w:t>nstitucional.</w:t>
      </w:r>
      <w:bookmarkEnd w:id="28"/>
    </w:p>
    <w:p w14:paraId="04FDB0FB" w14:textId="77777777" w:rsidR="00A75F20" w:rsidRDefault="00A75F20" w:rsidP="00A75F20">
      <w:pPr>
        <w:spacing w:after="0" w:line="360" w:lineRule="auto"/>
        <w:ind w:left="567"/>
        <w:jc w:val="both"/>
        <w:rPr>
          <w:sz w:val="24"/>
        </w:rPr>
      </w:pPr>
    </w:p>
    <w:p w14:paraId="2592D6C2" w14:textId="6A2ABF67" w:rsidR="00A75F20" w:rsidRPr="00F551B0" w:rsidRDefault="00A75F20" w:rsidP="00A75F20">
      <w:pPr>
        <w:spacing w:after="0" w:line="360" w:lineRule="auto"/>
        <w:ind w:left="567"/>
        <w:jc w:val="both"/>
        <w:rPr>
          <w:sz w:val="24"/>
        </w:rPr>
      </w:pPr>
      <w:r w:rsidRPr="00F551B0">
        <w:rPr>
          <w:sz w:val="24"/>
        </w:rPr>
        <w:t>La Ley de Extinción de Dominio, según Decreto Número 55-2010 del Congreso de la República de Guatemala, cobró vigencia el 29 de junio de 2011 y su Reglamento contenido en Acuerdo Gubernativo Número 255-2011 el 16 de agosto del mismo año: derogado en virtud de la promulgación del Acuerdo Gubernativo Número 514-2011 que contiene el nuevo Reglamento de la Ley de Extinción de Dominio, el cual está vigente desde el 31 de diciembre de 2011.</w:t>
      </w:r>
    </w:p>
    <w:p w14:paraId="0D459B69" w14:textId="77777777" w:rsidR="00A75F20" w:rsidRPr="00F551B0" w:rsidRDefault="00A75F20" w:rsidP="00A75F20">
      <w:pPr>
        <w:spacing w:after="0" w:line="360" w:lineRule="auto"/>
        <w:jc w:val="both"/>
        <w:rPr>
          <w:sz w:val="24"/>
        </w:rPr>
      </w:pPr>
    </w:p>
    <w:p w14:paraId="4267B0D5" w14:textId="77777777" w:rsidR="00A75F20" w:rsidRPr="00F551B0" w:rsidRDefault="00A75F20" w:rsidP="00A75F20">
      <w:pPr>
        <w:spacing w:after="0" w:line="360" w:lineRule="auto"/>
        <w:ind w:left="567"/>
        <w:jc w:val="both"/>
        <w:rPr>
          <w:sz w:val="24"/>
        </w:rPr>
      </w:pPr>
      <w:r w:rsidRPr="00F551B0">
        <w:rPr>
          <w:sz w:val="24"/>
        </w:rPr>
        <w:t xml:space="preserve">De conformidad con el Articulo 38 de la Ley de Extinción de Dominio, dio lugar a la creación de la Secretaria Nacional de Administración de Bienes en Extinción de Dominio –SENABED-, como órgano ejecutor del Consejo Nacional de Administración de Bienes en Extinción de Dominio –CONABED-, el cual está adscrito a la Vicepresidencia de la República de Guatemala. </w:t>
      </w:r>
    </w:p>
    <w:p w14:paraId="1EF7C33B" w14:textId="77777777" w:rsidR="00A75F20" w:rsidRPr="00F551B0" w:rsidRDefault="00A75F20" w:rsidP="00A75F20">
      <w:pPr>
        <w:spacing w:after="0" w:line="360" w:lineRule="auto"/>
        <w:ind w:left="567"/>
        <w:jc w:val="both"/>
        <w:rPr>
          <w:sz w:val="24"/>
        </w:rPr>
      </w:pPr>
    </w:p>
    <w:p w14:paraId="22097ED5" w14:textId="77777777" w:rsidR="00A75F20" w:rsidRPr="00F551B0" w:rsidRDefault="00A75F20" w:rsidP="00A75F20">
      <w:pPr>
        <w:spacing w:after="0" w:line="360" w:lineRule="auto"/>
        <w:ind w:left="567"/>
        <w:jc w:val="both"/>
        <w:rPr>
          <w:sz w:val="24"/>
        </w:rPr>
      </w:pPr>
      <w:r w:rsidRPr="00F551B0">
        <w:rPr>
          <w:noProof/>
          <w:lang w:eastAsia="es-GT"/>
        </w:rPr>
        <w:drawing>
          <wp:anchor distT="0" distB="0" distL="114300" distR="114300" simplePos="0" relativeHeight="252750848" behindDoc="0" locked="0" layoutInCell="1" allowOverlap="1" wp14:anchorId="6FEAABF4" wp14:editId="18EEE5F3">
            <wp:simplePos x="0" y="0"/>
            <wp:positionH relativeFrom="margin">
              <wp:posOffset>1769110</wp:posOffset>
            </wp:positionH>
            <wp:positionV relativeFrom="paragraph">
              <wp:posOffset>1214755</wp:posOffset>
            </wp:positionV>
            <wp:extent cx="3839845" cy="2204085"/>
            <wp:effectExtent l="0" t="0" r="8255" b="5715"/>
            <wp:wrapThrough wrapText="bothSides">
              <wp:wrapPolygon edited="0">
                <wp:start x="0" y="0"/>
                <wp:lineTo x="0" y="21469"/>
                <wp:lineTo x="21539" y="21469"/>
                <wp:lineTo x="21539" y="0"/>
                <wp:lineTo x="0" y="0"/>
              </wp:wrapPolygon>
            </wp:wrapThrough>
            <wp:docPr id="35" name="Imagen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9845"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1B0">
        <w:rPr>
          <w:sz w:val="24"/>
        </w:rPr>
        <w:t xml:space="preserve">El 16 de agosto de 2011, el CONABED, en primera reunión ordinaria realizada el mismo día, fue juramentado oficialmente el Secretario General y Secretario General Adjunto de la SENABED, previo concurso por oposición con base en los principios de la Ley de Comisiones de Postulación, tal y como lo establece la Ley de Extinción de Dominio, iniciando sus funciones en la fecha ya indicada. </w:t>
      </w:r>
    </w:p>
    <w:p w14:paraId="61538765" w14:textId="77777777" w:rsidR="00A75F20" w:rsidRDefault="00A75F20" w:rsidP="00A75F20">
      <w:pPr>
        <w:spacing w:after="0" w:line="360" w:lineRule="auto"/>
        <w:ind w:left="567"/>
        <w:jc w:val="both"/>
        <w:rPr>
          <w:sz w:val="24"/>
        </w:rPr>
      </w:pPr>
    </w:p>
    <w:p w14:paraId="5C7E1B9C" w14:textId="77777777" w:rsidR="00A75F20" w:rsidRPr="00F551B0" w:rsidRDefault="00A75F20" w:rsidP="00A75F20">
      <w:pPr>
        <w:spacing w:after="0" w:line="360" w:lineRule="auto"/>
        <w:ind w:left="567"/>
        <w:jc w:val="both"/>
        <w:rPr>
          <w:sz w:val="24"/>
        </w:rPr>
      </w:pPr>
      <w:r>
        <w:rPr>
          <w:sz w:val="24"/>
        </w:rPr>
        <w:t>La Secretarí</w:t>
      </w:r>
      <w:r w:rsidRPr="00F551B0">
        <w:rPr>
          <w:sz w:val="24"/>
        </w:rPr>
        <w:t xml:space="preserve">a inició sus actividades el 16 de agosto de 2011, en la sede de la Vicepresidencia de la República de Guatemala, ubicada en la 6ta. Avenida 4-19 primera puerta norte de la zona 1, de la Ciudad de Guatemala, Departamento de Guatemala, actualmente se encuentra ubicada </w:t>
      </w:r>
      <w:r>
        <w:rPr>
          <w:sz w:val="24"/>
        </w:rPr>
        <w:t>en la D</w:t>
      </w:r>
      <w:r w:rsidRPr="00F551B0">
        <w:rPr>
          <w:sz w:val="24"/>
        </w:rPr>
        <w:t>iagonal 6, 10-26 Zona 10 de Guatemala, Departamento de Guatemala, lugar donde funciona actualmente.</w:t>
      </w:r>
    </w:p>
    <w:p w14:paraId="6CF61B6B" w14:textId="77777777" w:rsidR="00A75F20" w:rsidRDefault="00A75F20" w:rsidP="00A75F20">
      <w:pPr>
        <w:pStyle w:val="Prrafodelista"/>
        <w:ind w:left="567"/>
        <w:rPr>
          <w:rFonts w:asciiTheme="minorHAnsi" w:hAnsiTheme="minorHAnsi"/>
          <w:b/>
          <w:sz w:val="32"/>
          <w:szCs w:val="44"/>
        </w:rPr>
      </w:pPr>
    </w:p>
    <w:p w14:paraId="3886B95B" w14:textId="77777777" w:rsidR="00A75F20" w:rsidRPr="00A03BB3" w:rsidRDefault="00A75F20" w:rsidP="00A75F20">
      <w:pPr>
        <w:pStyle w:val="Prrafodelista"/>
        <w:ind w:left="567"/>
        <w:rPr>
          <w:rFonts w:asciiTheme="minorHAnsi" w:hAnsiTheme="minorHAnsi"/>
          <w:b/>
          <w:szCs w:val="44"/>
        </w:rPr>
      </w:pPr>
      <w:r w:rsidRPr="00A03BB3">
        <w:rPr>
          <w:rFonts w:asciiTheme="minorHAnsi" w:hAnsiTheme="minorHAnsi"/>
          <w:b/>
          <w:szCs w:val="44"/>
        </w:rPr>
        <w:t>Objetivos institucionales.</w:t>
      </w:r>
    </w:p>
    <w:p w14:paraId="238197AD" w14:textId="77777777" w:rsidR="00A75F20" w:rsidRDefault="00A75F20" w:rsidP="00A75F20">
      <w:pPr>
        <w:ind w:left="567"/>
        <w:rPr>
          <w:b/>
          <w:sz w:val="24"/>
          <w:szCs w:val="44"/>
        </w:rPr>
      </w:pPr>
    </w:p>
    <w:p w14:paraId="3DA4837E" w14:textId="77777777" w:rsidR="00A75F20" w:rsidRPr="00BB5302" w:rsidRDefault="00A75F20" w:rsidP="00A75F20">
      <w:pPr>
        <w:ind w:left="567"/>
        <w:rPr>
          <w:b/>
          <w:sz w:val="24"/>
          <w:szCs w:val="44"/>
        </w:rPr>
      </w:pPr>
      <w:r>
        <w:rPr>
          <w:b/>
          <w:sz w:val="24"/>
          <w:szCs w:val="44"/>
        </w:rPr>
        <w:t>Objetivo g</w:t>
      </w:r>
      <w:r w:rsidRPr="00BB5302">
        <w:rPr>
          <w:b/>
          <w:sz w:val="24"/>
          <w:szCs w:val="44"/>
        </w:rPr>
        <w:t>eneral:</w:t>
      </w:r>
    </w:p>
    <w:p w14:paraId="6B5542BA" w14:textId="7BBF95CD" w:rsidR="00A75F20" w:rsidRPr="00F30465" w:rsidRDefault="00A75F20" w:rsidP="00A75F20">
      <w:pPr>
        <w:spacing w:after="0" w:line="240" w:lineRule="auto"/>
        <w:ind w:left="567"/>
        <w:jc w:val="both"/>
        <w:rPr>
          <w:rFonts w:eastAsia="Times New Roman" w:cs="Times New Roman"/>
          <w:b/>
          <w:sz w:val="32"/>
          <w:szCs w:val="28"/>
          <w:lang w:eastAsia="es-GT"/>
        </w:rPr>
      </w:pPr>
      <w:r w:rsidRPr="00F30465">
        <w:rPr>
          <w:rFonts w:eastAsia="Times New Roman" w:cs="Arial"/>
          <w:b/>
          <w:bCs/>
          <w:color w:val="000000"/>
          <w:sz w:val="28"/>
          <w:szCs w:val="24"/>
          <w:lang w:eastAsia="es-GT"/>
        </w:rPr>
        <w:t>“Fortalecimiento de las capacidades institucionales para la administración eficiente de los bienes”.</w:t>
      </w:r>
    </w:p>
    <w:p w14:paraId="40EDBE20" w14:textId="0F1827A3" w:rsidR="00A75F20" w:rsidRDefault="00A75F20" w:rsidP="00A75F20">
      <w:pPr>
        <w:ind w:left="567"/>
        <w:rPr>
          <w:b/>
          <w:sz w:val="24"/>
          <w:szCs w:val="44"/>
        </w:rPr>
      </w:pPr>
      <w:r w:rsidRPr="00BB5302">
        <w:rPr>
          <w:rFonts w:eastAsia="Times New Roman" w:cs="Times New Roman"/>
          <w:sz w:val="24"/>
          <w:szCs w:val="24"/>
          <w:lang w:eastAsia="es-GT"/>
        </w:rPr>
        <w:br/>
      </w:r>
      <w:r>
        <w:rPr>
          <w:b/>
          <w:sz w:val="24"/>
          <w:szCs w:val="44"/>
        </w:rPr>
        <w:t xml:space="preserve">Objetivos </w:t>
      </w:r>
      <w:r w:rsidR="009B6A95">
        <w:rPr>
          <w:b/>
          <w:sz w:val="24"/>
          <w:szCs w:val="44"/>
        </w:rPr>
        <w:t>Estratégicos</w:t>
      </w:r>
      <w:r w:rsidRPr="00BB5302">
        <w:rPr>
          <w:b/>
          <w:sz w:val="24"/>
          <w:szCs w:val="44"/>
        </w:rPr>
        <w:t>:</w:t>
      </w:r>
    </w:p>
    <w:p w14:paraId="06733E8B" w14:textId="77777777" w:rsidR="00E55FDD" w:rsidRPr="00E55FDD" w:rsidRDefault="00E55FDD" w:rsidP="005D0539">
      <w:pPr>
        <w:numPr>
          <w:ilvl w:val="0"/>
          <w:numId w:val="14"/>
        </w:numPr>
        <w:tabs>
          <w:tab w:val="clear" w:pos="720"/>
          <w:tab w:val="num" w:pos="1134"/>
        </w:tabs>
        <w:spacing w:after="0"/>
        <w:ind w:left="1134" w:hanging="567"/>
        <w:jc w:val="both"/>
        <w:rPr>
          <w:bCs/>
          <w:sz w:val="24"/>
          <w:szCs w:val="44"/>
        </w:rPr>
      </w:pPr>
      <w:r w:rsidRPr="00E55FDD">
        <w:rPr>
          <w:bCs/>
          <w:sz w:val="24"/>
          <w:szCs w:val="44"/>
        </w:rPr>
        <w:t>Recepción eficiente de los bienes con medida cautelar.</w:t>
      </w:r>
    </w:p>
    <w:p w14:paraId="0E3308BB" w14:textId="690C6390" w:rsidR="00E55FDD" w:rsidRPr="00E55FDD" w:rsidRDefault="00E55FDD" w:rsidP="005D0539">
      <w:pPr>
        <w:numPr>
          <w:ilvl w:val="0"/>
          <w:numId w:val="14"/>
        </w:numPr>
        <w:tabs>
          <w:tab w:val="clear" w:pos="720"/>
          <w:tab w:val="num" w:pos="1134"/>
        </w:tabs>
        <w:spacing w:after="0"/>
        <w:ind w:left="1134" w:hanging="567"/>
        <w:jc w:val="both"/>
        <w:rPr>
          <w:bCs/>
          <w:sz w:val="24"/>
          <w:szCs w:val="44"/>
        </w:rPr>
      </w:pPr>
      <w:r w:rsidRPr="00E55FDD">
        <w:rPr>
          <w:bCs/>
          <w:sz w:val="24"/>
          <w:szCs w:val="44"/>
        </w:rPr>
        <w:t>Administración eficiente de los recursos para el mantenimiento y cuidado de los bienes resguard</w:t>
      </w:r>
      <w:r w:rsidR="00B424E5">
        <w:rPr>
          <w:bCs/>
          <w:sz w:val="24"/>
          <w:szCs w:val="44"/>
        </w:rPr>
        <w:t>ados y en custodia</w:t>
      </w:r>
      <w:r w:rsidRPr="00E55FDD">
        <w:rPr>
          <w:bCs/>
          <w:sz w:val="24"/>
          <w:szCs w:val="44"/>
        </w:rPr>
        <w:t>.</w:t>
      </w:r>
    </w:p>
    <w:p w14:paraId="56E2A42E" w14:textId="1384EF21" w:rsidR="00E55FDD" w:rsidRPr="00E55FDD" w:rsidRDefault="00E55FDD" w:rsidP="005D0539">
      <w:pPr>
        <w:numPr>
          <w:ilvl w:val="0"/>
          <w:numId w:val="14"/>
        </w:numPr>
        <w:tabs>
          <w:tab w:val="clear" w:pos="720"/>
          <w:tab w:val="num" w:pos="1134"/>
        </w:tabs>
        <w:spacing w:after="0"/>
        <w:ind w:left="1134" w:hanging="567"/>
        <w:jc w:val="both"/>
        <w:rPr>
          <w:bCs/>
          <w:sz w:val="24"/>
          <w:szCs w:val="44"/>
        </w:rPr>
      </w:pPr>
      <w:r w:rsidRPr="00E55FDD">
        <w:rPr>
          <w:bCs/>
          <w:sz w:val="24"/>
          <w:szCs w:val="44"/>
        </w:rPr>
        <w:t>Desarrollar e implementar estrategias para incrementar el número de cont</w:t>
      </w:r>
      <w:r w:rsidR="00B424E5">
        <w:rPr>
          <w:bCs/>
          <w:sz w:val="24"/>
          <w:szCs w:val="44"/>
        </w:rPr>
        <w:t>ratistas inscritos</w:t>
      </w:r>
      <w:r w:rsidRPr="00E55FDD">
        <w:rPr>
          <w:bCs/>
          <w:sz w:val="24"/>
          <w:szCs w:val="44"/>
        </w:rPr>
        <w:t>.</w:t>
      </w:r>
    </w:p>
    <w:p w14:paraId="4FC16608" w14:textId="77777777" w:rsidR="00E55FDD" w:rsidRPr="00E55FDD" w:rsidRDefault="00E55FDD" w:rsidP="005D0539">
      <w:pPr>
        <w:numPr>
          <w:ilvl w:val="0"/>
          <w:numId w:val="14"/>
        </w:numPr>
        <w:tabs>
          <w:tab w:val="clear" w:pos="720"/>
          <w:tab w:val="num" w:pos="1134"/>
        </w:tabs>
        <w:spacing w:after="0"/>
        <w:ind w:left="1134" w:hanging="567"/>
        <w:jc w:val="both"/>
        <w:rPr>
          <w:bCs/>
          <w:sz w:val="24"/>
          <w:szCs w:val="44"/>
        </w:rPr>
      </w:pPr>
      <w:r w:rsidRPr="00E55FDD">
        <w:rPr>
          <w:bCs/>
          <w:sz w:val="24"/>
          <w:szCs w:val="44"/>
        </w:rPr>
        <w:t xml:space="preserve">Desarrollar estrategias de mercadeo para incrementar la productividad de los bienes. </w:t>
      </w:r>
    </w:p>
    <w:p w14:paraId="49741B45" w14:textId="77777777" w:rsidR="00E55FDD" w:rsidRPr="00E55FDD" w:rsidRDefault="00E55FDD" w:rsidP="005D0539">
      <w:pPr>
        <w:numPr>
          <w:ilvl w:val="0"/>
          <w:numId w:val="14"/>
        </w:numPr>
        <w:tabs>
          <w:tab w:val="clear" w:pos="720"/>
          <w:tab w:val="num" w:pos="1134"/>
        </w:tabs>
        <w:spacing w:after="0"/>
        <w:ind w:left="1134" w:hanging="567"/>
        <w:jc w:val="both"/>
        <w:rPr>
          <w:bCs/>
          <w:sz w:val="24"/>
          <w:szCs w:val="44"/>
        </w:rPr>
      </w:pPr>
      <w:r w:rsidRPr="00E55FDD">
        <w:rPr>
          <w:bCs/>
          <w:sz w:val="24"/>
          <w:szCs w:val="44"/>
        </w:rPr>
        <w:t>Fortalecer los procesos para la enajenación de bienes inmuebles aprobados por el CONABED.</w:t>
      </w:r>
    </w:p>
    <w:p w14:paraId="06470228" w14:textId="21C64B1F" w:rsidR="00E55FDD" w:rsidRPr="00E55FDD" w:rsidRDefault="00E55FDD" w:rsidP="005D0539">
      <w:pPr>
        <w:numPr>
          <w:ilvl w:val="0"/>
          <w:numId w:val="14"/>
        </w:numPr>
        <w:tabs>
          <w:tab w:val="clear" w:pos="720"/>
          <w:tab w:val="num" w:pos="1134"/>
        </w:tabs>
        <w:spacing w:after="0"/>
        <w:ind w:left="1134" w:hanging="567"/>
        <w:jc w:val="both"/>
        <w:rPr>
          <w:bCs/>
          <w:sz w:val="24"/>
          <w:szCs w:val="44"/>
        </w:rPr>
      </w:pPr>
      <w:r w:rsidRPr="00E55FDD">
        <w:rPr>
          <w:bCs/>
          <w:sz w:val="24"/>
          <w:szCs w:val="44"/>
        </w:rPr>
        <w:t>Mejora continua del proceso de traslado de bienes que recibe la DCR a la DAB para su monetización o enajenación.</w:t>
      </w:r>
    </w:p>
    <w:p w14:paraId="6D2A7512" w14:textId="77777777" w:rsidR="00E55FDD" w:rsidRPr="00E55FDD" w:rsidRDefault="00E55FDD" w:rsidP="005D0539">
      <w:pPr>
        <w:numPr>
          <w:ilvl w:val="0"/>
          <w:numId w:val="14"/>
        </w:numPr>
        <w:tabs>
          <w:tab w:val="clear" w:pos="720"/>
          <w:tab w:val="num" w:pos="1134"/>
        </w:tabs>
        <w:spacing w:after="0"/>
        <w:ind w:left="1134" w:hanging="567"/>
        <w:jc w:val="both"/>
        <w:rPr>
          <w:bCs/>
          <w:sz w:val="24"/>
          <w:szCs w:val="44"/>
        </w:rPr>
      </w:pPr>
      <w:r w:rsidRPr="00E55FDD">
        <w:rPr>
          <w:bCs/>
          <w:sz w:val="24"/>
          <w:szCs w:val="44"/>
          <w:lang w:val="es-MX"/>
        </w:rPr>
        <w:t>Optimizar la administración y productividad de las inversiones.</w:t>
      </w:r>
    </w:p>
    <w:p w14:paraId="10DA2AC1" w14:textId="77777777" w:rsidR="00E55FDD" w:rsidRPr="00E55FDD" w:rsidRDefault="00E55FDD" w:rsidP="005D0539">
      <w:pPr>
        <w:numPr>
          <w:ilvl w:val="0"/>
          <w:numId w:val="14"/>
        </w:numPr>
        <w:tabs>
          <w:tab w:val="clear" w:pos="720"/>
          <w:tab w:val="num" w:pos="1134"/>
        </w:tabs>
        <w:spacing w:after="0"/>
        <w:ind w:left="1134" w:hanging="567"/>
        <w:jc w:val="both"/>
        <w:rPr>
          <w:bCs/>
          <w:sz w:val="24"/>
          <w:szCs w:val="44"/>
        </w:rPr>
      </w:pPr>
      <w:r w:rsidRPr="00E55FDD">
        <w:rPr>
          <w:bCs/>
          <w:sz w:val="24"/>
          <w:szCs w:val="44"/>
          <w:lang w:val="es-MX"/>
        </w:rPr>
        <w:t>Coordinar la implementación de las acciones de materia de control interno.</w:t>
      </w:r>
    </w:p>
    <w:p w14:paraId="1CA6E14B" w14:textId="77777777" w:rsidR="00E55FDD" w:rsidRPr="00E55FDD" w:rsidRDefault="00E55FDD" w:rsidP="005D0539">
      <w:pPr>
        <w:numPr>
          <w:ilvl w:val="0"/>
          <w:numId w:val="14"/>
        </w:numPr>
        <w:tabs>
          <w:tab w:val="clear" w:pos="720"/>
          <w:tab w:val="num" w:pos="1134"/>
        </w:tabs>
        <w:spacing w:after="0"/>
        <w:ind w:left="1134" w:hanging="567"/>
        <w:jc w:val="both"/>
        <w:rPr>
          <w:bCs/>
          <w:sz w:val="24"/>
          <w:szCs w:val="44"/>
        </w:rPr>
      </w:pPr>
      <w:r w:rsidRPr="00E55FDD">
        <w:rPr>
          <w:bCs/>
          <w:sz w:val="24"/>
          <w:szCs w:val="44"/>
          <w:lang w:val="es-MX"/>
        </w:rPr>
        <w:t>Fortalecer las condiciones y capacidades del recurso humano para fomentar una cultura organizacional integral.</w:t>
      </w:r>
    </w:p>
    <w:p w14:paraId="253CCF4D" w14:textId="28E9710D" w:rsidR="00E55FDD" w:rsidRDefault="00E55FDD" w:rsidP="00A75F20">
      <w:pPr>
        <w:ind w:left="567"/>
        <w:rPr>
          <w:b/>
          <w:sz w:val="24"/>
          <w:szCs w:val="44"/>
        </w:rPr>
      </w:pPr>
    </w:p>
    <w:p w14:paraId="4A3584ED" w14:textId="77777777" w:rsidR="00A75F20" w:rsidRPr="00F551B0" w:rsidRDefault="00A75F20" w:rsidP="00A75F20">
      <w:pPr>
        <w:spacing w:line="360" w:lineRule="auto"/>
        <w:ind w:left="567"/>
        <w:jc w:val="both"/>
        <w:rPr>
          <w:sz w:val="24"/>
        </w:rPr>
      </w:pPr>
      <w:r w:rsidRPr="00F551B0">
        <w:rPr>
          <w:sz w:val="24"/>
        </w:rPr>
        <w:t xml:space="preserve">Dentro del presente apartado, se identifican la legislación en materia de extinción de dominio y de otras normas </w:t>
      </w:r>
      <w:r>
        <w:rPr>
          <w:sz w:val="24"/>
        </w:rPr>
        <w:t>conexas que deben ser consultada</w:t>
      </w:r>
      <w:r w:rsidRPr="00F551B0">
        <w:rPr>
          <w:sz w:val="24"/>
        </w:rPr>
        <w:t>s para un mejor entendimiento y aplicación del marco jurídico legal vigente.</w:t>
      </w:r>
    </w:p>
    <w:p w14:paraId="02395E27"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 xml:space="preserve">Decreto No. 55-2010 del Congreso de la República de Guatemala, Ley de Extinción de Dominio. </w:t>
      </w:r>
    </w:p>
    <w:p w14:paraId="6DDDC0C7"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 xml:space="preserve">Acuerdo Gubernativo No. 514-2011 Reglamento de la Ley de Extinción de Dominio. </w:t>
      </w:r>
    </w:p>
    <w:p w14:paraId="6F397E7D"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No. 67-2001 del Congreso de la República de Guatemala Ley Contra el Lavado de Dinero u Otros Activos, artículos 2, 12, 13 adiciona 2 Bis. adiciona 17 Bis, reforma el 2do. párrafo del artículo 25.</w:t>
      </w:r>
    </w:p>
    <w:p w14:paraId="0BB67D6C"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No. 48-92 del Congreso de la República de Guatemala, Ley Contra la Narcoactividad, adiciona 4 párrafos al artículo 18, reforma el párrafo primero al artículo 46.</w:t>
      </w:r>
    </w:p>
    <w:p w14:paraId="72F63D05"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 xml:space="preserve">Decreto No. 21-2006 del Congreso de la República de </w:t>
      </w:r>
      <w:r>
        <w:rPr>
          <w:rFonts w:asciiTheme="minorHAnsi" w:hAnsiTheme="minorHAnsi"/>
        </w:rPr>
        <w:t>Guatemala, L</w:t>
      </w:r>
      <w:r w:rsidRPr="00F551B0">
        <w:rPr>
          <w:rFonts w:asciiTheme="minorHAnsi" w:hAnsiTheme="minorHAnsi"/>
        </w:rPr>
        <w:t>ey Contra la Delincuencia Organizada, reforma el artículo 9 literal, reforma el artículo 75, adiciona el artículo 73 Bis, agrega un 2do. párrafo al artículo 86, reforma el artículo 89.</w:t>
      </w:r>
    </w:p>
    <w:p w14:paraId="6B8FF022"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314 del Congreso de la República de Guatemala, Código de Notariado, Reforma el artículo 100.</w:t>
      </w:r>
    </w:p>
    <w:p w14:paraId="0BFC4A5B"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No. 17-73 del Congreso de la República de Guatemala, Código Penal, adiciona 3er. párrafo al artículo 60.</w:t>
      </w:r>
    </w:p>
    <w:p w14:paraId="68BD3E3A"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No. 2-70 del Congreso de la República de Guatemala, Código de Comercio, reforma el artículo 108, reforma el artículo 195, reforma el artículo 204.</w:t>
      </w:r>
    </w:p>
    <w:p w14:paraId="3F09279D"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Pr>
          <w:rFonts w:asciiTheme="minorHAnsi" w:hAnsiTheme="minorHAnsi"/>
        </w:rPr>
        <w:t>Carta de C</w:t>
      </w:r>
      <w:r w:rsidRPr="00F551B0">
        <w:rPr>
          <w:rFonts w:asciiTheme="minorHAnsi" w:hAnsiTheme="minorHAnsi"/>
        </w:rPr>
        <w:t>onvenio relativa a los programas de control de narcóticos, aplicación de la ley, seguridad pública y ciudadana y reforma al sector justicia firmada en 2015.</w:t>
      </w:r>
    </w:p>
    <w:p w14:paraId="5D418521"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número 17-2009 del Congreso de la República de Guatemala, Ley del Fortalecimiento de la Persecución Penal.</w:t>
      </w:r>
    </w:p>
    <w:p w14:paraId="359D2DB0"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número 57-2008 del Congreso de la República de Guatemala, Ley de Acceso a la Información Pública.</w:t>
      </w:r>
    </w:p>
    <w:p w14:paraId="69EE8596"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número 57-92 del Congreso de la República de Guatemala, Ley de Contrataciones del Estado y sus reformas.</w:t>
      </w:r>
    </w:p>
    <w:p w14:paraId="7E87C4B9"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número 2-89 del Congreso de la República de Guatemala, Ley del Organismo Judicial.</w:t>
      </w:r>
    </w:p>
    <w:p w14:paraId="3992E95D"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Ley 106, Código Civil.</w:t>
      </w:r>
    </w:p>
    <w:p w14:paraId="540F6DE0"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Decreto Ley 107, Código Procesal Civil y Mercantil.</w:t>
      </w:r>
    </w:p>
    <w:p w14:paraId="6EF70316" w14:textId="77777777" w:rsidR="00A75F2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Acuerdo Gubernativo número 118-2002, Reglamento de la Le</w:t>
      </w:r>
      <w:r>
        <w:rPr>
          <w:rFonts w:asciiTheme="minorHAnsi" w:hAnsiTheme="minorHAnsi"/>
        </w:rPr>
        <w:t>y Contra el Lavado de Dinero u Otros A</w:t>
      </w:r>
      <w:r w:rsidRPr="00F551B0">
        <w:rPr>
          <w:rFonts w:asciiTheme="minorHAnsi" w:hAnsiTheme="minorHAnsi"/>
        </w:rPr>
        <w:t>ctivos.</w:t>
      </w:r>
    </w:p>
    <w:p w14:paraId="153E6598" w14:textId="77777777" w:rsidR="00A75F20" w:rsidRDefault="00A75F20" w:rsidP="005D0539">
      <w:pPr>
        <w:pStyle w:val="Prrafodelista"/>
        <w:numPr>
          <w:ilvl w:val="0"/>
          <w:numId w:val="12"/>
        </w:numPr>
        <w:spacing w:line="276" w:lineRule="auto"/>
        <w:ind w:left="1134" w:hanging="567"/>
        <w:jc w:val="both"/>
        <w:rPr>
          <w:rFonts w:asciiTheme="minorHAnsi" w:hAnsiTheme="minorHAnsi"/>
        </w:rPr>
      </w:pPr>
      <w:r>
        <w:rPr>
          <w:rFonts w:asciiTheme="minorHAnsi" w:hAnsiTheme="minorHAnsi"/>
        </w:rPr>
        <w:t>Código Civil.</w:t>
      </w:r>
    </w:p>
    <w:p w14:paraId="15CC42C6"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Pr>
          <w:rFonts w:asciiTheme="minorHAnsi" w:hAnsiTheme="minorHAnsi"/>
        </w:rPr>
        <w:t>Código Procesal Civil.</w:t>
      </w:r>
    </w:p>
    <w:p w14:paraId="582A7581" w14:textId="77777777" w:rsidR="00A75F20" w:rsidRPr="00F551B0" w:rsidRDefault="00A75F20" w:rsidP="005D0539">
      <w:pPr>
        <w:pStyle w:val="Prrafodelista"/>
        <w:numPr>
          <w:ilvl w:val="0"/>
          <w:numId w:val="12"/>
        </w:numPr>
        <w:spacing w:line="276" w:lineRule="auto"/>
        <w:ind w:left="1134" w:hanging="567"/>
        <w:jc w:val="both"/>
        <w:rPr>
          <w:rFonts w:asciiTheme="minorHAnsi" w:hAnsiTheme="minorHAnsi"/>
        </w:rPr>
      </w:pPr>
      <w:r w:rsidRPr="00F551B0">
        <w:rPr>
          <w:rFonts w:asciiTheme="minorHAnsi" w:hAnsiTheme="minorHAnsi"/>
        </w:rPr>
        <w:t>Demás leyes, documentos y doctrina en materia de extinción de dominio que para el efecto sean aplicables a un caso concreto y determinado.</w:t>
      </w:r>
    </w:p>
    <w:p w14:paraId="22B0E7D8" w14:textId="77777777" w:rsidR="00A75F20" w:rsidRPr="00A75F20" w:rsidRDefault="00A75F20" w:rsidP="00A75F20"/>
    <w:p w14:paraId="00087713" w14:textId="5225AC67" w:rsidR="009554F4" w:rsidRDefault="006E7764" w:rsidP="00835F67">
      <w:pPr>
        <w:pStyle w:val="Ttulo2"/>
        <w:numPr>
          <w:ilvl w:val="1"/>
          <w:numId w:val="5"/>
        </w:numPr>
        <w:ind w:left="1134" w:hanging="567"/>
        <w:rPr>
          <w:rFonts w:cstheme="minorHAnsi"/>
          <w:sz w:val="28"/>
          <w:szCs w:val="24"/>
        </w:rPr>
      </w:pPr>
      <w:bookmarkStart w:id="29" w:name="_Toc101857247"/>
      <w:r>
        <w:rPr>
          <w:rFonts w:cstheme="minorHAnsi"/>
          <w:sz w:val="28"/>
          <w:szCs w:val="24"/>
        </w:rPr>
        <w:t>Visión s</w:t>
      </w:r>
      <w:r w:rsidR="009554F4" w:rsidRPr="009554F4">
        <w:rPr>
          <w:rFonts w:cstheme="minorHAnsi"/>
          <w:sz w:val="28"/>
          <w:szCs w:val="24"/>
        </w:rPr>
        <w:t>ustantiva</w:t>
      </w:r>
      <w:r w:rsidR="00C36E61">
        <w:rPr>
          <w:rFonts w:cstheme="minorHAnsi"/>
          <w:sz w:val="28"/>
          <w:szCs w:val="24"/>
        </w:rPr>
        <w:t>.</w:t>
      </w:r>
      <w:bookmarkEnd w:id="29"/>
    </w:p>
    <w:p w14:paraId="5AEED3DE" w14:textId="1742C903" w:rsidR="000C4668" w:rsidRDefault="000C4668" w:rsidP="000C4668">
      <w:pPr>
        <w:rPr>
          <w:lang w:val="es-ES" w:eastAsia="es-ES"/>
        </w:rPr>
      </w:pPr>
    </w:p>
    <w:p w14:paraId="591992D7" w14:textId="65480CDC" w:rsidR="004150D1" w:rsidRDefault="0031501B" w:rsidP="00F30465">
      <w:pPr>
        <w:ind w:left="1134"/>
        <w:jc w:val="both"/>
        <w:rPr>
          <w:b/>
          <w:bCs/>
          <w:sz w:val="28"/>
          <w:szCs w:val="28"/>
          <w:lang w:val="es-MX" w:eastAsia="es-ES"/>
        </w:rPr>
      </w:pPr>
      <w:r>
        <w:rPr>
          <w:b/>
          <w:bCs/>
          <w:sz w:val="28"/>
          <w:szCs w:val="28"/>
          <w:lang w:val="es-MX" w:eastAsia="es-ES"/>
        </w:rPr>
        <w:t>Para el 2025 ser una i</w:t>
      </w:r>
      <w:r w:rsidR="004150D1" w:rsidRPr="004150D1">
        <w:rPr>
          <w:b/>
          <w:bCs/>
          <w:sz w:val="28"/>
          <w:szCs w:val="28"/>
          <w:lang w:val="es-MX" w:eastAsia="es-ES"/>
        </w:rPr>
        <w:t>nstitución pública moderna, eficiente, transparente y sólida en sus capacidades de gestión y administración, coadyuvando al fortalecimiento de los sistemas de seguridad y justicia.</w:t>
      </w:r>
    </w:p>
    <w:p w14:paraId="4D968239" w14:textId="77777777" w:rsidR="004F1103" w:rsidRDefault="004F1103" w:rsidP="004F1103">
      <w:pPr>
        <w:pStyle w:val="Ttulo2"/>
        <w:ind w:left="1134"/>
        <w:rPr>
          <w:rFonts w:cstheme="minorHAnsi"/>
          <w:sz w:val="28"/>
          <w:szCs w:val="24"/>
        </w:rPr>
      </w:pPr>
    </w:p>
    <w:p w14:paraId="479805F3" w14:textId="4E7D9BB6" w:rsidR="009554F4" w:rsidRDefault="006E7764" w:rsidP="00835F67">
      <w:pPr>
        <w:pStyle w:val="Ttulo2"/>
        <w:numPr>
          <w:ilvl w:val="1"/>
          <w:numId w:val="5"/>
        </w:numPr>
        <w:ind w:left="1134" w:hanging="567"/>
        <w:rPr>
          <w:rFonts w:cstheme="minorHAnsi"/>
          <w:sz w:val="28"/>
          <w:szCs w:val="24"/>
        </w:rPr>
      </w:pPr>
      <w:bookmarkStart w:id="30" w:name="_Toc101857248"/>
      <w:r>
        <w:rPr>
          <w:rFonts w:cstheme="minorHAnsi"/>
          <w:sz w:val="28"/>
          <w:szCs w:val="24"/>
        </w:rPr>
        <w:t>Misión y p</w:t>
      </w:r>
      <w:r w:rsidR="00C36E61" w:rsidRPr="00C36E61">
        <w:rPr>
          <w:rFonts w:cstheme="minorHAnsi"/>
          <w:sz w:val="28"/>
          <w:szCs w:val="24"/>
        </w:rPr>
        <w:t>rincipios.</w:t>
      </w:r>
      <w:bookmarkEnd w:id="30"/>
    </w:p>
    <w:p w14:paraId="5C080DA8" w14:textId="3C00C471" w:rsidR="000C4668" w:rsidRDefault="000C4668" w:rsidP="000C4668">
      <w:pPr>
        <w:rPr>
          <w:lang w:val="es-ES" w:eastAsia="es-ES"/>
        </w:rPr>
      </w:pPr>
    </w:p>
    <w:p w14:paraId="3CBE2774" w14:textId="191AAB04" w:rsidR="004150D1" w:rsidRPr="004150D1" w:rsidRDefault="0031501B" w:rsidP="00F30465">
      <w:pPr>
        <w:ind w:left="1134"/>
        <w:jc w:val="both"/>
        <w:rPr>
          <w:b/>
          <w:bCs/>
          <w:sz w:val="28"/>
          <w:szCs w:val="28"/>
          <w:lang w:val="es-MX" w:eastAsia="es-ES"/>
        </w:rPr>
      </w:pPr>
      <w:r>
        <w:rPr>
          <w:b/>
          <w:bCs/>
          <w:sz w:val="28"/>
          <w:szCs w:val="28"/>
          <w:lang w:val="es-MX" w:eastAsia="es-ES"/>
        </w:rPr>
        <w:t>Somos una i</w:t>
      </w:r>
      <w:r w:rsidR="004150D1" w:rsidRPr="004150D1">
        <w:rPr>
          <w:b/>
          <w:bCs/>
          <w:sz w:val="28"/>
          <w:szCs w:val="28"/>
          <w:lang w:val="es-MX" w:eastAsia="es-ES"/>
        </w:rPr>
        <w:t>nstitución del Estado que administra estratégicamente los bienes extinguidos, así como aquellos recibidos con medida cautelar que representan un interés económico para Guatemala.</w:t>
      </w:r>
    </w:p>
    <w:p w14:paraId="75BFA962" w14:textId="77777777" w:rsidR="00F30465" w:rsidRPr="007B1FEA" w:rsidRDefault="00F30465" w:rsidP="00F30465">
      <w:pPr>
        <w:spacing w:line="360" w:lineRule="auto"/>
        <w:rPr>
          <w:rFonts w:cstheme="minorHAnsi"/>
          <w:b/>
          <w:bCs/>
        </w:rPr>
      </w:pPr>
    </w:p>
    <w:p w14:paraId="19A03E28" w14:textId="7049A934" w:rsidR="00F30465" w:rsidRPr="004035BF" w:rsidRDefault="00F30465" w:rsidP="004035BF">
      <w:pPr>
        <w:spacing w:line="360" w:lineRule="auto"/>
        <w:ind w:left="426" w:firstLine="708"/>
        <w:rPr>
          <w:b/>
          <w:bCs/>
          <w:sz w:val="28"/>
          <w:szCs w:val="24"/>
        </w:rPr>
      </w:pPr>
      <w:r w:rsidRPr="004035BF">
        <w:rPr>
          <w:b/>
          <w:bCs/>
          <w:sz w:val="28"/>
          <w:szCs w:val="24"/>
        </w:rPr>
        <w:t xml:space="preserve">Código de ética, </w:t>
      </w:r>
      <w:r w:rsidR="006E7764">
        <w:rPr>
          <w:b/>
          <w:bCs/>
          <w:sz w:val="28"/>
          <w:szCs w:val="32"/>
        </w:rPr>
        <w:t>p</w:t>
      </w:r>
      <w:r w:rsidRPr="004035BF">
        <w:rPr>
          <w:b/>
          <w:bCs/>
          <w:sz w:val="28"/>
          <w:szCs w:val="32"/>
        </w:rPr>
        <w:t xml:space="preserve">rincipios éticos. </w:t>
      </w:r>
    </w:p>
    <w:p w14:paraId="337D3C94" w14:textId="77777777" w:rsidR="00F30465" w:rsidRPr="00BD40DD" w:rsidRDefault="00F30465" w:rsidP="00B00F21">
      <w:pPr>
        <w:pStyle w:val="Prrafodelista"/>
        <w:numPr>
          <w:ilvl w:val="0"/>
          <w:numId w:val="15"/>
        </w:numPr>
        <w:spacing w:after="240" w:line="276" w:lineRule="auto"/>
        <w:ind w:left="1701" w:hanging="567"/>
        <w:rPr>
          <w:rFonts w:asciiTheme="minorHAnsi" w:hAnsiTheme="minorHAnsi"/>
          <w:b/>
          <w:bCs/>
        </w:rPr>
      </w:pPr>
      <w:r w:rsidRPr="00BD40DD">
        <w:rPr>
          <w:rFonts w:asciiTheme="minorHAnsi" w:hAnsiTheme="minorHAnsi"/>
          <w:b/>
          <w:bCs/>
        </w:rPr>
        <w:t>Integridad.</w:t>
      </w:r>
    </w:p>
    <w:p w14:paraId="6689CE82" w14:textId="77777777" w:rsidR="00F30465" w:rsidRDefault="00F30465" w:rsidP="00B00F21">
      <w:pPr>
        <w:pStyle w:val="Prrafodelista"/>
        <w:spacing w:after="240" w:line="276" w:lineRule="auto"/>
        <w:ind w:left="1701"/>
        <w:jc w:val="both"/>
        <w:rPr>
          <w:rFonts w:asciiTheme="minorHAnsi" w:hAnsiTheme="minorHAnsi"/>
        </w:rPr>
      </w:pPr>
      <w:r w:rsidRPr="00BD40DD">
        <w:rPr>
          <w:rFonts w:asciiTheme="minorHAnsi" w:hAnsiTheme="minorHAnsi"/>
        </w:rPr>
        <w:t>La integridad</w:t>
      </w:r>
      <w:r>
        <w:rPr>
          <w:rFonts w:asciiTheme="minorHAnsi" w:hAnsiTheme="minorHAnsi"/>
        </w:rPr>
        <w:t xml:space="preserve"> es una cualidad de nuestros colaboradores,</w:t>
      </w:r>
      <w:r w:rsidRPr="00BD40DD">
        <w:rPr>
          <w:rFonts w:asciiTheme="minorHAnsi" w:hAnsiTheme="minorHAnsi"/>
        </w:rPr>
        <w:t xml:space="preserve"> </w:t>
      </w:r>
      <w:r>
        <w:rPr>
          <w:rFonts w:asciiTheme="minorHAnsi" w:hAnsiTheme="minorHAnsi"/>
        </w:rPr>
        <w:t>que los hace mantener su esencia como persona</w:t>
      </w:r>
      <w:r w:rsidRPr="00BD40DD">
        <w:rPr>
          <w:rFonts w:asciiTheme="minorHAnsi" w:hAnsiTheme="minorHAnsi"/>
        </w:rPr>
        <w:t>. Esto no incluye solo lo físico, sino los valores y convicciones.</w:t>
      </w:r>
    </w:p>
    <w:p w14:paraId="4FC43BC6" w14:textId="77777777" w:rsidR="00F30465" w:rsidRPr="00BD40DD" w:rsidRDefault="00F30465" w:rsidP="00B00F21">
      <w:pPr>
        <w:pStyle w:val="Prrafodelista"/>
        <w:spacing w:after="240" w:line="276" w:lineRule="auto"/>
        <w:ind w:left="1701"/>
        <w:jc w:val="both"/>
        <w:rPr>
          <w:rFonts w:asciiTheme="minorHAnsi" w:hAnsiTheme="minorHAnsi"/>
        </w:rPr>
      </w:pPr>
    </w:p>
    <w:p w14:paraId="36360002" w14:textId="77777777" w:rsidR="00F30465" w:rsidRPr="00BD40DD" w:rsidRDefault="00F30465" w:rsidP="00B00F21">
      <w:pPr>
        <w:pStyle w:val="Prrafodelista"/>
        <w:numPr>
          <w:ilvl w:val="0"/>
          <w:numId w:val="15"/>
        </w:numPr>
        <w:spacing w:after="240" w:line="276" w:lineRule="auto"/>
        <w:ind w:left="1701" w:hanging="567"/>
        <w:rPr>
          <w:rFonts w:asciiTheme="minorHAnsi" w:hAnsiTheme="minorHAnsi"/>
          <w:b/>
          <w:bCs/>
        </w:rPr>
      </w:pPr>
      <w:r w:rsidRPr="00BD40DD">
        <w:rPr>
          <w:rFonts w:asciiTheme="minorHAnsi" w:hAnsiTheme="minorHAnsi"/>
          <w:b/>
          <w:bCs/>
        </w:rPr>
        <w:t>Respeto.</w:t>
      </w:r>
    </w:p>
    <w:p w14:paraId="50AB27D7" w14:textId="415A4C77" w:rsidR="00F30465" w:rsidRPr="00094F40" w:rsidRDefault="00F30465" w:rsidP="00B00F21">
      <w:pPr>
        <w:pStyle w:val="Prrafodelista"/>
        <w:spacing w:after="240" w:line="276" w:lineRule="auto"/>
        <w:ind w:left="1701"/>
        <w:jc w:val="both"/>
        <w:rPr>
          <w:rFonts w:asciiTheme="minorHAnsi" w:hAnsiTheme="minorHAnsi"/>
        </w:rPr>
      </w:pPr>
      <w:r w:rsidRPr="00BD40DD">
        <w:rPr>
          <w:rFonts w:asciiTheme="minorHAnsi" w:hAnsiTheme="minorHAnsi"/>
        </w:rPr>
        <w:t>El respeto es un valor y una cualidad positiva que se refiere a la acción de respetar; es equivalente a tener aprecio y reconocimiento por una persona.</w:t>
      </w:r>
      <w:r>
        <w:rPr>
          <w:rFonts w:asciiTheme="minorHAnsi" w:hAnsiTheme="minorHAnsi"/>
        </w:rPr>
        <w:t xml:space="preserve"> El respeto entre cada uno de </w:t>
      </w:r>
      <w:r w:rsidR="004035BF">
        <w:rPr>
          <w:rFonts w:asciiTheme="minorHAnsi" w:hAnsiTheme="minorHAnsi"/>
        </w:rPr>
        <w:t>nuestros colaboradores</w:t>
      </w:r>
      <w:r>
        <w:rPr>
          <w:rFonts w:asciiTheme="minorHAnsi" w:hAnsiTheme="minorHAnsi"/>
        </w:rPr>
        <w:t xml:space="preserve"> y entre áreas de trabajo es esencial para mantener un ambiente institucional armónico.</w:t>
      </w:r>
    </w:p>
    <w:p w14:paraId="51243826" w14:textId="77777777" w:rsidR="00F30465" w:rsidRPr="00F551B0" w:rsidRDefault="00F30465" w:rsidP="00B00F21">
      <w:pPr>
        <w:pStyle w:val="Prrafodelista"/>
        <w:spacing w:after="240" w:line="276" w:lineRule="auto"/>
        <w:ind w:left="1701"/>
        <w:jc w:val="both"/>
        <w:rPr>
          <w:rFonts w:asciiTheme="minorHAnsi" w:hAnsiTheme="minorHAnsi"/>
        </w:rPr>
      </w:pPr>
    </w:p>
    <w:p w14:paraId="758AE9DC" w14:textId="77777777" w:rsidR="00F30465" w:rsidRPr="00BD40DD" w:rsidRDefault="00F30465" w:rsidP="00B00F21">
      <w:pPr>
        <w:pStyle w:val="Prrafodelista"/>
        <w:numPr>
          <w:ilvl w:val="0"/>
          <w:numId w:val="15"/>
        </w:numPr>
        <w:spacing w:after="240" w:line="276" w:lineRule="auto"/>
        <w:ind w:left="1701" w:hanging="567"/>
        <w:rPr>
          <w:rFonts w:asciiTheme="minorHAnsi" w:hAnsiTheme="minorHAnsi"/>
          <w:b/>
          <w:bCs/>
        </w:rPr>
      </w:pPr>
      <w:r w:rsidRPr="00BD40DD">
        <w:rPr>
          <w:rFonts w:asciiTheme="minorHAnsi" w:hAnsiTheme="minorHAnsi"/>
          <w:b/>
          <w:bCs/>
        </w:rPr>
        <w:t>Cortesía.</w:t>
      </w:r>
    </w:p>
    <w:p w14:paraId="6D3A97E0" w14:textId="77777777" w:rsidR="00F30465" w:rsidRPr="00BD40DD" w:rsidRDefault="00F30465" w:rsidP="00B00F21">
      <w:pPr>
        <w:pStyle w:val="Prrafodelista"/>
        <w:spacing w:after="240" w:line="276" w:lineRule="auto"/>
        <w:ind w:left="1701"/>
        <w:jc w:val="both"/>
        <w:rPr>
          <w:rFonts w:asciiTheme="minorHAnsi" w:hAnsiTheme="minorHAnsi"/>
        </w:rPr>
      </w:pPr>
      <w:r w:rsidRPr="00BD40DD">
        <w:rPr>
          <w:rFonts w:asciiTheme="minorHAnsi" w:hAnsiTheme="minorHAnsi"/>
        </w:rPr>
        <w:t>La cortesía es un </w:t>
      </w:r>
      <w:r>
        <w:rPr>
          <w:rFonts w:asciiTheme="minorHAnsi" w:hAnsiTheme="minorHAnsi"/>
        </w:rPr>
        <w:t xml:space="preserve">principio y un </w:t>
      </w:r>
      <w:r w:rsidRPr="00BD40DD">
        <w:rPr>
          <w:rFonts w:asciiTheme="minorHAnsi" w:hAnsiTheme="minorHAnsi"/>
        </w:rPr>
        <w:t xml:space="preserve">acto de amabilidad, </w:t>
      </w:r>
      <w:r>
        <w:rPr>
          <w:rFonts w:asciiTheme="minorHAnsi" w:hAnsiTheme="minorHAnsi"/>
        </w:rPr>
        <w:t xml:space="preserve">la </w:t>
      </w:r>
      <w:r w:rsidRPr="00BD40DD">
        <w:rPr>
          <w:rFonts w:asciiTheme="minorHAnsi" w:hAnsiTheme="minorHAnsi"/>
        </w:rPr>
        <w:t xml:space="preserve">atención </w:t>
      </w:r>
      <w:r>
        <w:rPr>
          <w:rFonts w:asciiTheme="minorHAnsi" w:hAnsiTheme="minorHAnsi"/>
        </w:rPr>
        <w:t>que brindamos en cada uno de nuestros servicios está sustentado en la</w:t>
      </w:r>
      <w:r w:rsidRPr="00BD40DD">
        <w:rPr>
          <w:rFonts w:asciiTheme="minorHAnsi" w:hAnsiTheme="minorHAnsi"/>
        </w:rPr>
        <w:t xml:space="preserve"> buena educación </w:t>
      </w:r>
      <w:r>
        <w:rPr>
          <w:rFonts w:asciiTheme="minorHAnsi" w:hAnsiTheme="minorHAnsi"/>
        </w:rPr>
        <w:t>y respeto que se tiene hacia las demás</w:t>
      </w:r>
      <w:r w:rsidRPr="00BD40DD">
        <w:rPr>
          <w:rFonts w:asciiTheme="minorHAnsi" w:hAnsiTheme="minorHAnsi"/>
        </w:rPr>
        <w:t xml:space="preserve"> persona</w:t>
      </w:r>
      <w:r>
        <w:rPr>
          <w:rFonts w:asciiTheme="minorHAnsi" w:hAnsiTheme="minorHAnsi"/>
        </w:rPr>
        <w:t>s</w:t>
      </w:r>
      <w:r w:rsidRPr="00BD40DD">
        <w:rPr>
          <w:rFonts w:asciiTheme="minorHAnsi" w:hAnsiTheme="minorHAnsi"/>
        </w:rPr>
        <w:t>.</w:t>
      </w:r>
    </w:p>
    <w:p w14:paraId="7BE16F6C" w14:textId="77777777" w:rsidR="00F30465" w:rsidRPr="00BD40DD" w:rsidRDefault="00F30465" w:rsidP="00B00F21">
      <w:pPr>
        <w:pStyle w:val="Prrafodelista"/>
        <w:spacing w:after="240" w:line="276" w:lineRule="auto"/>
        <w:ind w:left="1701"/>
        <w:jc w:val="both"/>
        <w:rPr>
          <w:rFonts w:asciiTheme="minorHAnsi" w:hAnsiTheme="minorHAnsi"/>
        </w:rPr>
      </w:pPr>
      <w:r w:rsidRPr="00BD40DD">
        <w:rPr>
          <w:rFonts w:asciiTheme="minorHAnsi" w:hAnsiTheme="minorHAnsi"/>
        </w:rPr>
        <w:t xml:space="preserve">Como sinónimos de cortesía </w:t>
      </w:r>
      <w:r>
        <w:rPr>
          <w:rFonts w:asciiTheme="minorHAnsi" w:hAnsiTheme="minorHAnsi"/>
        </w:rPr>
        <w:t>incentivamos la</w:t>
      </w:r>
      <w:r w:rsidRPr="00BD40DD">
        <w:rPr>
          <w:rFonts w:asciiTheme="minorHAnsi" w:hAnsiTheme="minorHAnsi"/>
        </w:rPr>
        <w:t xml:space="preserve"> amabilidad, cordialidad, educación, cumplido, consideración</w:t>
      </w:r>
      <w:r>
        <w:rPr>
          <w:rFonts w:asciiTheme="minorHAnsi" w:hAnsiTheme="minorHAnsi"/>
        </w:rPr>
        <w:t xml:space="preserve"> hacia los demás a lo interno y a lo externo</w:t>
      </w:r>
      <w:r w:rsidRPr="00BD40DD">
        <w:rPr>
          <w:rFonts w:asciiTheme="minorHAnsi" w:hAnsiTheme="minorHAnsi"/>
        </w:rPr>
        <w:t>.</w:t>
      </w:r>
    </w:p>
    <w:p w14:paraId="127C769A" w14:textId="77777777" w:rsidR="00F30465" w:rsidRPr="00F551B0" w:rsidRDefault="00F30465" w:rsidP="00B00F21">
      <w:pPr>
        <w:pStyle w:val="Prrafodelista"/>
        <w:spacing w:after="240" w:line="276" w:lineRule="auto"/>
        <w:ind w:left="1701"/>
        <w:rPr>
          <w:rFonts w:asciiTheme="minorHAnsi" w:hAnsiTheme="minorHAnsi"/>
        </w:rPr>
      </w:pPr>
    </w:p>
    <w:p w14:paraId="4BDEA8DE" w14:textId="77777777" w:rsidR="00F30465" w:rsidRPr="00BD40DD" w:rsidRDefault="00F30465" w:rsidP="00B00F21">
      <w:pPr>
        <w:pStyle w:val="Prrafodelista"/>
        <w:numPr>
          <w:ilvl w:val="0"/>
          <w:numId w:val="15"/>
        </w:numPr>
        <w:spacing w:after="240" w:line="276" w:lineRule="auto"/>
        <w:ind w:left="1701" w:hanging="567"/>
        <w:rPr>
          <w:rFonts w:asciiTheme="minorHAnsi" w:hAnsiTheme="minorHAnsi"/>
          <w:b/>
          <w:bCs/>
        </w:rPr>
      </w:pPr>
      <w:r w:rsidRPr="00BD40DD">
        <w:rPr>
          <w:rFonts w:asciiTheme="minorHAnsi" w:hAnsiTheme="minorHAnsi"/>
          <w:b/>
          <w:bCs/>
        </w:rPr>
        <w:t>Honestidad.</w:t>
      </w:r>
    </w:p>
    <w:p w14:paraId="38012BF5" w14:textId="77777777" w:rsidR="00F30465" w:rsidRPr="00BD40DD" w:rsidRDefault="00F30465" w:rsidP="00B00F21">
      <w:pPr>
        <w:pStyle w:val="Prrafodelista"/>
        <w:spacing w:after="240" w:line="276" w:lineRule="auto"/>
        <w:ind w:left="1701"/>
        <w:jc w:val="both"/>
        <w:rPr>
          <w:rFonts w:asciiTheme="minorHAnsi" w:hAnsiTheme="minorHAnsi"/>
        </w:rPr>
      </w:pPr>
      <w:r w:rsidRPr="00BD40DD">
        <w:rPr>
          <w:rFonts w:asciiTheme="minorHAnsi" w:hAnsiTheme="minorHAnsi"/>
        </w:rPr>
        <w:t xml:space="preserve">Como honestidad se designa la cualidad de </w:t>
      </w:r>
      <w:r>
        <w:rPr>
          <w:rFonts w:asciiTheme="minorHAnsi" w:hAnsiTheme="minorHAnsi"/>
        </w:rPr>
        <w:t xml:space="preserve">lo </w:t>
      </w:r>
      <w:r w:rsidRPr="00BD40DD">
        <w:rPr>
          <w:rFonts w:asciiTheme="minorHAnsi" w:hAnsiTheme="minorHAnsi"/>
        </w:rPr>
        <w:t>hones</w:t>
      </w:r>
      <w:r>
        <w:rPr>
          <w:rFonts w:asciiTheme="minorHAnsi" w:hAnsiTheme="minorHAnsi"/>
        </w:rPr>
        <w:t>ta que tiene que ser cada persona que es parte de la SENABED. Hacemos</w:t>
      </w:r>
      <w:r w:rsidRPr="00BD40DD">
        <w:rPr>
          <w:rFonts w:asciiTheme="minorHAnsi" w:hAnsiTheme="minorHAnsi"/>
        </w:rPr>
        <w:t xml:space="preserve"> referencia a</w:t>
      </w:r>
      <w:r>
        <w:rPr>
          <w:rFonts w:asciiTheme="minorHAnsi" w:hAnsiTheme="minorHAnsi"/>
        </w:rPr>
        <w:t>l</w:t>
      </w:r>
      <w:r w:rsidRPr="00BD40DD">
        <w:rPr>
          <w:rFonts w:asciiTheme="minorHAnsi" w:hAnsiTheme="minorHAnsi"/>
        </w:rPr>
        <w:t xml:space="preserve"> conjunto de atributos personales, como la decencia, el pudor, la dignidad, la sinceridad, la justicia, la rectitud y la honradez en la forma de ser y de actuar</w:t>
      </w:r>
      <w:r>
        <w:rPr>
          <w:rFonts w:asciiTheme="minorHAnsi" w:hAnsiTheme="minorHAnsi"/>
        </w:rPr>
        <w:t xml:space="preserve"> que cada colaborador debe manifestar no solo en el trabajo sino en todo aspecto de su vida</w:t>
      </w:r>
      <w:r w:rsidRPr="00BD40DD">
        <w:rPr>
          <w:rFonts w:asciiTheme="minorHAnsi" w:hAnsiTheme="minorHAnsi"/>
        </w:rPr>
        <w:t xml:space="preserve">. </w:t>
      </w:r>
    </w:p>
    <w:p w14:paraId="200031A5" w14:textId="77777777" w:rsidR="00F30465" w:rsidRPr="00BD40DD" w:rsidRDefault="00F30465" w:rsidP="00B00F21">
      <w:pPr>
        <w:pStyle w:val="Prrafodelista"/>
        <w:spacing w:after="240" w:line="276" w:lineRule="auto"/>
        <w:ind w:left="1701"/>
        <w:jc w:val="both"/>
        <w:rPr>
          <w:rFonts w:asciiTheme="minorHAnsi" w:hAnsiTheme="minorHAnsi"/>
        </w:rPr>
      </w:pPr>
      <w:r w:rsidRPr="00BD40DD">
        <w:rPr>
          <w:rFonts w:asciiTheme="minorHAnsi" w:hAnsiTheme="minorHAnsi"/>
        </w:rPr>
        <w:t>La honestidad es un valor moral fundamental para entablar relaciones interpersonales basadas en la confianza, la sinceridad y el respeto mutuo</w:t>
      </w:r>
      <w:r>
        <w:rPr>
          <w:rFonts w:asciiTheme="minorHAnsi" w:hAnsiTheme="minorHAnsi"/>
        </w:rPr>
        <w:t>.</w:t>
      </w:r>
    </w:p>
    <w:p w14:paraId="427D4009" w14:textId="77777777" w:rsidR="00F30465" w:rsidRPr="00F551B0" w:rsidRDefault="00F30465" w:rsidP="00B00F21">
      <w:pPr>
        <w:pStyle w:val="Prrafodelista"/>
        <w:spacing w:after="240" w:line="276" w:lineRule="auto"/>
        <w:ind w:left="1701"/>
        <w:rPr>
          <w:rFonts w:asciiTheme="minorHAnsi" w:hAnsiTheme="minorHAnsi"/>
        </w:rPr>
      </w:pPr>
    </w:p>
    <w:p w14:paraId="5A0E82D8" w14:textId="77777777" w:rsidR="00F30465" w:rsidRPr="00BD40DD" w:rsidRDefault="00F30465" w:rsidP="00B00F21">
      <w:pPr>
        <w:pStyle w:val="Prrafodelista"/>
        <w:numPr>
          <w:ilvl w:val="0"/>
          <w:numId w:val="15"/>
        </w:numPr>
        <w:spacing w:after="240" w:line="276" w:lineRule="auto"/>
        <w:ind w:left="1701" w:hanging="567"/>
        <w:rPr>
          <w:rFonts w:asciiTheme="minorHAnsi" w:hAnsiTheme="minorHAnsi"/>
          <w:b/>
          <w:bCs/>
        </w:rPr>
      </w:pPr>
      <w:r w:rsidRPr="00BD40DD">
        <w:rPr>
          <w:rFonts w:asciiTheme="minorHAnsi" w:hAnsiTheme="minorHAnsi"/>
          <w:b/>
          <w:bCs/>
        </w:rPr>
        <w:t>Compromiso.</w:t>
      </w:r>
    </w:p>
    <w:p w14:paraId="79BE6FAF" w14:textId="77777777" w:rsidR="00F30465" w:rsidRDefault="00F30465" w:rsidP="00B00F21">
      <w:pPr>
        <w:pStyle w:val="Prrafodelista"/>
        <w:spacing w:after="240" w:line="276" w:lineRule="auto"/>
        <w:ind w:left="1701"/>
        <w:jc w:val="both"/>
        <w:rPr>
          <w:rFonts w:asciiTheme="minorHAnsi" w:hAnsiTheme="minorHAnsi"/>
        </w:rPr>
      </w:pPr>
      <w:r>
        <w:rPr>
          <w:rFonts w:asciiTheme="minorHAnsi" w:hAnsiTheme="minorHAnsi"/>
        </w:rPr>
        <w:t>Más allá de ser</w:t>
      </w:r>
      <w:r w:rsidRPr="00BD40DD">
        <w:rPr>
          <w:rFonts w:asciiTheme="minorHAnsi" w:hAnsiTheme="minorHAnsi"/>
        </w:rPr>
        <w:t xml:space="preserve"> una obligación contraída</w:t>
      </w:r>
      <w:r>
        <w:rPr>
          <w:rFonts w:asciiTheme="minorHAnsi" w:hAnsiTheme="minorHAnsi"/>
        </w:rPr>
        <w:t xml:space="preserve"> laboralmente o de la palabra dada, también procuramos que se manifieste de forma voluntaria y con la convicción del servicio institucional.</w:t>
      </w:r>
    </w:p>
    <w:p w14:paraId="19CF76E6" w14:textId="77777777" w:rsidR="00F30465" w:rsidRPr="00BD40DD" w:rsidRDefault="00F30465" w:rsidP="00B00F21">
      <w:pPr>
        <w:pStyle w:val="Prrafodelista"/>
        <w:spacing w:after="240" w:line="276" w:lineRule="auto"/>
        <w:ind w:left="1701"/>
        <w:jc w:val="both"/>
        <w:rPr>
          <w:rFonts w:asciiTheme="minorHAnsi" w:hAnsiTheme="minorHAnsi"/>
        </w:rPr>
      </w:pPr>
    </w:p>
    <w:p w14:paraId="471125CE" w14:textId="77777777" w:rsidR="00F30465" w:rsidRPr="00094F40" w:rsidRDefault="00F30465" w:rsidP="00B00F21">
      <w:pPr>
        <w:pStyle w:val="Prrafodelista"/>
        <w:numPr>
          <w:ilvl w:val="0"/>
          <w:numId w:val="15"/>
        </w:numPr>
        <w:spacing w:after="240" w:line="276" w:lineRule="auto"/>
        <w:ind w:left="1701" w:hanging="567"/>
        <w:rPr>
          <w:rFonts w:asciiTheme="minorHAnsi" w:hAnsiTheme="minorHAnsi"/>
          <w:b/>
          <w:bCs/>
        </w:rPr>
      </w:pPr>
      <w:r w:rsidRPr="00094F40">
        <w:rPr>
          <w:rFonts w:asciiTheme="minorHAnsi" w:hAnsiTheme="minorHAnsi"/>
          <w:b/>
          <w:bCs/>
        </w:rPr>
        <w:t>Responsabilidad.</w:t>
      </w:r>
    </w:p>
    <w:p w14:paraId="77E417EA" w14:textId="32FF8E64" w:rsidR="00F30465" w:rsidRPr="00BD40DD" w:rsidRDefault="00F30465" w:rsidP="00B00F21">
      <w:pPr>
        <w:pStyle w:val="Prrafodelista"/>
        <w:spacing w:after="240" w:line="276" w:lineRule="auto"/>
        <w:ind w:left="1701"/>
        <w:jc w:val="both"/>
        <w:rPr>
          <w:rFonts w:asciiTheme="minorHAnsi" w:hAnsiTheme="minorHAnsi"/>
        </w:rPr>
      </w:pPr>
      <w:r>
        <w:rPr>
          <w:rFonts w:asciiTheme="minorHAnsi" w:hAnsiTheme="minorHAnsi"/>
        </w:rPr>
        <w:t>Damos la milla extra en el</w:t>
      </w:r>
      <w:r w:rsidRPr="00BD40DD">
        <w:rPr>
          <w:rFonts w:asciiTheme="minorHAnsi" w:hAnsiTheme="minorHAnsi"/>
        </w:rPr>
        <w:t xml:space="preserve"> cumplimiento </w:t>
      </w:r>
      <w:r>
        <w:rPr>
          <w:rFonts w:asciiTheme="minorHAnsi" w:hAnsiTheme="minorHAnsi"/>
        </w:rPr>
        <w:t>de nuestras</w:t>
      </w:r>
      <w:r w:rsidRPr="00BD40DD">
        <w:rPr>
          <w:rFonts w:asciiTheme="minorHAnsi" w:hAnsiTheme="minorHAnsi"/>
        </w:rPr>
        <w:t xml:space="preserve"> obli</w:t>
      </w:r>
      <w:r>
        <w:rPr>
          <w:rFonts w:asciiTheme="minorHAnsi" w:hAnsiTheme="minorHAnsi"/>
        </w:rPr>
        <w:t>gaciones y somos</w:t>
      </w:r>
      <w:r w:rsidRPr="00BD40DD">
        <w:rPr>
          <w:rFonts w:asciiTheme="minorHAnsi" w:hAnsiTheme="minorHAnsi"/>
        </w:rPr>
        <w:t xml:space="preserve"> cuidadoso</w:t>
      </w:r>
      <w:r>
        <w:rPr>
          <w:rFonts w:asciiTheme="minorHAnsi" w:hAnsiTheme="minorHAnsi"/>
        </w:rPr>
        <w:t>s</w:t>
      </w:r>
      <w:r w:rsidRPr="00BD40DD">
        <w:rPr>
          <w:rFonts w:asciiTheme="minorHAnsi" w:hAnsiTheme="minorHAnsi"/>
        </w:rPr>
        <w:t xml:space="preserve"> al tom</w:t>
      </w:r>
      <w:r>
        <w:rPr>
          <w:rFonts w:asciiTheme="minorHAnsi" w:hAnsiTheme="minorHAnsi"/>
        </w:rPr>
        <w:t xml:space="preserve">ar decisiones o al realizar nuestro trabajo porque estamos comprometidos con la visión y la misión </w:t>
      </w:r>
      <w:r w:rsidR="004035BF">
        <w:rPr>
          <w:rFonts w:asciiTheme="minorHAnsi" w:hAnsiTheme="minorHAnsi"/>
        </w:rPr>
        <w:t>institucional.</w:t>
      </w:r>
      <w:r w:rsidRPr="00BD40DD">
        <w:rPr>
          <w:rFonts w:asciiTheme="minorHAnsi" w:hAnsiTheme="minorHAnsi"/>
        </w:rPr>
        <w:t xml:space="preserve"> </w:t>
      </w:r>
    </w:p>
    <w:p w14:paraId="0476622C" w14:textId="5BA148CD" w:rsidR="00F30465" w:rsidRPr="00BD40DD" w:rsidRDefault="00F30465" w:rsidP="00B00F21">
      <w:pPr>
        <w:pStyle w:val="Prrafodelista"/>
        <w:spacing w:after="240" w:line="276" w:lineRule="auto"/>
        <w:ind w:left="1701"/>
        <w:jc w:val="both"/>
        <w:rPr>
          <w:rFonts w:asciiTheme="minorHAnsi" w:hAnsiTheme="minorHAnsi"/>
        </w:rPr>
      </w:pPr>
      <w:r>
        <w:rPr>
          <w:rFonts w:asciiTheme="minorHAnsi" w:hAnsiTheme="minorHAnsi"/>
        </w:rPr>
        <w:t xml:space="preserve">La responsabilidad significa cuidarnos de sí </w:t>
      </w:r>
      <w:r w:rsidR="004035BF">
        <w:rPr>
          <w:rFonts w:asciiTheme="minorHAnsi" w:hAnsiTheme="minorHAnsi"/>
        </w:rPr>
        <w:t>mismo,</w:t>
      </w:r>
      <w:r>
        <w:rPr>
          <w:rFonts w:asciiTheme="minorHAnsi" w:hAnsiTheme="minorHAnsi"/>
        </w:rPr>
        <w:t xml:space="preserve"> pero también de cada uno nuestros compañeros de trabajo</w:t>
      </w:r>
      <w:r w:rsidRPr="00BD40DD">
        <w:rPr>
          <w:rFonts w:asciiTheme="minorHAnsi" w:hAnsiTheme="minorHAnsi"/>
        </w:rPr>
        <w:t xml:space="preserve"> en respuesta a la confianza </w:t>
      </w:r>
      <w:r>
        <w:rPr>
          <w:rFonts w:asciiTheme="minorHAnsi" w:hAnsiTheme="minorHAnsi"/>
        </w:rPr>
        <w:t>que las personas depositan en nosotros. Cada vez que</w:t>
      </w:r>
      <w:r w:rsidRPr="00BD40DD">
        <w:rPr>
          <w:rFonts w:asciiTheme="minorHAnsi" w:hAnsiTheme="minorHAnsi"/>
        </w:rPr>
        <w:t xml:space="preserve"> somos </w:t>
      </w:r>
      <w:r>
        <w:rPr>
          <w:rFonts w:asciiTheme="minorHAnsi" w:hAnsiTheme="minorHAnsi"/>
        </w:rPr>
        <w:t>responsables, expresamos</w:t>
      </w:r>
      <w:r w:rsidRPr="00BD40DD">
        <w:rPr>
          <w:rFonts w:asciiTheme="minorHAnsi" w:hAnsiTheme="minorHAnsi"/>
        </w:rPr>
        <w:t xml:space="preserve"> el sentido de comunidad y de compromiso que asumimos con los demás.</w:t>
      </w:r>
    </w:p>
    <w:p w14:paraId="7E8B57B6" w14:textId="77777777" w:rsidR="00AE6CD2" w:rsidRDefault="00AE6CD2" w:rsidP="00B00F21">
      <w:pPr>
        <w:pStyle w:val="Prrafodelista"/>
        <w:spacing w:after="240" w:line="276" w:lineRule="auto"/>
        <w:ind w:left="1701"/>
        <w:jc w:val="both"/>
        <w:rPr>
          <w:rFonts w:asciiTheme="minorHAnsi" w:hAnsiTheme="minorHAnsi"/>
        </w:rPr>
      </w:pPr>
    </w:p>
    <w:p w14:paraId="72F3179C" w14:textId="77777777" w:rsidR="00624A6C" w:rsidRDefault="00624A6C" w:rsidP="00B00F21">
      <w:pPr>
        <w:pStyle w:val="Prrafodelista"/>
        <w:spacing w:after="240" w:line="276" w:lineRule="auto"/>
        <w:ind w:left="1701"/>
        <w:jc w:val="both"/>
        <w:rPr>
          <w:rFonts w:asciiTheme="minorHAnsi" w:hAnsiTheme="minorHAnsi"/>
        </w:rPr>
      </w:pPr>
    </w:p>
    <w:p w14:paraId="220EA9CA" w14:textId="77777777" w:rsidR="004F1103" w:rsidRPr="00F551B0" w:rsidRDefault="004F1103" w:rsidP="00B00F21">
      <w:pPr>
        <w:pStyle w:val="Prrafodelista"/>
        <w:spacing w:after="240" w:line="276" w:lineRule="auto"/>
        <w:ind w:left="1701"/>
        <w:jc w:val="both"/>
        <w:rPr>
          <w:rFonts w:asciiTheme="minorHAnsi" w:hAnsiTheme="minorHAnsi"/>
        </w:rPr>
      </w:pPr>
    </w:p>
    <w:p w14:paraId="5624D3CB" w14:textId="77777777" w:rsidR="00F30465" w:rsidRPr="00094F40" w:rsidRDefault="00F30465" w:rsidP="00B00F21">
      <w:pPr>
        <w:pStyle w:val="Prrafodelista"/>
        <w:numPr>
          <w:ilvl w:val="0"/>
          <w:numId w:val="15"/>
        </w:numPr>
        <w:spacing w:after="240" w:line="276" w:lineRule="auto"/>
        <w:ind w:left="1701" w:hanging="567"/>
        <w:rPr>
          <w:rFonts w:asciiTheme="minorHAnsi" w:hAnsiTheme="minorHAnsi"/>
          <w:b/>
          <w:bCs/>
        </w:rPr>
      </w:pPr>
      <w:r w:rsidRPr="00094F40">
        <w:rPr>
          <w:rFonts w:asciiTheme="minorHAnsi" w:hAnsiTheme="minorHAnsi"/>
          <w:b/>
          <w:bCs/>
        </w:rPr>
        <w:t>Puntualidad.</w:t>
      </w:r>
    </w:p>
    <w:p w14:paraId="5DDDF760" w14:textId="77777777" w:rsidR="00F30465" w:rsidRDefault="00F30465" w:rsidP="00B00F21">
      <w:pPr>
        <w:pStyle w:val="Prrafodelista"/>
        <w:spacing w:after="240" w:line="276" w:lineRule="auto"/>
        <w:ind w:left="1701"/>
        <w:jc w:val="both"/>
        <w:rPr>
          <w:rFonts w:asciiTheme="minorHAnsi" w:hAnsiTheme="minorHAnsi"/>
        </w:rPr>
      </w:pPr>
      <w:r>
        <w:rPr>
          <w:rFonts w:asciiTheme="minorHAnsi" w:hAnsiTheme="minorHAnsi"/>
        </w:rPr>
        <w:t>Es una actitud de nuestros colaboradores, que es considerada cada día c</w:t>
      </w:r>
      <w:r w:rsidRPr="00BD40DD">
        <w:rPr>
          <w:rFonts w:asciiTheme="minorHAnsi" w:hAnsiTheme="minorHAnsi"/>
        </w:rPr>
        <w:t xml:space="preserve">omo la virtud de coordinarse cronológicamente para cumplir </w:t>
      </w:r>
      <w:r>
        <w:rPr>
          <w:rFonts w:asciiTheme="minorHAnsi" w:hAnsiTheme="minorHAnsi"/>
        </w:rPr>
        <w:t>con sus funciones y</w:t>
      </w:r>
      <w:r w:rsidRPr="00BD40DD">
        <w:rPr>
          <w:rFonts w:asciiTheme="minorHAnsi" w:hAnsiTheme="minorHAnsi"/>
        </w:rPr>
        <w:t xml:space="preserve"> satisfacer </w:t>
      </w:r>
      <w:r>
        <w:rPr>
          <w:rFonts w:asciiTheme="minorHAnsi" w:hAnsiTheme="minorHAnsi"/>
        </w:rPr>
        <w:t>con ello la demanda de un servicio de calidad</w:t>
      </w:r>
      <w:r w:rsidRPr="00BD40DD">
        <w:rPr>
          <w:rFonts w:asciiTheme="minorHAnsi" w:hAnsiTheme="minorHAnsi"/>
        </w:rPr>
        <w:t>.</w:t>
      </w:r>
    </w:p>
    <w:p w14:paraId="2767F58B" w14:textId="77777777" w:rsidR="00F30465" w:rsidRPr="00F551B0" w:rsidRDefault="00F30465" w:rsidP="00B00F21">
      <w:pPr>
        <w:pStyle w:val="Prrafodelista"/>
        <w:spacing w:after="240" w:line="276" w:lineRule="auto"/>
        <w:ind w:left="1701"/>
        <w:jc w:val="both"/>
        <w:rPr>
          <w:rFonts w:asciiTheme="minorHAnsi" w:hAnsiTheme="minorHAnsi"/>
        </w:rPr>
      </w:pPr>
    </w:p>
    <w:p w14:paraId="5A439CE7" w14:textId="77777777" w:rsidR="00F30465" w:rsidRPr="00094F40" w:rsidRDefault="00F30465" w:rsidP="00B00F21">
      <w:pPr>
        <w:pStyle w:val="Prrafodelista"/>
        <w:numPr>
          <w:ilvl w:val="0"/>
          <w:numId w:val="15"/>
        </w:numPr>
        <w:spacing w:after="240" w:line="276" w:lineRule="auto"/>
        <w:ind w:left="1701" w:hanging="567"/>
        <w:rPr>
          <w:rFonts w:asciiTheme="minorHAnsi" w:hAnsiTheme="minorHAnsi"/>
          <w:b/>
          <w:bCs/>
        </w:rPr>
      </w:pPr>
      <w:r w:rsidRPr="00094F40">
        <w:rPr>
          <w:rFonts w:asciiTheme="minorHAnsi" w:hAnsiTheme="minorHAnsi"/>
          <w:b/>
          <w:bCs/>
        </w:rPr>
        <w:t>Tolerancia.</w:t>
      </w:r>
    </w:p>
    <w:p w14:paraId="6EE727BA" w14:textId="77777777" w:rsidR="00F30465" w:rsidRDefault="00F30465" w:rsidP="00B00F21">
      <w:pPr>
        <w:pStyle w:val="Prrafodelista"/>
        <w:spacing w:after="240" w:line="276" w:lineRule="auto"/>
        <w:ind w:left="1701"/>
        <w:jc w:val="both"/>
        <w:rPr>
          <w:rFonts w:asciiTheme="minorHAnsi" w:hAnsiTheme="minorHAnsi"/>
        </w:rPr>
      </w:pPr>
      <w:r>
        <w:rPr>
          <w:rFonts w:asciiTheme="minorHAnsi" w:hAnsiTheme="minorHAnsi"/>
        </w:rPr>
        <w:t>Es la medida en que toleramos</w:t>
      </w:r>
      <w:r w:rsidRPr="00094F40">
        <w:rPr>
          <w:rFonts w:asciiTheme="minorHAnsi" w:hAnsiTheme="minorHAnsi"/>
        </w:rPr>
        <w:t>. Como tal, la tolerancia </w:t>
      </w:r>
      <w:r>
        <w:rPr>
          <w:rFonts w:asciiTheme="minorHAnsi" w:hAnsiTheme="minorHAnsi"/>
        </w:rPr>
        <w:t xml:space="preserve">en nuestra institución </w:t>
      </w:r>
      <w:r w:rsidRPr="00094F40">
        <w:rPr>
          <w:rFonts w:asciiTheme="minorHAnsi" w:hAnsiTheme="minorHAnsi"/>
        </w:rPr>
        <w:t>se basa en el respeto hacia lo otro o l</w:t>
      </w:r>
      <w:r>
        <w:rPr>
          <w:rFonts w:asciiTheme="minorHAnsi" w:hAnsiTheme="minorHAnsi"/>
        </w:rPr>
        <w:t>o que es diferente de lo propio y que no podemos cambiar.</w:t>
      </w:r>
    </w:p>
    <w:p w14:paraId="34EBF44C" w14:textId="77777777" w:rsidR="00F30465" w:rsidRPr="00094F40" w:rsidRDefault="00F30465" w:rsidP="00B00F21">
      <w:pPr>
        <w:pStyle w:val="Prrafodelista"/>
        <w:spacing w:after="240" w:line="276" w:lineRule="auto"/>
        <w:ind w:left="1701"/>
        <w:jc w:val="both"/>
        <w:rPr>
          <w:rFonts w:asciiTheme="minorHAnsi" w:hAnsiTheme="minorHAnsi"/>
        </w:rPr>
      </w:pPr>
    </w:p>
    <w:p w14:paraId="5B07C679" w14:textId="77777777" w:rsidR="00F30465" w:rsidRPr="00094F40" w:rsidRDefault="00F30465" w:rsidP="00B00F21">
      <w:pPr>
        <w:pStyle w:val="Prrafodelista"/>
        <w:numPr>
          <w:ilvl w:val="0"/>
          <w:numId w:val="15"/>
        </w:numPr>
        <w:spacing w:after="240" w:line="276" w:lineRule="auto"/>
        <w:ind w:left="1701" w:hanging="567"/>
        <w:rPr>
          <w:rFonts w:asciiTheme="minorHAnsi" w:hAnsiTheme="minorHAnsi"/>
          <w:b/>
          <w:bCs/>
        </w:rPr>
      </w:pPr>
      <w:r w:rsidRPr="00094F40">
        <w:rPr>
          <w:rFonts w:asciiTheme="minorHAnsi" w:hAnsiTheme="minorHAnsi"/>
          <w:b/>
          <w:bCs/>
        </w:rPr>
        <w:t>Dignidad.</w:t>
      </w:r>
    </w:p>
    <w:p w14:paraId="5455F901" w14:textId="77777777" w:rsidR="00F30465" w:rsidRPr="00094F40" w:rsidRDefault="00F30465" w:rsidP="00B00F21">
      <w:pPr>
        <w:pStyle w:val="Prrafodelista"/>
        <w:spacing w:after="240" w:line="276" w:lineRule="auto"/>
        <w:ind w:left="1701"/>
        <w:jc w:val="both"/>
        <w:rPr>
          <w:rFonts w:asciiTheme="minorHAnsi" w:hAnsiTheme="minorHAnsi"/>
        </w:rPr>
      </w:pPr>
      <w:r>
        <w:rPr>
          <w:rFonts w:asciiTheme="minorHAnsi" w:hAnsiTheme="minorHAnsi"/>
        </w:rPr>
        <w:t>I</w:t>
      </w:r>
      <w:r w:rsidRPr="00094F40">
        <w:rPr>
          <w:rFonts w:asciiTheme="minorHAnsi" w:hAnsiTheme="minorHAnsi"/>
        </w:rPr>
        <w:t xml:space="preserve">ndica </w:t>
      </w:r>
      <w:r>
        <w:rPr>
          <w:rFonts w:asciiTheme="minorHAnsi" w:hAnsiTheme="minorHAnsi"/>
        </w:rPr>
        <w:t xml:space="preserve">en la personalidad de nuestros colaboradores </w:t>
      </w:r>
      <w:r w:rsidRPr="00094F40">
        <w:rPr>
          <w:rFonts w:asciiTheme="minorHAnsi" w:hAnsiTheme="minorHAnsi"/>
        </w:rPr>
        <w:t>el respeto y la estima que todo</w:t>
      </w:r>
      <w:r>
        <w:rPr>
          <w:rFonts w:asciiTheme="minorHAnsi" w:hAnsiTheme="minorHAnsi"/>
        </w:rPr>
        <w:t>s los seres humanos merecen y que se afirma de las personas que cada día demuestran</w:t>
      </w:r>
      <w:r w:rsidRPr="00094F40">
        <w:rPr>
          <w:rFonts w:asciiTheme="minorHAnsi" w:hAnsiTheme="minorHAnsi"/>
        </w:rPr>
        <w:t xml:space="preserve"> un nivel de calidad humana irreprochable</w:t>
      </w:r>
      <w:r>
        <w:rPr>
          <w:rFonts w:asciiTheme="minorHAnsi" w:hAnsiTheme="minorHAnsi"/>
        </w:rPr>
        <w:t xml:space="preserve">, haciéndolo digno, valioso, con honor y </w:t>
      </w:r>
      <w:r w:rsidRPr="00094F40">
        <w:rPr>
          <w:rFonts w:asciiTheme="minorHAnsi" w:hAnsiTheme="minorHAnsi"/>
        </w:rPr>
        <w:t>merecedor</w:t>
      </w:r>
      <w:r>
        <w:rPr>
          <w:rFonts w:asciiTheme="minorHAnsi" w:hAnsiTheme="minorHAnsi"/>
        </w:rPr>
        <w:t>.</w:t>
      </w:r>
    </w:p>
    <w:p w14:paraId="013E8E88" w14:textId="77777777" w:rsidR="00F30465" w:rsidRPr="00F551B0" w:rsidRDefault="00F30465" w:rsidP="00B00F21">
      <w:pPr>
        <w:pStyle w:val="Prrafodelista"/>
        <w:spacing w:after="240" w:line="276" w:lineRule="auto"/>
        <w:ind w:left="1701"/>
        <w:rPr>
          <w:rFonts w:asciiTheme="minorHAnsi" w:hAnsiTheme="minorHAnsi"/>
        </w:rPr>
      </w:pPr>
    </w:p>
    <w:p w14:paraId="57EEB1D9" w14:textId="77777777" w:rsidR="00F30465" w:rsidRPr="00094F40" w:rsidRDefault="00F30465" w:rsidP="00B00F21">
      <w:pPr>
        <w:pStyle w:val="Prrafodelista"/>
        <w:numPr>
          <w:ilvl w:val="0"/>
          <w:numId w:val="15"/>
        </w:numPr>
        <w:spacing w:after="240" w:line="276" w:lineRule="auto"/>
        <w:ind w:left="1701" w:hanging="567"/>
        <w:rPr>
          <w:rFonts w:asciiTheme="minorHAnsi" w:hAnsiTheme="minorHAnsi"/>
          <w:b/>
          <w:bCs/>
        </w:rPr>
      </w:pPr>
      <w:r w:rsidRPr="00094F40">
        <w:rPr>
          <w:rFonts w:asciiTheme="minorHAnsi" w:hAnsiTheme="minorHAnsi"/>
          <w:b/>
          <w:bCs/>
        </w:rPr>
        <w:t>Colaboración.</w:t>
      </w:r>
    </w:p>
    <w:p w14:paraId="7B29C5BE" w14:textId="77777777" w:rsidR="00F30465" w:rsidRPr="00094F40" w:rsidRDefault="00F30465" w:rsidP="00B00F21">
      <w:pPr>
        <w:pStyle w:val="Prrafodelista"/>
        <w:spacing w:after="240" w:line="276" w:lineRule="auto"/>
        <w:ind w:left="1701"/>
        <w:jc w:val="both"/>
        <w:rPr>
          <w:rFonts w:asciiTheme="minorHAnsi" w:hAnsiTheme="minorHAnsi"/>
        </w:rPr>
      </w:pPr>
      <w:r w:rsidRPr="00094F40">
        <w:rPr>
          <w:rFonts w:asciiTheme="minorHAnsi" w:hAnsiTheme="minorHAnsi"/>
        </w:rPr>
        <w:t xml:space="preserve">Como colaboración denominamos </w:t>
      </w:r>
      <w:r>
        <w:rPr>
          <w:rFonts w:asciiTheme="minorHAnsi" w:hAnsiTheme="minorHAnsi"/>
        </w:rPr>
        <w:t>en nuestra institución la acción y efecto de trabajar en equipo. Colaboramos</w:t>
      </w:r>
      <w:r w:rsidRPr="00094F40">
        <w:rPr>
          <w:rFonts w:asciiTheme="minorHAnsi" w:hAnsiTheme="minorHAnsi"/>
        </w:rPr>
        <w:t xml:space="preserve"> en conjunto con otra u otras p</w:t>
      </w:r>
      <w:r>
        <w:rPr>
          <w:rFonts w:asciiTheme="minorHAnsi" w:hAnsiTheme="minorHAnsi"/>
        </w:rPr>
        <w:t>ersonas para que cada uno alcance sus propios objeticos y con ello coadyuvemos al logro de los objetivos de nuestra institución</w:t>
      </w:r>
      <w:r w:rsidRPr="00094F40">
        <w:rPr>
          <w:rFonts w:asciiTheme="minorHAnsi" w:hAnsiTheme="minorHAnsi"/>
        </w:rPr>
        <w:t>.</w:t>
      </w:r>
    </w:p>
    <w:p w14:paraId="0C94159E" w14:textId="2E53D5DF" w:rsidR="00F30465" w:rsidRPr="00094F40" w:rsidRDefault="00F30465" w:rsidP="00B00F21">
      <w:pPr>
        <w:pStyle w:val="Prrafodelista"/>
        <w:spacing w:after="240" w:line="276" w:lineRule="auto"/>
        <w:ind w:left="1701"/>
        <w:jc w:val="both"/>
        <w:rPr>
          <w:rFonts w:asciiTheme="minorHAnsi" w:hAnsiTheme="minorHAnsi"/>
        </w:rPr>
      </w:pPr>
      <w:r w:rsidRPr="00094F40">
        <w:rPr>
          <w:rFonts w:asciiTheme="minorHAnsi" w:hAnsiTheme="minorHAnsi"/>
        </w:rPr>
        <w:t xml:space="preserve">En este sentido, la colaboración </w:t>
      </w:r>
      <w:r w:rsidR="004035BF">
        <w:rPr>
          <w:rFonts w:asciiTheme="minorHAnsi" w:hAnsiTheme="minorHAnsi"/>
        </w:rPr>
        <w:t>en cada</w:t>
      </w:r>
      <w:r>
        <w:rPr>
          <w:rFonts w:asciiTheme="minorHAnsi" w:hAnsiTheme="minorHAnsi"/>
        </w:rPr>
        <w:t xml:space="preserve"> equipo de trabajo se convierte en</w:t>
      </w:r>
      <w:r w:rsidRPr="00094F40">
        <w:rPr>
          <w:rFonts w:asciiTheme="minorHAnsi" w:hAnsiTheme="minorHAnsi"/>
        </w:rPr>
        <w:t xml:space="preserve"> un proceso </w:t>
      </w:r>
      <w:r>
        <w:rPr>
          <w:rFonts w:asciiTheme="minorHAnsi" w:hAnsiTheme="minorHAnsi"/>
        </w:rPr>
        <w:t>mutuo</w:t>
      </w:r>
      <w:r w:rsidRPr="00094F40">
        <w:rPr>
          <w:rFonts w:asciiTheme="minorHAnsi" w:hAnsiTheme="minorHAnsi"/>
        </w:rPr>
        <w:t xml:space="preserve"> pres</w:t>
      </w:r>
      <w:r>
        <w:rPr>
          <w:rFonts w:asciiTheme="minorHAnsi" w:hAnsiTheme="minorHAnsi"/>
        </w:rPr>
        <w:t>tándose para</w:t>
      </w:r>
      <w:r w:rsidRPr="00094F40">
        <w:rPr>
          <w:rFonts w:asciiTheme="minorHAnsi" w:hAnsiTheme="minorHAnsi"/>
        </w:rPr>
        <w:t xml:space="preserve"> ayuda</w:t>
      </w:r>
      <w:r>
        <w:rPr>
          <w:rFonts w:asciiTheme="minorHAnsi" w:hAnsiTheme="minorHAnsi"/>
        </w:rPr>
        <w:t>r y coordinar</w:t>
      </w:r>
      <w:r w:rsidRPr="00094F40">
        <w:rPr>
          <w:rFonts w:asciiTheme="minorHAnsi" w:hAnsiTheme="minorHAnsi"/>
        </w:rPr>
        <w:t xml:space="preserve"> esfuerzos, con el fin de alcanzar el objetivo previsto.</w:t>
      </w:r>
    </w:p>
    <w:p w14:paraId="4672C772" w14:textId="77777777" w:rsidR="00F30465" w:rsidRPr="00F551B0" w:rsidRDefault="00F30465" w:rsidP="00B00F21">
      <w:pPr>
        <w:pStyle w:val="Prrafodelista"/>
        <w:spacing w:after="240" w:line="276" w:lineRule="auto"/>
        <w:ind w:left="1701"/>
        <w:rPr>
          <w:rFonts w:asciiTheme="minorHAnsi" w:hAnsiTheme="minorHAnsi"/>
        </w:rPr>
      </w:pPr>
    </w:p>
    <w:p w14:paraId="3C5A2E57" w14:textId="77777777" w:rsidR="00F30465" w:rsidRPr="00094F40" w:rsidRDefault="00F30465" w:rsidP="00B00F21">
      <w:pPr>
        <w:pStyle w:val="Prrafodelista"/>
        <w:numPr>
          <w:ilvl w:val="0"/>
          <w:numId w:val="15"/>
        </w:numPr>
        <w:spacing w:after="240" w:line="276" w:lineRule="auto"/>
        <w:ind w:left="1701" w:hanging="567"/>
        <w:rPr>
          <w:rFonts w:asciiTheme="minorHAnsi" w:hAnsiTheme="minorHAnsi"/>
          <w:b/>
          <w:bCs/>
        </w:rPr>
      </w:pPr>
      <w:r w:rsidRPr="00094F40">
        <w:rPr>
          <w:rFonts w:asciiTheme="minorHAnsi" w:hAnsiTheme="minorHAnsi"/>
          <w:b/>
          <w:bCs/>
        </w:rPr>
        <w:t>Legalidad.</w:t>
      </w:r>
    </w:p>
    <w:p w14:paraId="6AB095D8" w14:textId="77777777" w:rsidR="00F30465" w:rsidRPr="00094F40" w:rsidRDefault="00F30465" w:rsidP="00B00F21">
      <w:pPr>
        <w:pStyle w:val="Prrafodelista"/>
        <w:spacing w:after="240" w:line="276" w:lineRule="auto"/>
        <w:ind w:left="1701"/>
        <w:jc w:val="both"/>
        <w:rPr>
          <w:rFonts w:asciiTheme="minorHAnsi" w:hAnsiTheme="minorHAnsi"/>
        </w:rPr>
      </w:pPr>
      <w:r>
        <w:rPr>
          <w:rFonts w:asciiTheme="minorHAnsi" w:hAnsiTheme="minorHAnsi"/>
        </w:rPr>
        <w:t>Hacemos valer el principio de legalidad: 1. D</w:t>
      </w:r>
      <w:r w:rsidRPr="00094F40">
        <w:rPr>
          <w:rFonts w:asciiTheme="minorHAnsi" w:hAnsiTheme="minorHAnsi"/>
        </w:rPr>
        <w:t>elimita</w:t>
      </w:r>
      <w:r>
        <w:rPr>
          <w:rFonts w:asciiTheme="minorHAnsi" w:hAnsiTheme="minorHAnsi"/>
        </w:rPr>
        <w:t>ndo</w:t>
      </w:r>
      <w:r w:rsidRPr="00094F40">
        <w:rPr>
          <w:rFonts w:asciiTheme="minorHAnsi" w:hAnsiTheme="minorHAnsi"/>
        </w:rPr>
        <w:t xml:space="preserve"> el espacio donde puede intervenir la ley, </w:t>
      </w:r>
      <w:r>
        <w:rPr>
          <w:rFonts w:asciiTheme="minorHAnsi" w:hAnsiTheme="minorHAnsi"/>
        </w:rPr>
        <w:t>2. A</w:t>
      </w:r>
      <w:r w:rsidRPr="00094F40">
        <w:rPr>
          <w:rFonts w:asciiTheme="minorHAnsi" w:hAnsiTheme="minorHAnsi"/>
        </w:rPr>
        <w:t>segura</w:t>
      </w:r>
      <w:r>
        <w:rPr>
          <w:rFonts w:asciiTheme="minorHAnsi" w:hAnsiTheme="minorHAnsi"/>
        </w:rPr>
        <w:t>ndo</w:t>
      </w:r>
      <w:r w:rsidRPr="00094F40">
        <w:rPr>
          <w:rFonts w:asciiTheme="minorHAnsi" w:hAnsiTheme="minorHAnsi"/>
        </w:rPr>
        <w:t xml:space="preserve"> el orden prelativo de las normas subordinadas a la ley, </w:t>
      </w:r>
      <w:r>
        <w:rPr>
          <w:rFonts w:asciiTheme="minorHAnsi" w:hAnsiTheme="minorHAnsi"/>
        </w:rPr>
        <w:t>3. S</w:t>
      </w:r>
      <w:r w:rsidRPr="00094F40">
        <w:rPr>
          <w:rFonts w:asciiTheme="minorHAnsi" w:hAnsiTheme="minorHAnsi"/>
        </w:rPr>
        <w:t>elecciona</w:t>
      </w:r>
      <w:r>
        <w:rPr>
          <w:rFonts w:asciiTheme="minorHAnsi" w:hAnsiTheme="minorHAnsi"/>
        </w:rPr>
        <w:t>mos</w:t>
      </w:r>
      <w:r w:rsidRPr="00094F40">
        <w:rPr>
          <w:rFonts w:asciiTheme="minorHAnsi" w:hAnsiTheme="minorHAnsi"/>
        </w:rPr>
        <w:t xml:space="preserve"> la</w:t>
      </w:r>
      <w:r>
        <w:rPr>
          <w:rFonts w:asciiTheme="minorHAnsi" w:hAnsiTheme="minorHAnsi"/>
        </w:rPr>
        <w:t>s</w:t>
      </w:r>
      <w:r w:rsidRPr="00094F40">
        <w:rPr>
          <w:rFonts w:asciiTheme="minorHAnsi" w:hAnsiTheme="minorHAnsi"/>
        </w:rPr>
        <w:t xml:space="preserve"> norma</w:t>
      </w:r>
      <w:r>
        <w:rPr>
          <w:rFonts w:asciiTheme="minorHAnsi" w:hAnsiTheme="minorHAnsi"/>
        </w:rPr>
        <w:t>s</w:t>
      </w:r>
      <w:r w:rsidRPr="00094F40">
        <w:rPr>
          <w:rFonts w:asciiTheme="minorHAnsi" w:hAnsiTheme="minorHAnsi"/>
        </w:rPr>
        <w:t xml:space="preserve"> precisa</w:t>
      </w:r>
      <w:r>
        <w:rPr>
          <w:rFonts w:asciiTheme="minorHAnsi" w:hAnsiTheme="minorHAnsi"/>
        </w:rPr>
        <w:t>s</w:t>
      </w:r>
      <w:r w:rsidRPr="00094F40">
        <w:rPr>
          <w:rFonts w:asciiTheme="minorHAnsi" w:hAnsiTheme="minorHAnsi"/>
        </w:rPr>
        <w:t xml:space="preserve"> que debe de aplicarse al caso concreto</w:t>
      </w:r>
      <w:r>
        <w:rPr>
          <w:rFonts w:asciiTheme="minorHAnsi" w:hAnsiTheme="minorHAnsi"/>
        </w:rPr>
        <w:t>, 4. Nos basamos en</w:t>
      </w:r>
      <w:r w:rsidRPr="00094F40">
        <w:rPr>
          <w:rFonts w:asciiTheme="minorHAnsi" w:hAnsiTheme="minorHAnsi"/>
        </w:rPr>
        <w:t xml:space="preserve"> los poderes que la norma confiere a la administración.</w:t>
      </w:r>
    </w:p>
    <w:p w14:paraId="1371824C" w14:textId="77777777" w:rsidR="00F30465" w:rsidRPr="00F551B0" w:rsidRDefault="00F30465" w:rsidP="00B00F21">
      <w:pPr>
        <w:pStyle w:val="Prrafodelista"/>
        <w:spacing w:after="240" w:line="276" w:lineRule="auto"/>
        <w:ind w:left="1701"/>
        <w:rPr>
          <w:rFonts w:asciiTheme="minorHAnsi" w:hAnsiTheme="minorHAnsi"/>
        </w:rPr>
      </w:pPr>
    </w:p>
    <w:p w14:paraId="04A056A2" w14:textId="77777777" w:rsidR="00F30465" w:rsidRPr="00094F40" w:rsidRDefault="00F30465" w:rsidP="00B00F21">
      <w:pPr>
        <w:pStyle w:val="Prrafodelista"/>
        <w:numPr>
          <w:ilvl w:val="0"/>
          <w:numId w:val="15"/>
        </w:numPr>
        <w:spacing w:after="240" w:line="276" w:lineRule="auto"/>
        <w:ind w:left="1701" w:hanging="567"/>
        <w:rPr>
          <w:rFonts w:asciiTheme="minorHAnsi" w:hAnsiTheme="minorHAnsi"/>
          <w:b/>
          <w:bCs/>
        </w:rPr>
      </w:pPr>
      <w:r w:rsidRPr="00094F40">
        <w:rPr>
          <w:rFonts w:asciiTheme="minorHAnsi" w:hAnsiTheme="minorHAnsi"/>
          <w:b/>
          <w:bCs/>
        </w:rPr>
        <w:t>No Discriminación.</w:t>
      </w:r>
    </w:p>
    <w:p w14:paraId="16284119" w14:textId="6140A480" w:rsidR="00F30465" w:rsidRDefault="00F30465" w:rsidP="00B00F21">
      <w:pPr>
        <w:pStyle w:val="Prrafodelista"/>
        <w:spacing w:after="240" w:line="276" w:lineRule="auto"/>
        <w:ind w:left="1701"/>
        <w:jc w:val="both"/>
        <w:rPr>
          <w:rFonts w:asciiTheme="minorHAnsi" w:hAnsiTheme="minorHAnsi"/>
        </w:rPr>
      </w:pPr>
      <w:r>
        <w:rPr>
          <w:rFonts w:asciiTheme="minorHAnsi" w:hAnsiTheme="minorHAnsi"/>
        </w:rPr>
        <w:t>La base de nuestro código de ética, Hacemos valer la no</w:t>
      </w:r>
      <w:r w:rsidRPr="00094F40">
        <w:rPr>
          <w:rFonts w:asciiTheme="minorHAnsi" w:hAnsiTheme="minorHAnsi"/>
        </w:rPr>
        <w:t xml:space="preserve"> discriminación </w:t>
      </w:r>
      <w:r>
        <w:rPr>
          <w:rFonts w:asciiTheme="minorHAnsi" w:hAnsiTheme="minorHAnsi"/>
        </w:rPr>
        <w:t>por ser</w:t>
      </w:r>
      <w:r w:rsidRPr="00094F40">
        <w:rPr>
          <w:rFonts w:asciiTheme="minorHAnsi" w:hAnsiTheme="minorHAnsi"/>
        </w:rPr>
        <w:t xml:space="preserve"> un derecho humano fundamental. </w:t>
      </w:r>
      <w:r>
        <w:rPr>
          <w:rFonts w:asciiTheme="minorHAnsi" w:hAnsiTheme="minorHAnsi"/>
        </w:rPr>
        <w:t>Rechazamos la discriminación, ya que es</w:t>
      </w:r>
      <w:r w:rsidRPr="00094F40">
        <w:rPr>
          <w:rFonts w:asciiTheme="minorHAnsi" w:hAnsiTheme="minorHAnsi"/>
        </w:rPr>
        <w:t xml:space="preserve"> esencial para que los trabajadores puedan elegir su empleo libremente, desarrollar su potencial al máximo y ser remunerados en base al mérito.</w:t>
      </w:r>
    </w:p>
    <w:p w14:paraId="07F3B033" w14:textId="1F5DA0C7" w:rsidR="004035BF" w:rsidRDefault="004035BF" w:rsidP="00F30465">
      <w:pPr>
        <w:pStyle w:val="Prrafodelista"/>
        <w:spacing w:line="360" w:lineRule="auto"/>
        <w:ind w:left="1701"/>
        <w:jc w:val="both"/>
        <w:rPr>
          <w:rFonts w:asciiTheme="minorHAnsi" w:hAnsiTheme="minorHAnsi"/>
        </w:rPr>
      </w:pPr>
    </w:p>
    <w:p w14:paraId="65EDA578" w14:textId="152BECFB" w:rsidR="004035BF" w:rsidRPr="00F551B0" w:rsidRDefault="004F1103" w:rsidP="00F30465">
      <w:pPr>
        <w:pStyle w:val="Prrafodelista"/>
        <w:spacing w:line="360" w:lineRule="auto"/>
        <w:ind w:left="1701"/>
        <w:jc w:val="both"/>
        <w:rPr>
          <w:rFonts w:asciiTheme="minorHAnsi" w:hAnsiTheme="minorHAnsi"/>
        </w:rPr>
      </w:pPr>
      <w:r w:rsidRPr="00BB5302">
        <w:rPr>
          <w:noProof/>
          <w:lang w:val="es-GT" w:eastAsia="es-GT"/>
        </w:rPr>
        <w:drawing>
          <wp:anchor distT="0" distB="0" distL="114300" distR="114300" simplePos="0" relativeHeight="252752896" behindDoc="0" locked="0" layoutInCell="1" allowOverlap="1" wp14:anchorId="4443A291" wp14:editId="35ADA902">
            <wp:simplePos x="0" y="0"/>
            <wp:positionH relativeFrom="margin">
              <wp:posOffset>837104</wp:posOffset>
            </wp:positionH>
            <wp:positionV relativeFrom="paragraph">
              <wp:posOffset>228818</wp:posOffset>
            </wp:positionV>
            <wp:extent cx="4757995" cy="2292263"/>
            <wp:effectExtent l="0" t="0" r="5080" b="0"/>
            <wp:wrapNone/>
            <wp:docPr id="19" name="Imagen 19" descr="C:\Users\cuellar.mimia\Downloads\DISEÑO_BANNERINTRANET_VAlueINSTITUSENABED2020_v2op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ellar.mimia\Downloads\DISEÑO_BANNERINTRANET_VAlueINSTITUSENABED2020_v2opti.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981" r="11798" b="19565"/>
                    <a:stretch/>
                  </pic:blipFill>
                  <pic:spPr bwMode="auto">
                    <a:xfrm>
                      <a:off x="0" y="0"/>
                      <a:ext cx="4757995" cy="2292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BC2F2" w14:textId="77550EF6" w:rsidR="00F30465" w:rsidRDefault="00F30465" w:rsidP="00F30465">
      <w:pPr>
        <w:ind w:left="567"/>
        <w:rPr>
          <w:rFonts w:cstheme="minorHAnsi"/>
        </w:rPr>
      </w:pPr>
    </w:p>
    <w:p w14:paraId="3892A850" w14:textId="77777777" w:rsidR="00F30465" w:rsidRDefault="00F30465" w:rsidP="00F30465">
      <w:pPr>
        <w:ind w:left="567"/>
        <w:rPr>
          <w:rFonts w:cstheme="minorHAnsi"/>
        </w:rPr>
      </w:pPr>
    </w:p>
    <w:p w14:paraId="6D4FDC34" w14:textId="77777777" w:rsidR="00F30465" w:rsidRDefault="00F30465" w:rsidP="00F30465">
      <w:pPr>
        <w:ind w:left="567"/>
        <w:rPr>
          <w:rFonts w:cstheme="minorHAnsi"/>
        </w:rPr>
      </w:pPr>
    </w:p>
    <w:p w14:paraId="2BBF9A3F" w14:textId="77777777" w:rsidR="00F30465" w:rsidRDefault="00F30465" w:rsidP="00F30465">
      <w:pPr>
        <w:ind w:left="567"/>
        <w:rPr>
          <w:rFonts w:cstheme="minorHAnsi"/>
        </w:rPr>
      </w:pPr>
    </w:p>
    <w:p w14:paraId="708D3754" w14:textId="77777777" w:rsidR="00F30465" w:rsidRDefault="00F30465" w:rsidP="00F30465">
      <w:pPr>
        <w:ind w:left="567"/>
        <w:rPr>
          <w:rFonts w:cstheme="minorHAnsi"/>
        </w:rPr>
      </w:pPr>
    </w:p>
    <w:p w14:paraId="7490868D" w14:textId="77777777" w:rsidR="00F30465" w:rsidRDefault="00F30465" w:rsidP="00F30465">
      <w:pPr>
        <w:ind w:left="567"/>
        <w:rPr>
          <w:rFonts w:cstheme="minorHAnsi"/>
        </w:rPr>
      </w:pPr>
    </w:p>
    <w:p w14:paraId="6786C4EF" w14:textId="77777777" w:rsidR="00F30465" w:rsidRDefault="00F30465" w:rsidP="00F30465">
      <w:pPr>
        <w:ind w:left="567"/>
        <w:rPr>
          <w:rFonts w:cstheme="minorHAnsi"/>
        </w:rPr>
      </w:pPr>
    </w:p>
    <w:p w14:paraId="72DDB115" w14:textId="77777777" w:rsidR="00624A6C" w:rsidRDefault="00624A6C" w:rsidP="00F30465">
      <w:pPr>
        <w:ind w:left="567"/>
        <w:rPr>
          <w:rFonts w:cstheme="minorHAnsi"/>
        </w:rPr>
      </w:pPr>
    </w:p>
    <w:p w14:paraId="2064687D" w14:textId="77777777" w:rsidR="004F1103" w:rsidRDefault="004F1103" w:rsidP="00F30465">
      <w:pPr>
        <w:ind w:left="567"/>
        <w:rPr>
          <w:rFonts w:cstheme="minorHAnsi"/>
        </w:rPr>
      </w:pPr>
    </w:p>
    <w:p w14:paraId="383DEC73" w14:textId="77777777" w:rsidR="00F30465" w:rsidRDefault="00F30465" w:rsidP="00B00F21">
      <w:pPr>
        <w:pStyle w:val="Prrafodelista"/>
        <w:numPr>
          <w:ilvl w:val="0"/>
          <w:numId w:val="16"/>
        </w:numPr>
        <w:spacing w:after="240" w:line="276" w:lineRule="auto"/>
        <w:ind w:left="1701" w:hanging="567"/>
        <w:rPr>
          <w:rFonts w:asciiTheme="minorHAnsi" w:hAnsiTheme="minorHAnsi" w:cstheme="minorHAnsi"/>
          <w:b/>
          <w:bCs/>
        </w:rPr>
      </w:pPr>
      <w:r>
        <w:rPr>
          <w:rFonts w:asciiTheme="minorHAnsi" w:hAnsiTheme="minorHAnsi" w:cstheme="minorHAnsi"/>
          <w:b/>
          <w:bCs/>
        </w:rPr>
        <w:t>Transparencia.</w:t>
      </w:r>
    </w:p>
    <w:p w14:paraId="3AA4D9A2" w14:textId="7F312A70" w:rsidR="00F30465" w:rsidRPr="007B1FEA" w:rsidRDefault="00F30465" w:rsidP="00B00F21">
      <w:pPr>
        <w:pStyle w:val="Prrafodelista"/>
        <w:spacing w:after="240" w:line="276" w:lineRule="auto"/>
        <w:ind w:left="1701"/>
        <w:jc w:val="both"/>
        <w:rPr>
          <w:rFonts w:asciiTheme="minorHAnsi" w:hAnsiTheme="minorHAnsi" w:cstheme="minorHAnsi"/>
          <w:bCs/>
        </w:rPr>
      </w:pPr>
      <w:r>
        <w:rPr>
          <w:rFonts w:asciiTheme="minorHAnsi" w:hAnsiTheme="minorHAnsi" w:cstheme="minorHAnsi"/>
          <w:color w:val="202124"/>
          <w:shd w:val="clear" w:color="auto" w:fill="FFFFFF"/>
        </w:rPr>
        <w:t xml:space="preserve">Valor con el que mostramos </w:t>
      </w:r>
      <w:r w:rsidRPr="007B1FEA">
        <w:rPr>
          <w:rFonts w:asciiTheme="minorHAnsi" w:hAnsiTheme="minorHAnsi" w:cstheme="minorHAnsi"/>
          <w:color w:val="202124"/>
          <w:shd w:val="clear" w:color="auto" w:fill="FFFFFF"/>
        </w:rPr>
        <w:t xml:space="preserve">de manera auténtica, </w:t>
      </w:r>
      <w:r>
        <w:rPr>
          <w:rFonts w:asciiTheme="minorHAnsi" w:hAnsiTheme="minorHAnsi" w:cstheme="minorHAnsi"/>
          <w:color w:val="202124"/>
          <w:shd w:val="clear" w:color="auto" w:fill="FFFFFF"/>
        </w:rPr>
        <w:t xml:space="preserve">honesta, abierta y disponible </w:t>
      </w:r>
      <w:r w:rsidRPr="007B1FEA">
        <w:rPr>
          <w:rFonts w:asciiTheme="minorHAnsi" w:hAnsiTheme="minorHAnsi" w:cstheme="minorHAnsi"/>
          <w:color w:val="202124"/>
          <w:shd w:val="clear" w:color="auto" w:fill="FFFFFF"/>
        </w:rPr>
        <w:t xml:space="preserve">la relación </w:t>
      </w:r>
      <w:r>
        <w:rPr>
          <w:rFonts w:asciiTheme="minorHAnsi" w:hAnsiTheme="minorHAnsi" w:cstheme="minorHAnsi"/>
          <w:color w:val="202124"/>
          <w:shd w:val="clear" w:color="auto" w:fill="FFFFFF"/>
        </w:rPr>
        <w:t xml:space="preserve">que tenemos </w:t>
      </w:r>
      <w:r w:rsidRPr="007B1FEA">
        <w:rPr>
          <w:rFonts w:asciiTheme="minorHAnsi" w:hAnsiTheme="minorHAnsi" w:cstheme="minorHAnsi"/>
          <w:color w:val="202124"/>
          <w:shd w:val="clear" w:color="auto" w:fill="FFFFFF"/>
        </w:rPr>
        <w:t xml:space="preserve">con los demás, </w:t>
      </w:r>
      <w:r>
        <w:rPr>
          <w:rFonts w:asciiTheme="minorHAnsi" w:hAnsiTheme="minorHAnsi" w:cstheme="minorHAnsi"/>
          <w:color w:val="202124"/>
          <w:shd w:val="clear" w:color="auto" w:fill="FFFFFF"/>
        </w:rPr>
        <w:t>sin</w:t>
      </w:r>
      <w:r w:rsidRPr="007B1FEA">
        <w:rPr>
          <w:rFonts w:asciiTheme="minorHAnsi" w:hAnsiTheme="minorHAnsi" w:cstheme="minorHAnsi"/>
          <w:color w:val="202124"/>
          <w:shd w:val="clear" w:color="auto" w:fill="FFFFFF"/>
        </w:rPr>
        <w:t xml:space="preserve"> tratar de obtener </w:t>
      </w:r>
      <w:r w:rsidR="004035BF" w:rsidRPr="007B1FEA">
        <w:rPr>
          <w:rFonts w:asciiTheme="minorHAnsi" w:hAnsiTheme="minorHAnsi" w:cstheme="minorHAnsi"/>
          <w:color w:val="202124"/>
          <w:shd w:val="clear" w:color="auto" w:fill="FFFFFF"/>
        </w:rPr>
        <w:t>beneficios</w:t>
      </w:r>
      <w:r w:rsidR="004035BF">
        <w:rPr>
          <w:rFonts w:asciiTheme="minorHAnsi" w:hAnsiTheme="minorHAnsi" w:cstheme="minorHAnsi"/>
          <w:color w:val="202124"/>
          <w:shd w:val="clear" w:color="auto" w:fill="FFFFFF"/>
        </w:rPr>
        <w:t xml:space="preserve"> </w:t>
      </w:r>
      <w:r w:rsidR="004035BF" w:rsidRPr="007B1FEA">
        <w:rPr>
          <w:rFonts w:asciiTheme="minorHAnsi" w:hAnsiTheme="minorHAnsi" w:cstheme="minorHAnsi"/>
          <w:color w:val="202124"/>
          <w:shd w:val="clear" w:color="auto" w:fill="FFFFFF"/>
        </w:rPr>
        <w:t>ajenos</w:t>
      </w:r>
      <w:r w:rsidRPr="007B1FEA">
        <w:rPr>
          <w:rFonts w:asciiTheme="minorHAnsi" w:hAnsiTheme="minorHAnsi" w:cstheme="minorHAnsi"/>
          <w:color w:val="202124"/>
          <w:shd w:val="clear" w:color="auto" w:fill="FFFFFF"/>
        </w:rPr>
        <w:t xml:space="preserve"> a los valores personales</w:t>
      </w:r>
      <w:r>
        <w:rPr>
          <w:rFonts w:asciiTheme="minorHAnsi" w:hAnsiTheme="minorHAnsi" w:cstheme="minorHAnsi"/>
          <w:color w:val="202124"/>
          <w:shd w:val="clear" w:color="auto" w:fill="FFFFFF"/>
        </w:rPr>
        <w:t xml:space="preserve"> de cada uno de nuestros colaboradores</w:t>
      </w:r>
      <w:r w:rsidRPr="007B1FEA">
        <w:rPr>
          <w:rFonts w:asciiTheme="minorHAnsi" w:hAnsiTheme="minorHAnsi" w:cstheme="minorHAnsi"/>
          <w:color w:val="202124"/>
          <w:shd w:val="clear" w:color="auto" w:fill="FFFFFF"/>
        </w:rPr>
        <w:t>.</w:t>
      </w:r>
    </w:p>
    <w:p w14:paraId="3CC21554" w14:textId="77777777" w:rsidR="00AE6CD2" w:rsidRPr="007B1FEA" w:rsidRDefault="00AE6CD2" w:rsidP="00B00F21">
      <w:pPr>
        <w:pStyle w:val="Prrafodelista"/>
        <w:spacing w:after="240" w:line="276" w:lineRule="auto"/>
        <w:ind w:left="1701"/>
        <w:rPr>
          <w:rFonts w:asciiTheme="minorHAnsi" w:hAnsiTheme="minorHAnsi" w:cstheme="minorHAnsi"/>
          <w:bCs/>
        </w:rPr>
      </w:pPr>
    </w:p>
    <w:p w14:paraId="224F0A3B" w14:textId="77777777" w:rsidR="00F30465" w:rsidRDefault="00F30465" w:rsidP="00B00F21">
      <w:pPr>
        <w:pStyle w:val="Prrafodelista"/>
        <w:numPr>
          <w:ilvl w:val="0"/>
          <w:numId w:val="16"/>
        </w:numPr>
        <w:spacing w:after="240" w:line="276" w:lineRule="auto"/>
        <w:ind w:left="1701" w:hanging="567"/>
        <w:rPr>
          <w:rFonts w:asciiTheme="minorHAnsi" w:hAnsiTheme="minorHAnsi" w:cstheme="minorHAnsi"/>
          <w:b/>
          <w:bCs/>
        </w:rPr>
      </w:pPr>
      <w:r>
        <w:rPr>
          <w:rFonts w:asciiTheme="minorHAnsi" w:hAnsiTheme="minorHAnsi" w:cstheme="minorHAnsi"/>
          <w:b/>
          <w:bCs/>
        </w:rPr>
        <w:t>Calidad.</w:t>
      </w:r>
    </w:p>
    <w:p w14:paraId="4D484962" w14:textId="77777777" w:rsidR="00F30465" w:rsidRPr="006D7167" w:rsidRDefault="00F30465" w:rsidP="00B00F21">
      <w:pPr>
        <w:pStyle w:val="Prrafodelista"/>
        <w:spacing w:after="240" w:line="276" w:lineRule="auto"/>
        <w:ind w:left="1701"/>
        <w:jc w:val="both"/>
        <w:rPr>
          <w:rFonts w:asciiTheme="minorHAnsi" w:hAnsiTheme="minorHAnsi" w:cstheme="minorHAnsi"/>
          <w:bCs/>
        </w:rPr>
      </w:pPr>
      <w:r w:rsidRPr="006D7167">
        <w:rPr>
          <w:rFonts w:asciiTheme="minorHAnsi" w:hAnsiTheme="minorHAnsi" w:cstheme="minorHAnsi"/>
          <w:color w:val="202124"/>
          <w:shd w:val="clear" w:color="auto" w:fill="FFFFFF"/>
        </w:rPr>
        <w:t>Procuramos la </w:t>
      </w:r>
      <w:r w:rsidRPr="006D7167">
        <w:rPr>
          <w:rFonts w:asciiTheme="minorHAnsi" w:hAnsiTheme="minorHAnsi" w:cstheme="minorHAnsi"/>
          <w:bCs/>
          <w:color w:val="202124"/>
          <w:shd w:val="clear" w:color="auto" w:fill="FFFFFF"/>
        </w:rPr>
        <w:t>calidad</w:t>
      </w:r>
      <w:r w:rsidRPr="006D7167">
        <w:rPr>
          <w:rFonts w:asciiTheme="minorHAnsi" w:hAnsiTheme="minorHAnsi" w:cstheme="minorHAnsi"/>
          <w:color w:val="202124"/>
          <w:shd w:val="clear" w:color="auto" w:fill="FFFFFF"/>
        </w:rPr>
        <w:t> de vida en el </w:t>
      </w:r>
      <w:r w:rsidRPr="006D7167">
        <w:rPr>
          <w:rFonts w:asciiTheme="minorHAnsi" w:hAnsiTheme="minorHAnsi" w:cstheme="minorHAnsi"/>
          <w:bCs/>
          <w:color w:val="202124"/>
          <w:shd w:val="clear" w:color="auto" w:fill="FFFFFF"/>
        </w:rPr>
        <w:t>trabajo</w:t>
      </w:r>
      <w:r w:rsidRPr="006D7167">
        <w:rPr>
          <w:rFonts w:asciiTheme="minorHAnsi" w:hAnsiTheme="minorHAnsi" w:cstheme="minorHAnsi"/>
          <w:color w:val="202124"/>
          <w:shd w:val="clear" w:color="auto" w:fill="FFFFFF"/>
        </w:rPr>
        <w:t>, elevando el nivel de satisfacción de nuestros colaboradores relacionándolo con las actividades ejecutadas en el entorno institucional. Nuestro entorno laboral de </w:t>
      </w:r>
      <w:r w:rsidRPr="006D7167">
        <w:rPr>
          <w:rFonts w:asciiTheme="minorHAnsi" w:hAnsiTheme="minorHAnsi" w:cstheme="minorHAnsi"/>
          <w:bCs/>
          <w:color w:val="202124"/>
          <w:shd w:val="clear" w:color="auto" w:fill="FFFFFF"/>
        </w:rPr>
        <w:t>calidad</w:t>
      </w:r>
      <w:r w:rsidRPr="006D7167">
        <w:rPr>
          <w:rFonts w:asciiTheme="minorHAnsi" w:hAnsiTheme="minorHAnsi" w:cstheme="minorHAnsi"/>
          <w:color w:val="202124"/>
          <w:shd w:val="clear" w:color="auto" w:fill="FFFFFF"/>
        </w:rPr>
        <w:t> promueve una sensación de seguridad y desarrollo personal/profesional.</w:t>
      </w:r>
    </w:p>
    <w:p w14:paraId="6934072C" w14:textId="77777777" w:rsidR="00F30465" w:rsidRPr="007B1FEA" w:rsidRDefault="00F30465" w:rsidP="00B00F21">
      <w:pPr>
        <w:pStyle w:val="Prrafodelista"/>
        <w:spacing w:after="240" w:line="276" w:lineRule="auto"/>
        <w:ind w:left="1701"/>
        <w:rPr>
          <w:rFonts w:asciiTheme="minorHAnsi" w:hAnsiTheme="minorHAnsi" w:cstheme="minorHAnsi"/>
          <w:bCs/>
        </w:rPr>
      </w:pPr>
    </w:p>
    <w:p w14:paraId="0C040345" w14:textId="77777777" w:rsidR="00F30465" w:rsidRDefault="00F30465" w:rsidP="00B00F21">
      <w:pPr>
        <w:pStyle w:val="Prrafodelista"/>
        <w:numPr>
          <w:ilvl w:val="0"/>
          <w:numId w:val="16"/>
        </w:numPr>
        <w:spacing w:after="240" w:line="276" w:lineRule="auto"/>
        <w:ind w:left="1701" w:hanging="567"/>
        <w:rPr>
          <w:rFonts w:asciiTheme="minorHAnsi" w:hAnsiTheme="minorHAnsi" w:cstheme="minorHAnsi"/>
          <w:b/>
          <w:bCs/>
        </w:rPr>
      </w:pPr>
      <w:r>
        <w:rPr>
          <w:rFonts w:asciiTheme="minorHAnsi" w:hAnsiTheme="minorHAnsi" w:cstheme="minorHAnsi"/>
          <w:b/>
          <w:bCs/>
        </w:rPr>
        <w:t>Solidaridad.</w:t>
      </w:r>
    </w:p>
    <w:p w14:paraId="10FE3135" w14:textId="77777777" w:rsidR="00F30465" w:rsidRPr="007B1FEA" w:rsidRDefault="00F30465" w:rsidP="00B00F21">
      <w:pPr>
        <w:pStyle w:val="Prrafodelista"/>
        <w:spacing w:after="240" w:line="276" w:lineRule="auto"/>
        <w:ind w:left="1701"/>
        <w:jc w:val="both"/>
        <w:rPr>
          <w:rFonts w:asciiTheme="minorHAnsi" w:hAnsiTheme="minorHAnsi" w:cstheme="minorHAnsi"/>
          <w:bCs/>
        </w:rPr>
      </w:pPr>
      <w:r>
        <w:rPr>
          <w:rFonts w:asciiTheme="minorHAnsi" w:hAnsiTheme="minorHAnsi" w:cstheme="minorHAnsi"/>
          <w:color w:val="202124"/>
          <w:shd w:val="clear" w:color="auto" w:fill="FFFFFF"/>
        </w:rPr>
        <w:t>Siendo solidarios en como demostramos</w:t>
      </w:r>
      <w:r w:rsidRPr="007B1FEA">
        <w:rPr>
          <w:rFonts w:asciiTheme="minorHAnsi" w:hAnsiTheme="minorHAnsi" w:cstheme="minorHAnsi"/>
          <w:color w:val="202124"/>
          <w:shd w:val="clear" w:color="auto" w:fill="FFFFFF"/>
        </w:rPr>
        <w:t xml:space="preserve"> el sentimiento y la actitud de unidad, basada en metas comunes. </w:t>
      </w:r>
      <w:r>
        <w:rPr>
          <w:rFonts w:asciiTheme="minorHAnsi" w:hAnsiTheme="minorHAnsi" w:cstheme="minorHAnsi"/>
          <w:color w:val="202124"/>
          <w:shd w:val="clear" w:color="auto" w:fill="FFFFFF"/>
        </w:rPr>
        <w:t>Promovemos la</w:t>
      </w:r>
      <w:r w:rsidRPr="007B1FEA">
        <w:rPr>
          <w:rFonts w:asciiTheme="minorHAnsi" w:hAnsiTheme="minorHAnsi" w:cstheme="minorHAnsi"/>
          <w:color w:val="202124"/>
          <w:shd w:val="clear" w:color="auto" w:fill="FFFFFF"/>
        </w:rPr>
        <w:t xml:space="preserve"> ayudar sin recibir nada a cambio, con la aplicación de lo que se considera bueno.</w:t>
      </w:r>
    </w:p>
    <w:p w14:paraId="02B26825" w14:textId="77777777" w:rsidR="00F30465" w:rsidRPr="007B1FEA" w:rsidRDefault="00F30465" w:rsidP="00B00F21">
      <w:pPr>
        <w:pStyle w:val="Prrafodelista"/>
        <w:spacing w:after="240" w:line="276" w:lineRule="auto"/>
        <w:ind w:left="1701"/>
        <w:rPr>
          <w:rFonts w:asciiTheme="minorHAnsi" w:hAnsiTheme="minorHAnsi" w:cstheme="minorHAnsi"/>
          <w:bCs/>
        </w:rPr>
      </w:pPr>
    </w:p>
    <w:p w14:paraId="1151F52A" w14:textId="77777777" w:rsidR="00F30465" w:rsidRDefault="00F30465" w:rsidP="00B00F21">
      <w:pPr>
        <w:pStyle w:val="Prrafodelista"/>
        <w:numPr>
          <w:ilvl w:val="0"/>
          <w:numId w:val="16"/>
        </w:numPr>
        <w:spacing w:after="240" w:line="276" w:lineRule="auto"/>
        <w:ind w:left="1701" w:hanging="567"/>
        <w:rPr>
          <w:rFonts w:asciiTheme="minorHAnsi" w:hAnsiTheme="minorHAnsi" w:cstheme="minorHAnsi"/>
          <w:b/>
          <w:bCs/>
        </w:rPr>
      </w:pPr>
      <w:r>
        <w:rPr>
          <w:rFonts w:asciiTheme="minorHAnsi" w:hAnsiTheme="minorHAnsi" w:cstheme="minorHAnsi"/>
          <w:b/>
          <w:bCs/>
        </w:rPr>
        <w:t>Celeridad.</w:t>
      </w:r>
    </w:p>
    <w:p w14:paraId="1036F5B3" w14:textId="77777777" w:rsidR="00F30465" w:rsidRPr="00E23209" w:rsidRDefault="00F30465" w:rsidP="00B00F21">
      <w:pPr>
        <w:pStyle w:val="Prrafodelista"/>
        <w:spacing w:after="240" w:line="276" w:lineRule="auto"/>
        <w:ind w:left="1701"/>
        <w:jc w:val="both"/>
        <w:rPr>
          <w:rFonts w:asciiTheme="minorHAnsi" w:hAnsiTheme="minorHAnsi" w:cstheme="minorHAnsi"/>
          <w:bCs/>
        </w:rPr>
      </w:pPr>
      <w:r>
        <w:rPr>
          <w:rFonts w:asciiTheme="minorHAnsi" w:hAnsiTheme="minorHAnsi" w:cstheme="minorHAnsi"/>
          <w:color w:val="202124"/>
          <w:shd w:val="clear" w:color="auto" w:fill="FFFFFF"/>
        </w:rPr>
        <w:t>Todos nuestros colaboradores practican</w:t>
      </w:r>
      <w:r w:rsidRPr="00E23209">
        <w:rPr>
          <w:rFonts w:asciiTheme="minorHAnsi" w:hAnsiTheme="minorHAnsi" w:cstheme="minorHAnsi"/>
          <w:color w:val="202124"/>
          <w:shd w:val="clear" w:color="auto" w:fill="FFFFFF"/>
        </w:rPr>
        <w:t xml:space="preserve"> el principio </w:t>
      </w:r>
      <w:r>
        <w:rPr>
          <w:rFonts w:asciiTheme="minorHAnsi" w:hAnsiTheme="minorHAnsi" w:cstheme="minorHAnsi"/>
          <w:color w:val="202124"/>
          <w:shd w:val="clear" w:color="auto" w:fill="FFFFFF"/>
        </w:rPr>
        <w:t>de la celeridad, para que el proceso laboral goce</w:t>
      </w:r>
      <w:r w:rsidRPr="00E23209">
        <w:rPr>
          <w:rFonts w:asciiTheme="minorHAnsi" w:hAnsiTheme="minorHAnsi" w:cstheme="minorHAnsi"/>
          <w:color w:val="202124"/>
          <w:shd w:val="clear" w:color="auto" w:fill="FFFFFF"/>
        </w:rPr>
        <w:t xml:space="preserve"> de la mayor agilidad de plazos y sencillez en su tramitación. </w:t>
      </w:r>
      <w:r w:rsidRPr="00667B23">
        <w:rPr>
          <w:rFonts w:asciiTheme="minorHAnsi" w:hAnsiTheme="minorHAnsi" w:cstheme="minorHAnsi"/>
          <w:bCs/>
          <w:color w:val="202124"/>
          <w:shd w:val="clear" w:color="auto" w:fill="FFFFFF"/>
        </w:rPr>
        <w:t>Mejoramos</w:t>
      </w:r>
      <w:r>
        <w:rPr>
          <w:rFonts w:asciiTheme="minorHAnsi" w:hAnsiTheme="minorHAnsi" w:cstheme="minorHAnsi"/>
          <w:b/>
          <w:bCs/>
          <w:color w:val="202124"/>
          <w:shd w:val="clear" w:color="auto" w:fill="FFFFFF"/>
        </w:rPr>
        <w:t xml:space="preserve"> </w:t>
      </w:r>
      <w:r>
        <w:rPr>
          <w:rFonts w:asciiTheme="minorHAnsi" w:hAnsiTheme="minorHAnsi" w:cstheme="minorHAnsi"/>
          <w:bCs/>
          <w:color w:val="202124"/>
          <w:shd w:val="clear" w:color="auto" w:fill="FFFFFF"/>
        </w:rPr>
        <w:t xml:space="preserve">nuestros procesos para minimizar los </w:t>
      </w:r>
      <w:r w:rsidRPr="00E23209">
        <w:rPr>
          <w:rFonts w:asciiTheme="minorHAnsi" w:hAnsiTheme="minorHAnsi" w:cstheme="minorHAnsi"/>
          <w:color w:val="202124"/>
          <w:shd w:val="clear" w:color="auto" w:fill="FFFFFF"/>
        </w:rPr>
        <w:t xml:space="preserve">plazos </w:t>
      </w:r>
      <w:r>
        <w:rPr>
          <w:rFonts w:asciiTheme="minorHAnsi" w:hAnsiTheme="minorHAnsi" w:cstheme="minorHAnsi"/>
          <w:color w:val="202124"/>
          <w:shd w:val="clear" w:color="auto" w:fill="FFFFFF"/>
        </w:rPr>
        <w:t xml:space="preserve">de nuestros servicios, </w:t>
      </w:r>
      <w:r w:rsidRPr="00E23209">
        <w:rPr>
          <w:rFonts w:asciiTheme="minorHAnsi" w:hAnsiTheme="minorHAnsi" w:cstheme="minorHAnsi"/>
          <w:color w:val="202124"/>
          <w:shd w:val="clear" w:color="auto" w:fill="FFFFFF"/>
        </w:rPr>
        <w:t xml:space="preserve">preeminencia de actuaciones </w:t>
      </w:r>
      <w:r>
        <w:rPr>
          <w:rFonts w:asciiTheme="minorHAnsi" w:hAnsiTheme="minorHAnsi" w:cstheme="minorHAnsi"/>
          <w:color w:val="202124"/>
          <w:shd w:val="clear" w:color="auto" w:fill="FFFFFF"/>
        </w:rPr>
        <w:t xml:space="preserve">orales sobre las escritas y </w:t>
      </w:r>
      <w:r w:rsidRPr="00E23209">
        <w:rPr>
          <w:rFonts w:asciiTheme="minorHAnsi" w:hAnsiTheme="minorHAnsi" w:cstheme="minorHAnsi"/>
          <w:color w:val="202124"/>
          <w:shd w:val="clear" w:color="auto" w:fill="FFFFFF"/>
        </w:rPr>
        <w:t>mecanismos alternativos de solución de conflictos.</w:t>
      </w:r>
    </w:p>
    <w:p w14:paraId="277C894E" w14:textId="77777777" w:rsidR="00F30465" w:rsidRPr="007B1FEA" w:rsidRDefault="00F30465" w:rsidP="00B00F21">
      <w:pPr>
        <w:pStyle w:val="Prrafodelista"/>
        <w:spacing w:after="240" w:line="276" w:lineRule="auto"/>
        <w:ind w:left="1701"/>
        <w:rPr>
          <w:rFonts w:asciiTheme="minorHAnsi" w:hAnsiTheme="minorHAnsi" w:cstheme="minorHAnsi"/>
          <w:bCs/>
        </w:rPr>
      </w:pPr>
    </w:p>
    <w:p w14:paraId="6FAC2E6E" w14:textId="77777777" w:rsidR="00F30465" w:rsidRDefault="00F30465" w:rsidP="00B00F21">
      <w:pPr>
        <w:pStyle w:val="Prrafodelista"/>
        <w:numPr>
          <w:ilvl w:val="0"/>
          <w:numId w:val="16"/>
        </w:numPr>
        <w:spacing w:after="240" w:line="276" w:lineRule="auto"/>
        <w:ind w:left="1701" w:hanging="567"/>
        <w:rPr>
          <w:rFonts w:asciiTheme="minorHAnsi" w:hAnsiTheme="minorHAnsi" w:cstheme="minorHAnsi"/>
          <w:b/>
          <w:bCs/>
        </w:rPr>
      </w:pPr>
      <w:r>
        <w:rPr>
          <w:rFonts w:asciiTheme="minorHAnsi" w:hAnsiTheme="minorHAnsi" w:cstheme="minorHAnsi"/>
          <w:b/>
          <w:bCs/>
        </w:rPr>
        <w:t>Objetividad.</w:t>
      </w:r>
    </w:p>
    <w:p w14:paraId="3B7E1B89" w14:textId="77777777" w:rsidR="00F30465" w:rsidRPr="00E23209" w:rsidRDefault="00F30465" w:rsidP="00B00F21">
      <w:pPr>
        <w:pStyle w:val="Prrafodelista"/>
        <w:spacing w:after="240" w:line="276" w:lineRule="auto"/>
        <w:ind w:left="1701"/>
        <w:jc w:val="both"/>
        <w:rPr>
          <w:rFonts w:asciiTheme="minorHAnsi" w:hAnsiTheme="minorHAnsi" w:cstheme="minorHAnsi"/>
          <w:bCs/>
        </w:rPr>
      </w:pPr>
      <w:r w:rsidRPr="00E23209">
        <w:rPr>
          <w:rFonts w:asciiTheme="minorHAnsi" w:hAnsiTheme="minorHAnsi" w:cstheme="minorHAnsi"/>
          <w:color w:val="202124"/>
          <w:shd w:val="clear" w:color="auto" w:fill="FFFFFF"/>
        </w:rPr>
        <w:t>La </w:t>
      </w:r>
      <w:r w:rsidRPr="006D7167">
        <w:rPr>
          <w:rFonts w:asciiTheme="minorHAnsi" w:hAnsiTheme="minorHAnsi" w:cstheme="minorHAnsi"/>
          <w:bCs/>
          <w:color w:val="202124"/>
          <w:shd w:val="clear" w:color="auto" w:fill="FFFFFF"/>
        </w:rPr>
        <w:t>objetividad</w:t>
      </w:r>
      <w:r w:rsidRPr="006D7167">
        <w:rPr>
          <w:rFonts w:asciiTheme="minorHAnsi" w:hAnsiTheme="minorHAnsi" w:cstheme="minorHAnsi"/>
          <w:color w:val="202124"/>
          <w:shd w:val="clear" w:color="auto" w:fill="FFFFFF"/>
        </w:rPr>
        <w:t> d</w:t>
      </w:r>
      <w:r>
        <w:rPr>
          <w:rFonts w:asciiTheme="minorHAnsi" w:hAnsiTheme="minorHAnsi" w:cstheme="minorHAnsi"/>
          <w:color w:val="202124"/>
          <w:shd w:val="clear" w:color="auto" w:fill="FFFFFF"/>
        </w:rPr>
        <w:t>e nuestros servicios y la eficiencia con que realizan su trabajo nuestros colaboradores refleja una actitud institucional</w:t>
      </w:r>
      <w:r w:rsidRPr="00E23209">
        <w:rPr>
          <w:rFonts w:asciiTheme="minorHAnsi" w:hAnsiTheme="minorHAnsi" w:cstheme="minorHAnsi"/>
          <w:color w:val="202124"/>
          <w:shd w:val="clear" w:color="auto" w:fill="FFFFFF"/>
        </w:rPr>
        <w:t xml:space="preserve"> neutral que permite </w:t>
      </w:r>
      <w:r>
        <w:rPr>
          <w:rFonts w:asciiTheme="minorHAnsi" w:hAnsiTheme="minorHAnsi" w:cstheme="minorHAnsi"/>
          <w:color w:val="202124"/>
          <w:shd w:val="clear" w:color="auto" w:fill="FFFFFF"/>
        </w:rPr>
        <w:t>desempeñar el</w:t>
      </w:r>
      <w:r w:rsidRPr="00E23209">
        <w:rPr>
          <w:rFonts w:asciiTheme="minorHAnsi" w:hAnsiTheme="minorHAnsi" w:cstheme="minorHAnsi"/>
          <w:color w:val="202124"/>
          <w:shd w:val="clear" w:color="auto" w:fill="FFFFFF"/>
        </w:rPr>
        <w:t xml:space="preserve"> trabajo con honesta confianza en el producto de su labor y sin comprometer su calidad. </w:t>
      </w:r>
    </w:p>
    <w:p w14:paraId="6FF32E0F" w14:textId="1C3616CE" w:rsidR="00F30465" w:rsidRDefault="00F30465" w:rsidP="00B00F21">
      <w:pPr>
        <w:pStyle w:val="Prrafodelista"/>
        <w:spacing w:after="240" w:line="276" w:lineRule="auto"/>
        <w:ind w:left="1701"/>
        <w:rPr>
          <w:rFonts w:asciiTheme="minorHAnsi" w:hAnsiTheme="minorHAnsi" w:cstheme="minorHAnsi"/>
          <w:bCs/>
        </w:rPr>
      </w:pPr>
    </w:p>
    <w:p w14:paraId="5F3AE6BD" w14:textId="77777777" w:rsidR="00F30465" w:rsidRDefault="00F30465" w:rsidP="00B00F21">
      <w:pPr>
        <w:pStyle w:val="Prrafodelista"/>
        <w:numPr>
          <w:ilvl w:val="0"/>
          <w:numId w:val="16"/>
        </w:numPr>
        <w:spacing w:after="240" w:line="276" w:lineRule="auto"/>
        <w:ind w:left="1701" w:hanging="567"/>
        <w:rPr>
          <w:rFonts w:asciiTheme="minorHAnsi" w:hAnsiTheme="minorHAnsi" w:cstheme="minorHAnsi"/>
          <w:b/>
          <w:bCs/>
        </w:rPr>
      </w:pPr>
      <w:r>
        <w:rPr>
          <w:rFonts w:asciiTheme="minorHAnsi" w:hAnsiTheme="minorHAnsi" w:cstheme="minorHAnsi"/>
          <w:b/>
          <w:bCs/>
        </w:rPr>
        <w:t>Humanidad.</w:t>
      </w:r>
    </w:p>
    <w:p w14:paraId="71B2D313" w14:textId="77777777" w:rsidR="00F30465" w:rsidRPr="00E23209" w:rsidRDefault="00F30465" w:rsidP="00B00F21">
      <w:pPr>
        <w:pStyle w:val="Prrafodelista"/>
        <w:spacing w:after="240" w:line="276" w:lineRule="auto"/>
        <w:ind w:left="1701"/>
        <w:jc w:val="both"/>
        <w:rPr>
          <w:rFonts w:asciiTheme="minorHAnsi" w:hAnsiTheme="minorHAnsi" w:cstheme="minorHAnsi"/>
          <w:bCs/>
        </w:rPr>
      </w:pPr>
      <w:r w:rsidRPr="00667B23">
        <w:rPr>
          <w:rFonts w:asciiTheme="minorHAnsi" w:hAnsiTheme="minorHAnsi" w:cstheme="minorHAnsi"/>
          <w:bCs/>
          <w:color w:val="202124"/>
          <w:shd w:val="clear" w:color="auto" w:fill="FFFFFF"/>
        </w:rPr>
        <w:t xml:space="preserve">Uno de los valores que </w:t>
      </w:r>
      <w:r>
        <w:rPr>
          <w:rFonts w:asciiTheme="minorHAnsi" w:hAnsiTheme="minorHAnsi" w:cstheme="minorHAnsi"/>
          <w:bCs/>
          <w:color w:val="202124"/>
          <w:shd w:val="clear" w:color="auto" w:fill="FFFFFF"/>
        </w:rPr>
        <w:t>practicamos en todos los niveles organizacionales.  Elevamos el</w:t>
      </w:r>
      <w:r w:rsidRPr="00667B23">
        <w:rPr>
          <w:rFonts w:asciiTheme="minorHAnsi" w:hAnsiTheme="minorHAnsi" w:cstheme="minorHAnsi"/>
          <w:bCs/>
          <w:color w:val="202124"/>
          <w:shd w:val="clear" w:color="auto" w:fill="FFFFFF"/>
        </w:rPr>
        <w:t xml:space="preserve"> valor</w:t>
      </w:r>
      <w:r w:rsidRPr="00667B23">
        <w:rPr>
          <w:rFonts w:asciiTheme="minorHAnsi" w:hAnsiTheme="minorHAnsi" w:cstheme="minorHAnsi"/>
          <w:color w:val="202124"/>
          <w:shd w:val="clear" w:color="auto" w:fill="FFFFFF"/>
        </w:rPr>
        <w:t> del </w:t>
      </w:r>
      <w:r w:rsidRPr="00667B23">
        <w:rPr>
          <w:rFonts w:asciiTheme="minorHAnsi" w:hAnsiTheme="minorHAnsi" w:cstheme="minorHAnsi"/>
          <w:bCs/>
          <w:color w:val="202124"/>
          <w:shd w:val="clear" w:color="auto" w:fill="FFFFFF"/>
        </w:rPr>
        <w:t>trabajo</w:t>
      </w:r>
      <w:r w:rsidRPr="00667B23">
        <w:rPr>
          <w:rFonts w:asciiTheme="minorHAnsi" w:hAnsiTheme="minorHAnsi" w:cstheme="minorHAnsi"/>
          <w:color w:val="202124"/>
          <w:shd w:val="clear" w:color="auto" w:fill="FFFFFF"/>
        </w:rPr>
        <w:t> humano</w:t>
      </w:r>
      <w:r>
        <w:rPr>
          <w:rFonts w:asciiTheme="minorHAnsi" w:hAnsiTheme="minorHAnsi" w:cstheme="minorHAnsi"/>
          <w:color w:val="202124"/>
          <w:shd w:val="clear" w:color="auto" w:fill="FFFFFF"/>
        </w:rPr>
        <w:t>, no es medido</w:t>
      </w:r>
      <w:r w:rsidRPr="00E23209">
        <w:rPr>
          <w:rFonts w:asciiTheme="minorHAnsi" w:hAnsiTheme="minorHAnsi" w:cstheme="minorHAnsi"/>
          <w:color w:val="202124"/>
          <w:shd w:val="clear" w:color="auto" w:fill="FFFFFF"/>
        </w:rPr>
        <w:t xml:space="preserve"> por e</w:t>
      </w:r>
      <w:r>
        <w:rPr>
          <w:rFonts w:asciiTheme="minorHAnsi" w:hAnsiTheme="minorHAnsi" w:cstheme="minorHAnsi"/>
          <w:color w:val="202124"/>
          <w:shd w:val="clear" w:color="auto" w:fill="FFFFFF"/>
        </w:rPr>
        <w:t>l tipo de actividad de cada uno</w:t>
      </w:r>
      <w:r w:rsidRPr="00E23209">
        <w:rPr>
          <w:rFonts w:asciiTheme="minorHAnsi" w:hAnsiTheme="minorHAnsi" w:cstheme="minorHAnsi"/>
          <w:color w:val="202124"/>
          <w:shd w:val="clear" w:color="auto" w:fill="FFFFFF"/>
        </w:rPr>
        <w:t xml:space="preserve">, sino por el hecho de ser </w:t>
      </w:r>
      <w:r>
        <w:rPr>
          <w:rFonts w:asciiTheme="minorHAnsi" w:hAnsiTheme="minorHAnsi" w:cstheme="minorHAnsi"/>
          <w:color w:val="202124"/>
          <w:shd w:val="clear" w:color="auto" w:fill="FFFFFF"/>
        </w:rPr>
        <w:t xml:space="preserve">la </w:t>
      </w:r>
      <w:r w:rsidRPr="00E23209">
        <w:rPr>
          <w:rFonts w:asciiTheme="minorHAnsi" w:hAnsiTheme="minorHAnsi" w:cstheme="minorHAnsi"/>
          <w:color w:val="202124"/>
          <w:shd w:val="clear" w:color="auto" w:fill="FFFFFF"/>
        </w:rPr>
        <w:t xml:space="preserve">persona quien lo ejecuta. </w:t>
      </w:r>
    </w:p>
    <w:p w14:paraId="745867C0" w14:textId="77777777" w:rsidR="00F30465" w:rsidRPr="007B1FEA" w:rsidRDefault="00F30465" w:rsidP="00B00F21">
      <w:pPr>
        <w:pStyle w:val="Prrafodelista"/>
        <w:spacing w:after="240" w:line="276" w:lineRule="auto"/>
        <w:ind w:left="1701"/>
        <w:rPr>
          <w:rFonts w:asciiTheme="minorHAnsi" w:hAnsiTheme="minorHAnsi" w:cstheme="minorHAnsi"/>
          <w:bCs/>
        </w:rPr>
      </w:pPr>
    </w:p>
    <w:p w14:paraId="7E9127A8" w14:textId="77777777" w:rsidR="00F30465" w:rsidRDefault="00F30465" w:rsidP="00B00F21">
      <w:pPr>
        <w:pStyle w:val="Prrafodelista"/>
        <w:numPr>
          <w:ilvl w:val="0"/>
          <w:numId w:val="16"/>
        </w:numPr>
        <w:spacing w:after="240" w:line="276" w:lineRule="auto"/>
        <w:ind w:left="1701" w:hanging="567"/>
        <w:rPr>
          <w:rFonts w:asciiTheme="minorHAnsi" w:hAnsiTheme="minorHAnsi" w:cstheme="minorHAnsi"/>
          <w:b/>
          <w:bCs/>
        </w:rPr>
      </w:pPr>
      <w:r>
        <w:rPr>
          <w:rFonts w:asciiTheme="minorHAnsi" w:hAnsiTheme="minorHAnsi" w:cstheme="minorHAnsi"/>
          <w:b/>
          <w:bCs/>
        </w:rPr>
        <w:t>Igualdad.</w:t>
      </w:r>
    </w:p>
    <w:p w14:paraId="21AB626D" w14:textId="77777777" w:rsidR="00F30465" w:rsidRDefault="00F30465" w:rsidP="00B00F21">
      <w:pPr>
        <w:pStyle w:val="Prrafodelista"/>
        <w:spacing w:after="240" w:line="276" w:lineRule="auto"/>
        <w:ind w:left="1701"/>
        <w:jc w:val="both"/>
        <w:rPr>
          <w:rFonts w:asciiTheme="minorHAnsi" w:hAnsiTheme="minorHAnsi" w:cstheme="minorHAnsi"/>
          <w:color w:val="202124"/>
          <w:shd w:val="clear" w:color="auto" w:fill="FFFFFF"/>
        </w:rPr>
      </w:pPr>
      <w:r>
        <w:rPr>
          <w:rFonts w:asciiTheme="minorHAnsi" w:hAnsiTheme="minorHAnsi" w:cstheme="minorHAnsi"/>
          <w:color w:val="202124"/>
          <w:shd w:val="clear" w:color="auto" w:fill="FFFFFF"/>
        </w:rPr>
        <w:t>Tanto legalmente como humanamente practicamos la igualdad. Proporcionamos las</w:t>
      </w:r>
      <w:r w:rsidRPr="004B6CE8">
        <w:rPr>
          <w:rFonts w:asciiTheme="minorHAnsi" w:hAnsiTheme="minorHAnsi" w:cstheme="minorHAnsi"/>
          <w:color w:val="202124"/>
          <w:shd w:val="clear" w:color="auto" w:fill="FFFFFF"/>
        </w:rPr>
        <w:t xml:space="preserve"> misma</w:t>
      </w:r>
      <w:r>
        <w:rPr>
          <w:rFonts w:asciiTheme="minorHAnsi" w:hAnsiTheme="minorHAnsi" w:cstheme="minorHAnsi"/>
          <w:color w:val="202124"/>
          <w:shd w:val="clear" w:color="auto" w:fill="FFFFFF"/>
        </w:rPr>
        <w:t>s</w:t>
      </w:r>
      <w:r w:rsidRPr="004B6CE8">
        <w:rPr>
          <w:rFonts w:asciiTheme="minorHAnsi" w:hAnsiTheme="minorHAnsi" w:cstheme="minorHAnsi"/>
          <w:color w:val="202124"/>
          <w:shd w:val="clear" w:color="auto" w:fill="FFFFFF"/>
        </w:rPr>
        <w:t xml:space="preserve"> </w:t>
      </w:r>
      <w:r>
        <w:rPr>
          <w:rFonts w:asciiTheme="minorHAnsi" w:hAnsiTheme="minorHAnsi" w:cstheme="minorHAnsi"/>
          <w:color w:val="202124"/>
          <w:shd w:val="clear" w:color="auto" w:fill="FFFFFF"/>
        </w:rPr>
        <w:t>condiciones</w:t>
      </w:r>
      <w:r w:rsidRPr="004B6CE8">
        <w:rPr>
          <w:rFonts w:asciiTheme="minorHAnsi" w:hAnsiTheme="minorHAnsi" w:cstheme="minorHAnsi"/>
          <w:color w:val="202124"/>
          <w:shd w:val="clear" w:color="auto" w:fill="FFFFFF"/>
        </w:rPr>
        <w:t xml:space="preserve"> al </w:t>
      </w:r>
      <w:r>
        <w:rPr>
          <w:rFonts w:asciiTheme="minorHAnsi" w:hAnsiTheme="minorHAnsi" w:cstheme="minorHAnsi"/>
          <w:color w:val="202124"/>
          <w:shd w:val="clear" w:color="auto" w:fill="FFFFFF"/>
        </w:rPr>
        <w:t>esfuerzo hecho de forma igualitaria</w:t>
      </w:r>
      <w:r w:rsidRPr="004B6CE8">
        <w:rPr>
          <w:rFonts w:asciiTheme="minorHAnsi" w:hAnsiTheme="minorHAnsi" w:cstheme="minorHAnsi"/>
          <w:color w:val="202124"/>
          <w:shd w:val="clear" w:color="auto" w:fill="FFFFFF"/>
        </w:rPr>
        <w:t> </w:t>
      </w:r>
      <w:r>
        <w:rPr>
          <w:rFonts w:asciiTheme="minorHAnsi" w:hAnsiTheme="minorHAnsi" w:cstheme="minorHAnsi"/>
          <w:color w:val="202124"/>
          <w:shd w:val="clear" w:color="auto" w:fill="FFFFFF"/>
        </w:rPr>
        <w:t>y sin discriminaciones, no incidiendo en ningún tipo de</w:t>
      </w:r>
      <w:r w:rsidRPr="004B6CE8">
        <w:rPr>
          <w:rFonts w:asciiTheme="minorHAnsi" w:hAnsiTheme="minorHAnsi" w:cstheme="minorHAnsi"/>
          <w:color w:val="202124"/>
          <w:shd w:val="clear" w:color="auto" w:fill="FFFFFF"/>
        </w:rPr>
        <w:t xml:space="preserve"> condiciones de sexo, raza, religión u opinión política.</w:t>
      </w:r>
    </w:p>
    <w:p w14:paraId="46EBB5F5" w14:textId="77777777" w:rsidR="00F30465" w:rsidRPr="004B6CE8" w:rsidRDefault="00F30465" w:rsidP="00B00F21">
      <w:pPr>
        <w:pStyle w:val="Prrafodelista"/>
        <w:spacing w:after="240" w:line="276" w:lineRule="auto"/>
        <w:ind w:left="1701"/>
        <w:jc w:val="both"/>
        <w:rPr>
          <w:rFonts w:asciiTheme="minorHAnsi" w:hAnsiTheme="minorHAnsi" w:cstheme="minorHAnsi"/>
          <w:bCs/>
        </w:rPr>
      </w:pPr>
    </w:p>
    <w:p w14:paraId="5BB040FC" w14:textId="77777777" w:rsidR="00F30465" w:rsidRDefault="00F30465" w:rsidP="00B00F21">
      <w:pPr>
        <w:pStyle w:val="Prrafodelista"/>
        <w:numPr>
          <w:ilvl w:val="0"/>
          <w:numId w:val="16"/>
        </w:numPr>
        <w:spacing w:after="240" w:line="276" w:lineRule="auto"/>
        <w:ind w:left="1701" w:hanging="567"/>
        <w:rPr>
          <w:rFonts w:asciiTheme="minorHAnsi" w:hAnsiTheme="minorHAnsi" w:cstheme="minorHAnsi"/>
          <w:b/>
          <w:bCs/>
        </w:rPr>
      </w:pPr>
      <w:r>
        <w:rPr>
          <w:rFonts w:asciiTheme="minorHAnsi" w:hAnsiTheme="minorHAnsi" w:cstheme="minorHAnsi"/>
          <w:b/>
          <w:bCs/>
        </w:rPr>
        <w:t>Eficiencia.</w:t>
      </w:r>
    </w:p>
    <w:p w14:paraId="13B9DA3E" w14:textId="1EAF7DFD" w:rsidR="00F30465" w:rsidRPr="004B6CE8" w:rsidRDefault="00F30465" w:rsidP="00B00F21">
      <w:pPr>
        <w:pStyle w:val="Prrafodelista"/>
        <w:spacing w:after="240" w:line="276" w:lineRule="auto"/>
        <w:ind w:left="1701"/>
        <w:jc w:val="both"/>
        <w:rPr>
          <w:rFonts w:asciiTheme="minorHAnsi" w:hAnsiTheme="minorHAnsi" w:cstheme="minorHAnsi"/>
          <w:bCs/>
        </w:rPr>
      </w:pPr>
      <w:r w:rsidRPr="006D7167">
        <w:rPr>
          <w:rFonts w:asciiTheme="minorHAnsi" w:hAnsiTheme="minorHAnsi" w:cstheme="minorHAnsi"/>
          <w:color w:val="202124"/>
          <w:shd w:val="clear" w:color="auto" w:fill="FFFFFF"/>
        </w:rPr>
        <w:t>La </w:t>
      </w:r>
      <w:r w:rsidRPr="006D7167">
        <w:rPr>
          <w:rFonts w:asciiTheme="minorHAnsi" w:hAnsiTheme="minorHAnsi" w:cstheme="minorHAnsi"/>
          <w:bCs/>
          <w:color w:val="202124"/>
          <w:shd w:val="clear" w:color="auto" w:fill="FFFFFF"/>
        </w:rPr>
        <w:t>eficiencia</w:t>
      </w:r>
      <w:r w:rsidRPr="006D7167">
        <w:rPr>
          <w:rFonts w:asciiTheme="minorHAnsi" w:hAnsiTheme="minorHAnsi" w:cstheme="minorHAnsi"/>
          <w:color w:val="202124"/>
          <w:shd w:val="clear" w:color="auto" w:fill="FFFFFF"/>
        </w:rPr>
        <w:t> de nuestra</w:t>
      </w:r>
      <w:r>
        <w:rPr>
          <w:rFonts w:asciiTheme="minorHAnsi" w:hAnsiTheme="minorHAnsi" w:cstheme="minorHAnsi"/>
          <w:color w:val="202124"/>
          <w:shd w:val="clear" w:color="auto" w:fill="FFFFFF"/>
        </w:rPr>
        <w:t xml:space="preserve"> </w:t>
      </w:r>
      <w:r w:rsidR="004035BF">
        <w:rPr>
          <w:rFonts w:asciiTheme="minorHAnsi" w:hAnsiTheme="minorHAnsi" w:cstheme="minorHAnsi"/>
          <w:color w:val="202124"/>
          <w:shd w:val="clear" w:color="auto" w:fill="FFFFFF"/>
        </w:rPr>
        <w:t>institución</w:t>
      </w:r>
      <w:r>
        <w:rPr>
          <w:rFonts w:asciiTheme="minorHAnsi" w:hAnsiTheme="minorHAnsi" w:cstheme="minorHAnsi"/>
          <w:color w:val="202124"/>
          <w:shd w:val="clear" w:color="auto" w:fill="FFFFFF"/>
        </w:rPr>
        <w:t xml:space="preserve"> muestra el profesionalismo</w:t>
      </w:r>
      <w:r w:rsidRPr="004B6CE8">
        <w:rPr>
          <w:rFonts w:asciiTheme="minorHAnsi" w:hAnsiTheme="minorHAnsi" w:cstheme="minorHAnsi"/>
          <w:color w:val="202124"/>
          <w:shd w:val="clear" w:color="auto" w:fill="FFFFFF"/>
        </w:rPr>
        <w:t xml:space="preserve"> de </w:t>
      </w:r>
      <w:r>
        <w:rPr>
          <w:rFonts w:asciiTheme="minorHAnsi" w:hAnsiTheme="minorHAnsi" w:cstheme="minorHAnsi"/>
          <w:color w:val="202124"/>
          <w:shd w:val="clear" w:color="auto" w:fill="FFFFFF"/>
        </w:rPr>
        <w:t>cada uno de nuestros colaboradores.  Promovemos equipos</w:t>
      </w:r>
      <w:r w:rsidRPr="004B6CE8">
        <w:rPr>
          <w:rFonts w:asciiTheme="minorHAnsi" w:hAnsiTheme="minorHAnsi" w:cstheme="minorHAnsi"/>
          <w:color w:val="202124"/>
          <w:shd w:val="clear" w:color="auto" w:fill="FFFFFF"/>
        </w:rPr>
        <w:t xml:space="preserve"> competente</w:t>
      </w:r>
      <w:r>
        <w:rPr>
          <w:rFonts w:asciiTheme="minorHAnsi" w:hAnsiTheme="minorHAnsi" w:cstheme="minorHAnsi"/>
          <w:color w:val="202124"/>
          <w:shd w:val="clear" w:color="auto" w:fill="FFFFFF"/>
        </w:rPr>
        <w:t>s</w:t>
      </w:r>
      <w:r w:rsidRPr="004B6CE8">
        <w:rPr>
          <w:rFonts w:asciiTheme="minorHAnsi" w:hAnsiTheme="minorHAnsi" w:cstheme="minorHAnsi"/>
          <w:color w:val="202124"/>
          <w:shd w:val="clear" w:color="auto" w:fill="FFFFFF"/>
        </w:rPr>
        <w:t xml:space="preserve"> que cumple</w:t>
      </w:r>
      <w:r>
        <w:rPr>
          <w:rFonts w:asciiTheme="minorHAnsi" w:hAnsiTheme="minorHAnsi" w:cstheme="minorHAnsi"/>
          <w:color w:val="202124"/>
          <w:shd w:val="clear" w:color="auto" w:fill="FFFFFF"/>
        </w:rPr>
        <w:t>n</w:t>
      </w:r>
      <w:r w:rsidRPr="004B6CE8">
        <w:rPr>
          <w:rFonts w:asciiTheme="minorHAnsi" w:hAnsiTheme="minorHAnsi" w:cstheme="minorHAnsi"/>
          <w:color w:val="202124"/>
          <w:shd w:val="clear" w:color="auto" w:fill="FFFFFF"/>
        </w:rPr>
        <w:t xml:space="preserve"> con su deber de una forma asertiva realizando una labor impecable. </w:t>
      </w:r>
    </w:p>
    <w:p w14:paraId="5BF63611" w14:textId="77777777" w:rsidR="00F30465" w:rsidRPr="007B1FEA" w:rsidRDefault="00F30465" w:rsidP="00B00F21">
      <w:pPr>
        <w:pStyle w:val="Prrafodelista"/>
        <w:spacing w:after="240" w:line="276" w:lineRule="auto"/>
        <w:ind w:left="1701"/>
        <w:rPr>
          <w:rFonts w:asciiTheme="minorHAnsi" w:hAnsiTheme="minorHAnsi" w:cstheme="minorHAnsi"/>
          <w:bCs/>
        </w:rPr>
      </w:pPr>
    </w:p>
    <w:p w14:paraId="0F851733" w14:textId="77777777" w:rsidR="00F30465" w:rsidRDefault="00F30465" w:rsidP="00B00F21">
      <w:pPr>
        <w:pStyle w:val="Prrafodelista"/>
        <w:numPr>
          <w:ilvl w:val="0"/>
          <w:numId w:val="16"/>
        </w:numPr>
        <w:spacing w:after="240" w:line="276" w:lineRule="auto"/>
        <w:ind w:left="1701" w:hanging="567"/>
        <w:rPr>
          <w:rFonts w:asciiTheme="minorHAnsi" w:hAnsiTheme="minorHAnsi" w:cstheme="minorHAnsi"/>
          <w:b/>
          <w:bCs/>
        </w:rPr>
      </w:pPr>
      <w:r>
        <w:rPr>
          <w:rFonts w:asciiTheme="minorHAnsi" w:hAnsiTheme="minorHAnsi" w:cstheme="minorHAnsi"/>
          <w:b/>
          <w:bCs/>
        </w:rPr>
        <w:t>Discreción.</w:t>
      </w:r>
    </w:p>
    <w:p w14:paraId="1744EA07" w14:textId="54971967" w:rsidR="00F30465" w:rsidRDefault="00F30465" w:rsidP="00B00F21">
      <w:pPr>
        <w:pStyle w:val="Prrafodelista"/>
        <w:spacing w:after="240" w:line="276" w:lineRule="auto"/>
        <w:ind w:left="1701"/>
        <w:jc w:val="both"/>
        <w:rPr>
          <w:rFonts w:asciiTheme="minorHAnsi" w:hAnsiTheme="minorHAnsi" w:cstheme="minorHAnsi"/>
          <w:color w:val="202124"/>
          <w:shd w:val="clear" w:color="auto" w:fill="FFFFFF"/>
        </w:rPr>
      </w:pPr>
      <w:r>
        <w:rPr>
          <w:rFonts w:asciiTheme="minorHAnsi" w:hAnsiTheme="minorHAnsi" w:cstheme="minorHAnsi"/>
          <w:color w:val="202124"/>
          <w:shd w:val="clear" w:color="auto" w:fill="FFFFFF"/>
        </w:rPr>
        <w:t>Valor que h</w:t>
      </w:r>
      <w:r w:rsidRPr="00C275FB">
        <w:rPr>
          <w:rFonts w:asciiTheme="minorHAnsi" w:hAnsiTheme="minorHAnsi" w:cstheme="minorHAnsi"/>
          <w:color w:val="202124"/>
          <w:shd w:val="clear" w:color="auto" w:fill="FFFFFF"/>
        </w:rPr>
        <w:t xml:space="preserve">ace referencia a la </w:t>
      </w:r>
      <w:r>
        <w:rPr>
          <w:rFonts w:asciiTheme="minorHAnsi" w:hAnsiTheme="minorHAnsi" w:cstheme="minorHAnsi"/>
          <w:color w:val="202124"/>
          <w:shd w:val="clear" w:color="auto" w:fill="FFFFFF"/>
        </w:rPr>
        <w:t>cautela o reserva para mantener la discrecionalidad de</w:t>
      </w:r>
      <w:r w:rsidRPr="00C275FB">
        <w:rPr>
          <w:rFonts w:asciiTheme="minorHAnsi" w:hAnsiTheme="minorHAnsi" w:cstheme="minorHAnsi"/>
          <w:color w:val="202124"/>
          <w:shd w:val="clear" w:color="auto" w:fill="FFFFFF"/>
        </w:rPr>
        <w:t xml:space="preserve"> lo que uno sabe o </w:t>
      </w:r>
      <w:r>
        <w:rPr>
          <w:rFonts w:asciiTheme="minorHAnsi" w:hAnsiTheme="minorHAnsi" w:cstheme="minorHAnsi"/>
          <w:color w:val="202124"/>
          <w:shd w:val="clear" w:color="auto" w:fill="FFFFFF"/>
        </w:rPr>
        <w:t>hace, sin n</w:t>
      </w:r>
      <w:r w:rsidRPr="00C275FB">
        <w:rPr>
          <w:rFonts w:asciiTheme="minorHAnsi" w:hAnsiTheme="minorHAnsi" w:cstheme="minorHAnsi"/>
          <w:color w:val="202124"/>
          <w:shd w:val="clear" w:color="auto" w:fill="FFFFFF"/>
        </w:rPr>
        <w:t>ecesidad de que lo sepan o conozcan los demás. La </w:t>
      </w:r>
      <w:r w:rsidRPr="006D7167">
        <w:rPr>
          <w:rFonts w:asciiTheme="minorHAnsi" w:hAnsiTheme="minorHAnsi" w:cstheme="minorHAnsi"/>
          <w:bCs/>
          <w:color w:val="202124"/>
          <w:shd w:val="clear" w:color="auto" w:fill="FFFFFF"/>
        </w:rPr>
        <w:t>discreción</w:t>
      </w:r>
      <w:r w:rsidRPr="006D7167">
        <w:rPr>
          <w:rFonts w:asciiTheme="minorHAnsi" w:hAnsiTheme="minorHAnsi" w:cstheme="minorHAnsi"/>
          <w:color w:val="202124"/>
          <w:shd w:val="clear" w:color="auto" w:fill="FFFFFF"/>
        </w:rPr>
        <w:t> t</w:t>
      </w:r>
      <w:r w:rsidRPr="00C275FB">
        <w:rPr>
          <w:rFonts w:asciiTheme="minorHAnsi" w:hAnsiTheme="minorHAnsi" w:cstheme="minorHAnsi"/>
          <w:color w:val="202124"/>
          <w:shd w:val="clear" w:color="auto" w:fill="FFFFFF"/>
        </w:rPr>
        <w:t>iene relación con la prudencia, tanto para establecer un juicio como para hablar u obrar.</w:t>
      </w:r>
    </w:p>
    <w:p w14:paraId="43B6660D" w14:textId="4775CE33" w:rsidR="007D45AB" w:rsidRDefault="007D45AB" w:rsidP="00B00F21">
      <w:pPr>
        <w:pStyle w:val="Prrafodelista"/>
        <w:spacing w:after="240" w:line="276" w:lineRule="auto"/>
        <w:ind w:left="1701"/>
        <w:jc w:val="both"/>
        <w:rPr>
          <w:rFonts w:asciiTheme="minorHAnsi" w:hAnsiTheme="minorHAnsi" w:cstheme="minorHAnsi"/>
          <w:color w:val="202124"/>
          <w:shd w:val="clear" w:color="auto" w:fill="FFFFFF"/>
        </w:rPr>
      </w:pPr>
    </w:p>
    <w:p w14:paraId="279D0808" w14:textId="77777777" w:rsidR="00C57C3C" w:rsidRDefault="00C57C3C" w:rsidP="004035BF">
      <w:pPr>
        <w:spacing w:line="360" w:lineRule="auto"/>
        <w:ind w:left="426" w:firstLine="708"/>
        <w:rPr>
          <w:b/>
          <w:bCs/>
          <w:sz w:val="28"/>
          <w:szCs w:val="24"/>
        </w:rPr>
      </w:pPr>
    </w:p>
    <w:p w14:paraId="49D2C624" w14:textId="27ED0AD8" w:rsidR="00F30465" w:rsidRPr="004035BF" w:rsidRDefault="0031501B" w:rsidP="004035BF">
      <w:pPr>
        <w:spacing w:line="360" w:lineRule="auto"/>
        <w:ind w:left="426" w:firstLine="708"/>
        <w:rPr>
          <w:b/>
          <w:bCs/>
          <w:sz w:val="28"/>
          <w:szCs w:val="24"/>
        </w:rPr>
      </w:pPr>
      <w:r>
        <w:rPr>
          <w:noProof/>
          <w:lang w:eastAsia="es-GT"/>
        </w:rPr>
        <w:drawing>
          <wp:anchor distT="0" distB="0" distL="114300" distR="114300" simplePos="0" relativeHeight="252815360" behindDoc="0" locked="0" layoutInCell="1" allowOverlap="1" wp14:anchorId="6F6CCF2D" wp14:editId="08B44140">
            <wp:simplePos x="0" y="0"/>
            <wp:positionH relativeFrom="margin">
              <wp:align>right</wp:align>
            </wp:positionH>
            <wp:positionV relativeFrom="paragraph">
              <wp:posOffset>447814</wp:posOffset>
            </wp:positionV>
            <wp:extent cx="5420995" cy="2660073"/>
            <wp:effectExtent l="0" t="0" r="825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24437" cy="2661762"/>
                    </a:xfrm>
                    <a:prstGeom prst="rect">
                      <a:avLst/>
                    </a:prstGeom>
                  </pic:spPr>
                </pic:pic>
              </a:graphicData>
            </a:graphic>
            <wp14:sizeRelH relativeFrom="page">
              <wp14:pctWidth>0</wp14:pctWidth>
            </wp14:sizeRelH>
            <wp14:sizeRelV relativeFrom="page">
              <wp14:pctHeight>0</wp14:pctHeight>
            </wp14:sizeRelV>
          </wp:anchor>
        </w:drawing>
      </w:r>
      <w:r w:rsidR="00B00F21">
        <w:rPr>
          <w:b/>
          <w:bCs/>
          <w:sz w:val="28"/>
          <w:szCs w:val="24"/>
        </w:rPr>
        <w:t>Ejes e</w:t>
      </w:r>
      <w:r w:rsidR="00F30465" w:rsidRPr="004035BF">
        <w:rPr>
          <w:b/>
          <w:bCs/>
          <w:sz w:val="28"/>
          <w:szCs w:val="24"/>
        </w:rPr>
        <w:t xml:space="preserve">stratégicos. </w:t>
      </w:r>
    </w:p>
    <w:p w14:paraId="12BB4EF6" w14:textId="501DF280" w:rsidR="007D45AB" w:rsidRDefault="007D45AB" w:rsidP="00F30465">
      <w:pPr>
        <w:ind w:left="567"/>
        <w:rPr>
          <w:noProof/>
          <w:lang w:eastAsia="es-GT"/>
        </w:rPr>
      </w:pPr>
    </w:p>
    <w:p w14:paraId="4A6328DA" w14:textId="752EB64A" w:rsidR="00F30465" w:rsidRDefault="00F30465" w:rsidP="00F30465">
      <w:pPr>
        <w:ind w:left="567"/>
        <w:rPr>
          <w:rFonts w:cstheme="minorHAnsi"/>
        </w:rPr>
      </w:pPr>
    </w:p>
    <w:p w14:paraId="5922FD26" w14:textId="77777777" w:rsidR="00F30465" w:rsidRDefault="00F30465" w:rsidP="00F30465">
      <w:pPr>
        <w:ind w:left="567"/>
        <w:rPr>
          <w:rFonts w:cstheme="minorHAnsi"/>
        </w:rPr>
      </w:pPr>
    </w:p>
    <w:p w14:paraId="2E567F5C" w14:textId="77777777" w:rsidR="00F30465" w:rsidRDefault="00F30465" w:rsidP="00F30465">
      <w:pPr>
        <w:ind w:left="567"/>
        <w:rPr>
          <w:rFonts w:cstheme="minorHAnsi"/>
        </w:rPr>
      </w:pPr>
    </w:p>
    <w:p w14:paraId="4760BD1F" w14:textId="77777777" w:rsidR="00F30465" w:rsidRDefault="00F30465" w:rsidP="00F30465">
      <w:pPr>
        <w:ind w:left="567"/>
        <w:rPr>
          <w:rFonts w:cstheme="minorHAnsi"/>
        </w:rPr>
      </w:pPr>
    </w:p>
    <w:p w14:paraId="654419CA" w14:textId="77777777" w:rsidR="00F30465" w:rsidRDefault="00F30465" w:rsidP="00F30465">
      <w:pPr>
        <w:ind w:left="567"/>
        <w:rPr>
          <w:rFonts w:cstheme="minorHAnsi"/>
        </w:rPr>
      </w:pPr>
    </w:p>
    <w:p w14:paraId="009E37D3" w14:textId="77777777" w:rsidR="00F30465" w:rsidRDefault="00F30465" w:rsidP="00F30465">
      <w:pPr>
        <w:ind w:left="567"/>
        <w:rPr>
          <w:rFonts w:cstheme="minorHAnsi"/>
        </w:rPr>
      </w:pPr>
    </w:p>
    <w:p w14:paraId="50D03A2C" w14:textId="77777777" w:rsidR="00F30465" w:rsidRDefault="00F30465" w:rsidP="00F30465">
      <w:pPr>
        <w:ind w:left="567"/>
        <w:rPr>
          <w:rFonts w:cstheme="minorHAnsi"/>
        </w:rPr>
      </w:pPr>
    </w:p>
    <w:p w14:paraId="5F547D61" w14:textId="77777777" w:rsidR="00F30465" w:rsidRDefault="00F30465" w:rsidP="00F30465">
      <w:pPr>
        <w:ind w:left="567"/>
        <w:rPr>
          <w:rFonts w:cstheme="minorHAnsi"/>
        </w:rPr>
      </w:pPr>
    </w:p>
    <w:p w14:paraId="475ADDE9" w14:textId="77777777" w:rsidR="00F30465" w:rsidRDefault="00F30465" w:rsidP="00F30465">
      <w:pPr>
        <w:ind w:left="567"/>
        <w:rPr>
          <w:rFonts w:cstheme="minorHAnsi"/>
        </w:rPr>
      </w:pPr>
    </w:p>
    <w:p w14:paraId="04000E29" w14:textId="09F034C2" w:rsidR="00F30465" w:rsidRDefault="00F30465" w:rsidP="00F30465">
      <w:pPr>
        <w:ind w:left="567"/>
        <w:rPr>
          <w:rFonts w:cstheme="minorHAnsi"/>
        </w:rPr>
      </w:pPr>
    </w:p>
    <w:p w14:paraId="5F249E43" w14:textId="1AD85B7D" w:rsidR="004035BF" w:rsidRDefault="004035BF" w:rsidP="00F30465">
      <w:pPr>
        <w:ind w:left="567"/>
        <w:rPr>
          <w:rFonts w:cstheme="minorHAnsi"/>
        </w:rPr>
      </w:pPr>
    </w:p>
    <w:p w14:paraId="0F2285FF" w14:textId="0649662F" w:rsidR="00C57C3C" w:rsidRDefault="006E7764" w:rsidP="00C57C3C">
      <w:pPr>
        <w:pStyle w:val="Ttulo2"/>
        <w:spacing w:before="0" w:line="360" w:lineRule="auto"/>
        <w:ind w:left="1134"/>
        <w:rPr>
          <w:sz w:val="28"/>
        </w:rPr>
      </w:pPr>
      <w:bookmarkStart w:id="31" w:name="_Toc101857249"/>
      <w:r>
        <w:rPr>
          <w:sz w:val="28"/>
        </w:rPr>
        <w:t>Política de integridad y e</w:t>
      </w:r>
      <w:r w:rsidR="00C57C3C">
        <w:rPr>
          <w:sz w:val="28"/>
        </w:rPr>
        <w:t>ficiencia -PIE-</w:t>
      </w:r>
      <w:r w:rsidR="00C57C3C" w:rsidRPr="00BA7F03">
        <w:rPr>
          <w:sz w:val="28"/>
        </w:rPr>
        <w:t>.</w:t>
      </w:r>
      <w:bookmarkEnd w:id="31"/>
    </w:p>
    <w:p w14:paraId="38C1B3C4" w14:textId="77777777" w:rsidR="00C57C3C" w:rsidRPr="00C57C3C" w:rsidRDefault="00C57C3C" w:rsidP="00C57C3C">
      <w:pPr>
        <w:rPr>
          <w:lang w:val="es-ES" w:eastAsia="es-ES"/>
        </w:rPr>
      </w:pPr>
    </w:p>
    <w:p w14:paraId="278EBDFA" w14:textId="48E1D817" w:rsidR="00C57C3C" w:rsidRDefault="00C57C3C" w:rsidP="00C57C3C">
      <w:pPr>
        <w:spacing w:after="0" w:line="360" w:lineRule="auto"/>
        <w:ind w:left="567"/>
        <w:jc w:val="both"/>
        <w:rPr>
          <w:sz w:val="24"/>
        </w:rPr>
      </w:pPr>
      <w:r w:rsidRPr="00C57C3C">
        <w:rPr>
          <w:sz w:val="24"/>
        </w:rPr>
        <w:t>La Política de integridad y eficiencia, es la reunión estratégica de las líneas de planificación, ejecución y evaluación de la SENABED</w:t>
      </w:r>
      <w:r>
        <w:rPr>
          <w:sz w:val="24"/>
        </w:rPr>
        <w:t>, al amparo de una visión orientada a la gestión pública y con la finalidad de la entrega de resultados en cumplimiento a su mandato legal.</w:t>
      </w:r>
      <w:r w:rsidRPr="00C57C3C">
        <w:rPr>
          <w:sz w:val="24"/>
        </w:rPr>
        <w:t xml:space="preserve"> </w:t>
      </w:r>
    </w:p>
    <w:p w14:paraId="2A1AF9BC" w14:textId="0DDA27C7" w:rsidR="00C57C3C" w:rsidRPr="00C57C3C" w:rsidRDefault="00C57C3C" w:rsidP="00C57C3C">
      <w:pPr>
        <w:spacing w:after="0" w:line="360" w:lineRule="auto"/>
        <w:ind w:left="567"/>
        <w:jc w:val="both"/>
        <w:rPr>
          <w:sz w:val="24"/>
        </w:rPr>
      </w:pPr>
      <w:r>
        <w:rPr>
          <w:sz w:val="24"/>
        </w:rPr>
        <w:t>Es la dirección que orienta una ruta institucional bajo los parámetros de legalidad, servicio, valores y mística.</w:t>
      </w:r>
    </w:p>
    <w:p w14:paraId="3A7B35F1" w14:textId="67EB79EF" w:rsidR="00C57C3C" w:rsidRDefault="00C57C3C" w:rsidP="00C57C3C">
      <w:pPr>
        <w:rPr>
          <w:lang w:val="es-ES" w:eastAsia="es-ES"/>
        </w:rPr>
      </w:pPr>
    </w:p>
    <w:p w14:paraId="23D14222" w14:textId="77777777" w:rsidR="00C57C3C" w:rsidRDefault="00C57C3C" w:rsidP="00C57C3C">
      <w:pPr>
        <w:rPr>
          <w:lang w:val="es-ES" w:eastAsia="es-ES"/>
        </w:rPr>
      </w:pPr>
    </w:p>
    <w:p w14:paraId="72196D2C" w14:textId="5E991FF5" w:rsidR="00C57C3C" w:rsidRDefault="0031501B" w:rsidP="00C57C3C">
      <w:pPr>
        <w:rPr>
          <w:lang w:val="es-ES" w:eastAsia="es-ES"/>
        </w:rPr>
      </w:pPr>
      <w:r>
        <w:rPr>
          <w:noProof/>
          <w:lang w:eastAsia="es-GT"/>
        </w:rPr>
        <w:drawing>
          <wp:anchor distT="0" distB="0" distL="114300" distR="114300" simplePos="0" relativeHeight="252817408" behindDoc="0" locked="0" layoutInCell="1" allowOverlap="1" wp14:anchorId="336BEA19" wp14:editId="38D02C1C">
            <wp:simplePos x="0" y="0"/>
            <wp:positionH relativeFrom="margin">
              <wp:posOffset>570230</wp:posOffset>
            </wp:positionH>
            <wp:positionV relativeFrom="paragraph">
              <wp:posOffset>-39180</wp:posOffset>
            </wp:positionV>
            <wp:extent cx="4466289" cy="279070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036" t="14987" r="12767" b="14363"/>
                    <a:stretch/>
                  </pic:blipFill>
                  <pic:spPr bwMode="auto">
                    <a:xfrm>
                      <a:off x="0" y="0"/>
                      <a:ext cx="4466289" cy="27907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E2FE9" w14:textId="5A6E50EF" w:rsidR="00C57C3C" w:rsidRDefault="00C57C3C" w:rsidP="00C57C3C">
      <w:pPr>
        <w:rPr>
          <w:lang w:val="es-ES" w:eastAsia="es-ES"/>
        </w:rPr>
      </w:pPr>
    </w:p>
    <w:p w14:paraId="0800F276" w14:textId="267D6C53" w:rsidR="00C57C3C" w:rsidRDefault="00C57C3C" w:rsidP="00C57C3C">
      <w:pPr>
        <w:rPr>
          <w:lang w:val="es-ES" w:eastAsia="es-ES"/>
        </w:rPr>
      </w:pPr>
    </w:p>
    <w:p w14:paraId="2762532A" w14:textId="77777777" w:rsidR="00C57C3C" w:rsidRDefault="00C57C3C" w:rsidP="00C57C3C">
      <w:pPr>
        <w:rPr>
          <w:lang w:val="es-ES" w:eastAsia="es-ES"/>
        </w:rPr>
      </w:pPr>
    </w:p>
    <w:p w14:paraId="021D31E0" w14:textId="346F8F37" w:rsidR="00C57C3C" w:rsidRDefault="00C57C3C" w:rsidP="00C57C3C">
      <w:pPr>
        <w:rPr>
          <w:lang w:val="es-ES" w:eastAsia="es-ES"/>
        </w:rPr>
      </w:pPr>
    </w:p>
    <w:p w14:paraId="350F1A05" w14:textId="39148647" w:rsidR="00C57C3C" w:rsidRDefault="00C57C3C" w:rsidP="00C57C3C">
      <w:pPr>
        <w:rPr>
          <w:lang w:val="es-ES" w:eastAsia="es-ES"/>
        </w:rPr>
      </w:pPr>
    </w:p>
    <w:p w14:paraId="1F65FBC6" w14:textId="54593D94" w:rsidR="00C57C3C" w:rsidRDefault="00C57C3C" w:rsidP="00C57C3C">
      <w:pPr>
        <w:rPr>
          <w:lang w:val="es-ES" w:eastAsia="es-ES"/>
        </w:rPr>
      </w:pPr>
    </w:p>
    <w:p w14:paraId="2678B020" w14:textId="65A544C0" w:rsidR="00C57C3C" w:rsidRDefault="00C57C3C" w:rsidP="00C57C3C">
      <w:pPr>
        <w:rPr>
          <w:lang w:val="es-ES" w:eastAsia="es-ES"/>
        </w:rPr>
      </w:pPr>
    </w:p>
    <w:p w14:paraId="7F098341" w14:textId="0FEFCB5D" w:rsidR="00C57C3C" w:rsidRDefault="00C57C3C" w:rsidP="00C57C3C">
      <w:pPr>
        <w:rPr>
          <w:lang w:val="es-ES" w:eastAsia="es-ES"/>
        </w:rPr>
      </w:pPr>
    </w:p>
    <w:p w14:paraId="71C9DD85" w14:textId="6B1F6C8C" w:rsidR="00C57C3C" w:rsidRPr="00C57C3C" w:rsidRDefault="00C57C3C" w:rsidP="00C57C3C">
      <w:pPr>
        <w:spacing w:after="0" w:line="360" w:lineRule="auto"/>
        <w:ind w:left="567"/>
        <w:jc w:val="both"/>
        <w:rPr>
          <w:sz w:val="24"/>
        </w:rPr>
      </w:pPr>
      <w:r w:rsidRPr="00C57C3C">
        <w:rPr>
          <w:sz w:val="24"/>
        </w:rPr>
        <w:t>La Política institucional</w:t>
      </w:r>
      <w:r w:rsidR="0031501B">
        <w:rPr>
          <w:rStyle w:val="Refdenotaalpie"/>
          <w:sz w:val="24"/>
        </w:rPr>
        <w:footnoteReference w:id="3"/>
      </w:r>
      <w:r w:rsidRPr="00C57C3C">
        <w:rPr>
          <w:sz w:val="24"/>
        </w:rPr>
        <w:t xml:space="preserve"> deberá ser objeto de monitoreo abierto y constante por la Unidad de Control Interno de la SENABED en conjunto con el Despacho Superior, quienes serán los responsables de determinar los indicadores que midan el grado de cumplimiento de </w:t>
      </w:r>
      <w:r w:rsidR="007247C2" w:rsidRPr="00C57C3C">
        <w:rPr>
          <w:sz w:val="24"/>
        </w:rPr>
        <w:t>esta</w:t>
      </w:r>
      <w:r w:rsidRPr="00C57C3C">
        <w:rPr>
          <w:sz w:val="24"/>
        </w:rPr>
        <w:t>, así como de proponer y en su caso, realizar todas aquellas acciones que permitan su efectivo resultado, actuando en todo momento bajo el amparo de la legalidad y los valores institucionales.</w:t>
      </w:r>
    </w:p>
    <w:p w14:paraId="761CDBC3" w14:textId="7D59767D" w:rsidR="00BA7F03" w:rsidRDefault="007247C2">
      <w:pPr>
        <w:rPr>
          <w:rFonts w:cstheme="minorHAnsi"/>
        </w:rPr>
        <w:sectPr w:rsidR="00BA7F03" w:rsidSect="00051425">
          <w:pgSz w:w="12240" w:h="15840" w:code="1"/>
          <w:pgMar w:top="1417" w:right="1701" w:bottom="1843" w:left="1701" w:header="708" w:footer="708" w:gutter="0"/>
          <w:cols w:space="708"/>
          <w:docGrid w:linePitch="360"/>
        </w:sectPr>
      </w:pPr>
      <w:r>
        <w:rPr>
          <w:rFonts w:cstheme="minorHAnsi"/>
          <w:noProof/>
          <w:lang w:eastAsia="es-GT"/>
        </w:rPr>
        <w:drawing>
          <wp:anchor distT="0" distB="0" distL="114300" distR="114300" simplePos="0" relativeHeight="252813312" behindDoc="0" locked="0" layoutInCell="1" allowOverlap="1" wp14:anchorId="58D37637" wp14:editId="3B3F3564">
            <wp:simplePos x="0" y="0"/>
            <wp:positionH relativeFrom="column">
              <wp:posOffset>379730</wp:posOffset>
            </wp:positionH>
            <wp:positionV relativeFrom="paragraph">
              <wp:posOffset>126810</wp:posOffset>
            </wp:positionV>
            <wp:extent cx="5268036" cy="2141855"/>
            <wp:effectExtent l="0" t="0" r="889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8036" cy="2141855"/>
                    </a:xfrm>
                    <a:prstGeom prst="rect">
                      <a:avLst/>
                    </a:prstGeom>
                    <a:noFill/>
                  </pic:spPr>
                </pic:pic>
              </a:graphicData>
            </a:graphic>
            <wp14:sizeRelH relativeFrom="page">
              <wp14:pctWidth>0</wp14:pctWidth>
            </wp14:sizeRelH>
            <wp14:sizeRelV relativeFrom="page">
              <wp14:pctHeight>0</wp14:pctHeight>
            </wp14:sizeRelV>
          </wp:anchor>
        </w:drawing>
      </w:r>
      <w:r w:rsidR="00B00F21">
        <w:rPr>
          <w:rFonts w:cstheme="minorHAnsi"/>
        </w:rPr>
        <w:br w:type="page"/>
      </w:r>
    </w:p>
    <w:p w14:paraId="5FD1683F" w14:textId="618E09D6" w:rsidR="00F30465" w:rsidRPr="00AA1BFD" w:rsidRDefault="00BA7F03" w:rsidP="00F30465">
      <w:pPr>
        <w:pStyle w:val="Ttulo2"/>
        <w:spacing w:before="0" w:line="360" w:lineRule="auto"/>
        <w:ind w:left="1134"/>
        <w:rPr>
          <w:sz w:val="28"/>
        </w:rPr>
      </w:pPr>
      <w:bookmarkStart w:id="32" w:name="_Toc101857250"/>
      <w:r>
        <w:rPr>
          <w:noProof/>
          <w:lang w:val="es-GT" w:eastAsia="es-GT"/>
        </w:rPr>
        <w:drawing>
          <wp:anchor distT="0" distB="0" distL="114300" distR="114300" simplePos="0" relativeHeight="252754944" behindDoc="0" locked="0" layoutInCell="1" allowOverlap="1" wp14:anchorId="59765651" wp14:editId="6440A221">
            <wp:simplePos x="0" y="0"/>
            <wp:positionH relativeFrom="margin">
              <wp:posOffset>-337820</wp:posOffset>
            </wp:positionH>
            <wp:positionV relativeFrom="paragraph">
              <wp:posOffset>243840</wp:posOffset>
            </wp:positionV>
            <wp:extent cx="9098280" cy="4657725"/>
            <wp:effectExtent l="0" t="0" r="7620" b="9525"/>
            <wp:wrapNone/>
            <wp:docPr id="40" name="Imagen 4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Captura de pantalla de un celular&#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081"/>
                    <a:stretch/>
                  </pic:blipFill>
                  <pic:spPr bwMode="auto">
                    <a:xfrm>
                      <a:off x="0" y="0"/>
                      <a:ext cx="9100697" cy="4658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465">
        <w:rPr>
          <w:sz w:val="28"/>
        </w:rPr>
        <w:t>Estructura o</w:t>
      </w:r>
      <w:r w:rsidR="00F30465" w:rsidRPr="00AA1BFD">
        <w:rPr>
          <w:sz w:val="28"/>
        </w:rPr>
        <w:t>rganizacional</w:t>
      </w:r>
      <w:r w:rsidR="006E7764">
        <w:rPr>
          <w:sz w:val="28"/>
        </w:rPr>
        <w:t xml:space="preserve"> y organigrama g</w:t>
      </w:r>
      <w:r w:rsidR="00F30465">
        <w:rPr>
          <w:sz w:val="28"/>
        </w:rPr>
        <w:t>eneral</w:t>
      </w:r>
      <w:r>
        <w:rPr>
          <w:sz w:val="28"/>
        </w:rPr>
        <w:t xml:space="preserve"> SENABED</w:t>
      </w:r>
      <w:r w:rsidR="00F30465">
        <w:rPr>
          <w:rStyle w:val="Refdenotaalpie"/>
          <w:sz w:val="28"/>
        </w:rPr>
        <w:footnoteReference w:id="4"/>
      </w:r>
      <w:r w:rsidR="00F30465">
        <w:rPr>
          <w:sz w:val="28"/>
        </w:rPr>
        <w:t>.</w:t>
      </w:r>
      <w:bookmarkEnd w:id="32"/>
    </w:p>
    <w:p w14:paraId="7F9930D8" w14:textId="100D65D2" w:rsidR="00F30465" w:rsidRDefault="00F30465" w:rsidP="00F30465">
      <w:pPr>
        <w:rPr>
          <w:lang w:val="es-ES" w:eastAsia="es-ES"/>
        </w:rPr>
      </w:pPr>
    </w:p>
    <w:p w14:paraId="32F3C741" w14:textId="1F72C060" w:rsidR="00F30465" w:rsidRDefault="00F30465" w:rsidP="00F30465">
      <w:pPr>
        <w:rPr>
          <w:lang w:val="es-ES" w:eastAsia="es-ES"/>
        </w:rPr>
      </w:pPr>
    </w:p>
    <w:p w14:paraId="4D2FDAF6" w14:textId="77777777" w:rsidR="00F30465" w:rsidRDefault="00F30465" w:rsidP="00F30465">
      <w:pPr>
        <w:rPr>
          <w:lang w:val="es-ES" w:eastAsia="es-ES"/>
        </w:rPr>
      </w:pPr>
    </w:p>
    <w:p w14:paraId="3FEFDABF" w14:textId="77777777" w:rsidR="00F30465" w:rsidRDefault="00F30465" w:rsidP="00F30465">
      <w:pPr>
        <w:rPr>
          <w:lang w:val="es-ES" w:eastAsia="es-ES"/>
        </w:rPr>
      </w:pPr>
    </w:p>
    <w:p w14:paraId="6FA7A0E2" w14:textId="77777777" w:rsidR="00F30465" w:rsidRDefault="00F30465" w:rsidP="00F30465">
      <w:pPr>
        <w:rPr>
          <w:lang w:val="es-ES" w:eastAsia="es-ES"/>
        </w:rPr>
      </w:pPr>
    </w:p>
    <w:p w14:paraId="0CD3F398" w14:textId="77777777" w:rsidR="00F30465" w:rsidRDefault="00F30465" w:rsidP="00F30465">
      <w:pPr>
        <w:rPr>
          <w:lang w:val="es-ES" w:eastAsia="es-ES"/>
        </w:rPr>
      </w:pPr>
    </w:p>
    <w:p w14:paraId="3A34BA81" w14:textId="77777777" w:rsidR="00F30465" w:rsidRDefault="00F30465" w:rsidP="00F30465">
      <w:pPr>
        <w:rPr>
          <w:lang w:val="es-ES" w:eastAsia="es-ES"/>
        </w:rPr>
      </w:pPr>
    </w:p>
    <w:p w14:paraId="13E3A7C1" w14:textId="77777777" w:rsidR="00F30465" w:rsidRDefault="00F30465" w:rsidP="00F30465">
      <w:pPr>
        <w:rPr>
          <w:lang w:val="es-ES" w:eastAsia="es-ES"/>
        </w:rPr>
      </w:pPr>
    </w:p>
    <w:p w14:paraId="1FA75621" w14:textId="77777777" w:rsidR="00F30465" w:rsidRDefault="00F30465" w:rsidP="00F30465">
      <w:pPr>
        <w:rPr>
          <w:lang w:val="es-ES" w:eastAsia="es-ES"/>
        </w:rPr>
      </w:pPr>
    </w:p>
    <w:p w14:paraId="71A0009C" w14:textId="77777777" w:rsidR="00F30465" w:rsidRDefault="00F30465" w:rsidP="00F30465">
      <w:pPr>
        <w:rPr>
          <w:lang w:val="es-ES" w:eastAsia="es-ES"/>
        </w:rPr>
      </w:pPr>
    </w:p>
    <w:p w14:paraId="22444B99" w14:textId="77777777" w:rsidR="00F30465" w:rsidRDefault="00F30465" w:rsidP="00F30465">
      <w:pPr>
        <w:rPr>
          <w:lang w:val="es-ES" w:eastAsia="es-ES"/>
        </w:rPr>
      </w:pPr>
    </w:p>
    <w:p w14:paraId="3114E7DA" w14:textId="77777777" w:rsidR="00F30465" w:rsidRDefault="00F30465" w:rsidP="00F30465">
      <w:pPr>
        <w:rPr>
          <w:lang w:val="es-ES" w:eastAsia="es-ES"/>
        </w:rPr>
      </w:pPr>
    </w:p>
    <w:p w14:paraId="1E88B572" w14:textId="7601C37C" w:rsidR="00F30465" w:rsidRDefault="00F30465" w:rsidP="00F30465">
      <w:pPr>
        <w:rPr>
          <w:lang w:val="es-ES" w:eastAsia="es-ES"/>
        </w:rPr>
      </w:pPr>
    </w:p>
    <w:p w14:paraId="4C27B54F" w14:textId="77777777" w:rsidR="00BA7F03" w:rsidRDefault="00BA7F03" w:rsidP="00F30465">
      <w:pPr>
        <w:rPr>
          <w:lang w:val="es-ES" w:eastAsia="es-ES"/>
        </w:rPr>
        <w:sectPr w:rsidR="00BA7F03" w:rsidSect="00BA7F03">
          <w:headerReference w:type="default" r:id="rId36"/>
          <w:footerReference w:type="default" r:id="rId37"/>
          <w:pgSz w:w="15840" w:h="12240" w:orient="landscape" w:code="1"/>
          <w:pgMar w:top="1701" w:right="1843" w:bottom="1701" w:left="1417" w:header="708" w:footer="708" w:gutter="0"/>
          <w:cols w:space="708"/>
          <w:docGrid w:linePitch="360"/>
        </w:sectPr>
      </w:pPr>
    </w:p>
    <w:p w14:paraId="4529D762" w14:textId="77777777" w:rsidR="00C3247C" w:rsidRDefault="00C3247C" w:rsidP="000C4668">
      <w:pPr>
        <w:rPr>
          <w:lang w:val="es-ES" w:eastAsia="es-ES"/>
        </w:rPr>
      </w:pPr>
    </w:p>
    <w:p w14:paraId="0F4AA7D5" w14:textId="0B2595E2" w:rsidR="00C36E61" w:rsidRDefault="00C36E61" w:rsidP="00835F67">
      <w:pPr>
        <w:pStyle w:val="Ttulo2"/>
        <w:numPr>
          <w:ilvl w:val="1"/>
          <w:numId w:val="5"/>
        </w:numPr>
        <w:ind w:left="1134" w:hanging="567"/>
        <w:rPr>
          <w:rFonts w:cstheme="minorHAnsi"/>
          <w:sz w:val="28"/>
          <w:szCs w:val="24"/>
        </w:rPr>
      </w:pPr>
      <w:bookmarkStart w:id="33" w:name="_Toc101857251"/>
      <w:r w:rsidRPr="00C36E61">
        <w:rPr>
          <w:rFonts w:cstheme="minorHAnsi"/>
          <w:sz w:val="28"/>
          <w:szCs w:val="24"/>
        </w:rPr>
        <w:t>Análisis de capacidades y análisis estratégico FODA.</w:t>
      </w:r>
      <w:bookmarkStart w:id="34" w:name="OLE_LINK1"/>
      <w:bookmarkEnd w:id="33"/>
    </w:p>
    <w:p w14:paraId="51C52E1A" w14:textId="77777777" w:rsidR="008153F9" w:rsidRDefault="008153F9" w:rsidP="000C4668">
      <w:pPr>
        <w:rPr>
          <w:lang w:val="es-ES" w:eastAsia="es-ES"/>
        </w:rPr>
      </w:pPr>
      <w:bookmarkStart w:id="35" w:name="_Hlk101223401"/>
    </w:p>
    <w:p w14:paraId="4D7FDD50" w14:textId="41576B89" w:rsidR="000C4668" w:rsidRDefault="006125A6" w:rsidP="000C4668">
      <w:pPr>
        <w:rPr>
          <w:lang w:val="es-ES" w:eastAsia="es-ES"/>
        </w:rPr>
      </w:pPr>
      <w:r w:rsidRPr="00FA6607">
        <w:rPr>
          <w:noProof/>
          <w:lang w:eastAsia="es-GT"/>
        </w:rPr>
        <mc:AlternateContent>
          <mc:Choice Requires="wps">
            <w:drawing>
              <wp:anchor distT="45720" distB="45720" distL="114300" distR="114300" simplePos="0" relativeHeight="252773376" behindDoc="0" locked="0" layoutInCell="1" allowOverlap="1" wp14:anchorId="49F035EA" wp14:editId="02856409">
                <wp:simplePos x="0" y="0"/>
                <wp:positionH relativeFrom="column">
                  <wp:posOffset>1593053</wp:posOffset>
                </wp:positionH>
                <wp:positionV relativeFrom="paragraph">
                  <wp:posOffset>166370</wp:posOffset>
                </wp:positionV>
                <wp:extent cx="2285365" cy="287020"/>
                <wp:effectExtent l="0" t="0" r="635" b="0"/>
                <wp:wrapSquare wrapText="bothSides"/>
                <wp:docPr id="5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87020"/>
                        </a:xfrm>
                        <a:prstGeom prst="rect">
                          <a:avLst/>
                        </a:prstGeom>
                        <a:solidFill>
                          <a:srgbClr val="FFFFFF"/>
                        </a:solidFill>
                        <a:ln w="9525">
                          <a:noFill/>
                          <a:miter lim="800000"/>
                          <a:headEnd/>
                          <a:tailEnd/>
                        </a:ln>
                      </wps:spPr>
                      <wps:txbx>
                        <w:txbxContent>
                          <w:p w14:paraId="2655925F" w14:textId="7ED03EE5" w:rsidR="006E7764" w:rsidRPr="00661542" w:rsidRDefault="006E7764" w:rsidP="006125A6">
                            <w:pPr>
                              <w:spacing w:line="360" w:lineRule="auto"/>
                              <w:jc w:val="center"/>
                              <w:rPr>
                                <w:rFonts w:ascii="Arial" w:hAnsi="Arial" w:cs="Arial"/>
                                <w:b/>
                                <w:bCs/>
                                <w:color w:val="FF0000"/>
                                <w:sz w:val="28"/>
                                <w:szCs w:val="28"/>
                              </w:rPr>
                            </w:pPr>
                            <w:r w:rsidRPr="00661542">
                              <w:rPr>
                                <w:rFonts w:ascii="Arial" w:hAnsi="Arial" w:cs="Arial"/>
                                <w:b/>
                                <w:bCs/>
                                <w:color w:val="FF0000"/>
                                <w:sz w:val="28"/>
                                <w:szCs w:val="28"/>
                              </w:rPr>
                              <w:t>Actividades de 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035EA" id="_x0000_s1032" type="#_x0000_t202" style="position:absolute;margin-left:125.45pt;margin-top:13.1pt;width:179.95pt;height:22.6pt;z-index:25277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" stroked="f">
                <v:textbox>
                  <w:txbxContent>
                    <w:p w14:paraId="2655925F" w14:textId="7ED03EE5" w:rsidR="006E7764" w:rsidRPr="00661542" w:rsidRDefault="006E7764" w:rsidP="006125A6">
                      <w:pPr>
                        <w:spacing w:line="360" w:lineRule="auto"/>
                        <w:jc w:val="center"/>
                        <w:rPr>
                          <w:rFonts w:ascii="Arial" w:hAnsi="Arial" w:cs="Arial"/>
                          <w:b/>
                          <w:bCs/>
                          <w:color w:val="FF0000"/>
                          <w:sz w:val="28"/>
                          <w:szCs w:val="28"/>
                        </w:rPr>
                      </w:pPr>
                      <w:r w:rsidRPr="00661542">
                        <w:rPr>
                          <w:rFonts w:ascii="Arial" w:hAnsi="Arial" w:cs="Arial"/>
                          <w:b/>
                          <w:bCs/>
                          <w:color w:val="FF0000"/>
                          <w:sz w:val="28"/>
                          <w:szCs w:val="28"/>
                        </w:rPr>
                        <w:t>Actividades de Apoyo</w:t>
                      </w:r>
                    </w:p>
                  </w:txbxContent>
                </v:textbox>
                <w10:wrap type="square"/>
              </v:shape>
            </w:pict>
          </mc:Fallback>
        </mc:AlternateContent>
      </w:r>
    </w:p>
    <w:p w14:paraId="50988699" w14:textId="77777777" w:rsidR="0043632A" w:rsidRDefault="0043632A" w:rsidP="000C4668">
      <w:pPr>
        <w:rPr>
          <w:lang w:val="es-ES" w:eastAsia="es-ES"/>
        </w:rPr>
      </w:pPr>
    </w:p>
    <w:p w14:paraId="39181D67" w14:textId="56BA9FFD" w:rsidR="00FA6607" w:rsidRDefault="002E3ECD" w:rsidP="000C4668">
      <w:pPr>
        <w:rPr>
          <w:lang w:val="es-ES" w:eastAsia="es-ES"/>
        </w:rPr>
      </w:pPr>
      <w:r>
        <w:rPr>
          <w:noProof/>
          <w:lang w:eastAsia="es-GT"/>
        </w:rPr>
        <mc:AlternateContent>
          <mc:Choice Requires="wps">
            <w:drawing>
              <wp:anchor distT="0" distB="0" distL="114300" distR="114300" simplePos="0" relativeHeight="252774400" behindDoc="0" locked="0" layoutInCell="1" allowOverlap="1" wp14:anchorId="76085DD6" wp14:editId="66BB4C52">
                <wp:simplePos x="0" y="0"/>
                <wp:positionH relativeFrom="column">
                  <wp:posOffset>745490</wp:posOffset>
                </wp:positionH>
                <wp:positionV relativeFrom="paragraph">
                  <wp:posOffset>187325</wp:posOffset>
                </wp:positionV>
                <wp:extent cx="3933825" cy="1955800"/>
                <wp:effectExtent l="0" t="0" r="28575" b="25400"/>
                <wp:wrapNone/>
                <wp:docPr id="501" name="Elipse 501"/>
                <wp:cNvGraphicFramePr/>
                <a:graphic xmlns:a="http://schemas.openxmlformats.org/drawingml/2006/main">
                  <a:graphicData uri="http://schemas.microsoft.com/office/word/2010/wordprocessingShape">
                    <wps:wsp>
                      <wps:cNvSpPr/>
                      <wps:spPr>
                        <a:xfrm>
                          <a:off x="0" y="0"/>
                          <a:ext cx="3933825" cy="195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781151" id="Elipse 501" o:spid="_x0000_s1026" style="position:absolute;margin-left:58.7pt;margin-top:14.75pt;width:309.75pt;height:154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" filled="f" strokecolor="#243f60 [1604]" strokeweight="2pt"/>
            </w:pict>
          </mc:Fallback>
        </mc:AlternateContent>
      </w:r>
      <w:r w:rsidRPr="00FA6607">
        <w:rPr>
          <w:noProof/>
          <w:lang w:eastAsia="es-GT"/>
        </w:rPr>
        <mc:AlternateContent>
          <mc:Choice Requires="wps">
            <w:drawing>
              <wp:anchor distT="45720" distB="45720" distL="114300" distR="114300" simplePos="0" relativeHeight="252782592" behindDoc="0" locked="0" layoutInCell="1" allowOverlap="1" wp14:anchorId="19B2674C" wp14:editId="4F0C825D">
                <wp:simplePos x="0" y="0"/>
                <wp:positionH relativeFrom="column">
                  <wp:posOffset>307975</wp:posOffset>
                </wp:positionH>
                <wp:positionV relativeFrom="paragraph">
                  <wp:posOffset>5352415</wp:posOffset>
                </wp:positionV>
                <wp:extent cx="1998345" cy="297180"/>
                <wp:effectExtent l="0" t="0" r="1905" b="7620"/>
                <wp:wrapSquare wrapText="bothSides"/>
                <wp:docPr id="5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591877F7" w14:textId="77777777" w:rsidR="006E7764" w:rsidRPr="00133D8B" w:rsidRDefault="006E7764"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674C" id="_x0000_s1033" type="#_x0000_t202" style="position:absolute;margin-left:24.25pt;margin-top:421.45pt;width:157.35pt;height:23.4pt;z-index:2527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" stroked="f">
                <v:textbox>
                  <w:txbxContent>
                    <w:p w14:paraId="591877F7" w14:textId="77777777" w:rsidR="006E7764" w:rsidRPr="00133D8B" w:rsidRDefault="006E7764"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v:textbox>
                <w10:wrap type="square"/>
              </v:shape>
            </w:pict>
          </mc:Fallback>
        </mc:AlternateContent>
      </w:r>
      <w:r>
        <w:rPr>
          <w:noProof/>
          <w:lang w:eastAsia="es-GT"/>
        </w:rPr>
        <mc:AlternateContent>
          <mc:Choice Requires="wps">
            <w:drawing>
              <wp:anchor distT="0" distB="0" distL="114300" distR="114300" simplePos="0" relativeHeight="252780544" behindDoc="0" locked="0" layoutInCell="1" allowOverlap="1" wp14:anchorId="6F5C9C26" wp14:editId="2DF2165C">
                <wp:simplePos x="0" y="0"/>
                <wp:positionH relativeFrom="column">
                  <wp:posOffset>1335405</wp:posOffset>
                </wp:positionH>
                <wp:positionV relativeFrom="paragraph">
                  <wp:posOffset>3211195</wp:posOffset>
                </wp:positionV>
                <wp:extent cx="1286510" cy="1988185"/>
                <wp:effectExtent l="0" t="0" r="27940" b="12065"/>
                <wp:wrapNone/>
                <wp:docPr id="506" name="Rectángulo 506"/>
                <wp:cNvGraphicFramePr/>
                <a:graphic xmlns:a="http://schemas.openxmlformats.org/drawingml/2006/main">
                  <a:graphicData uri="http://schemas.microsoft.com/office/word/2010/wordprocessingShape">
                    <wps:wsp>
                      <wps:cNvSpPr/>
                      <wps:spPr>
                        <a:xfrm>
                          <a:off x="0" y="0"/>
                          <a:ext cx="1286510"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ED89C" w14:textId="77777777"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Incrementar el Control Interno</w:t>
                            </w:r>
                          </w:p>
                          <w:p w14:paraId="47A8CAF0" w14:textId="4FEAB2B6"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rPr>
                              <w:t>Planificación estratégica y operativa</w:t>
                            </w:r>
                          </w:p>
                          <w:p w14:paraId="79D6D56B" w14:textId="6BE52E71"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rPr>
                              <w:t>Incremento de públicas subastas</w:t>
                            </w:r>
                          </w:p>
                          <w:p w14:paraId="52339E22" w14:textId="44BB4C75"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rPr>
                              <w:t>Incremento de inversiones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C9C26" id="Rectángulo 506" o:spid="_x0000_s1034" style="position:absolute;margin-left:105.15pt;margin-top:252.85pt;width:101.3pt;height:156.5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" fillcolor="#dbe5f1 [660]" strokecolor="#243f60 [1604]" strokeweight="2pt">
                <v:textbox>
                  <w:txbxContent>
                    <w:p w14:paraId="6E5ED89C" w14:textId="77777777"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Incrementar el Control Interno</w:t>
                      </w:r>
                    </w:p>
                    <w:p w14:paraId="47A8CAF0" w14:textId="4FEAB2B6"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rPr>
                        <w:t>Planificación estratégica y operativa</w:t>
                      </w:r>
                    </w:p>
                    <w:p w14:paraId="79D6D56B" w14:textId="6BE52E71"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rPr>
                        <w:t>Incremento de públicas subastas</w:t>
                      </w:r>
                    </w:p>
                    <w:p w14:paraId="52339E22" w14:textId="44BB4C75"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rPr>
                        <w:t>Incremento de inversiones</w:t>
                      </w:r>
                    </w:p>
                  </w:txbxContent>
                </v:textbox>
              </v:rect>
            </w:pict>
          </mc:Fallback>
        </mc:AlternateContent>
      </w:r>
      <w:r>
        <w:rPr>
          <w:noProof/>
          <w:lang w:eastAsia="es-GT"/>
        </w:rPr>
        <mc:AlternateContent>
          <mc:Choice Requires="wps">
            <w:drawing>
              <wp:anchor distT="0" distB="0" distL="114300" distR="114300" simplePos="0" relativeHeight="252778496" behindDoc="0" locked="0" layoutInCell="1" allowOverlap="1" wp14:anchorId="366667A8" wp14:editId="3B508277">
                <wp:simplePos x="0" y="0"/>
                <wp:positionH relativeFrom="column">
                  <wp:posOffset>-67945</wp:posOffset>
                </wp:positionH>
                <wp:positionV relativeFrom="paragraph">
                  <wp:posOffset>3211195</wp:posOffset>
                </wp:positionV>
                <wp:extent cx="1328420" cy="1988185"/>
                <wp:effectExtent l="0" t="0" r="24130" b="12065"/>
                <wp:wrapNone/>
                <wp:docPr id="505" name="Rectángulo 505"/>
                <wp:cNvGraphicFramePr/>
                <a:graphic xmlns:a="http://schemas.openxmlformats.org/drawingml/2006/main">
                  <a:graphicData uri="http://schemas.microsoft.com/office/word/2010/wordprocessingShape">
                    <wps:wsp>
                      <wps:cNvSpPr/>
                      <wps:spPr>
                        <a:xfrm>
                          <a:off x="0" y="0"/>
                          <a:ext cx="1328420"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0326EA" w14:textId="7C01DA8A" w:rsidR="006E7764" w:rsidRPr="00A43F32" w:rsidRDefault="006E7764" w:rsidP="00133D8B">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Registro y Control de Bienes</w:t>
                            </w:r>
                          </w:p>
                          <w:p w14:paraId="64B796CD" w14:textId="6C117231"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Administración eficiente de recursos institucionales</w:t>
                            </w:r>
                          </w:p>
                          <w:p w14:paraId="3541A8E8" w14:textId="2F6E8DF2" w:rsidR="006E7764" w:rsidRPr="00A43F32" w:rsidRDefault="006E7764" w:rsidP="00133D8B">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Capacitación al personal</w:t>
                            </w:r>
                          </w:p>
                          <w:p w14:paraId="3F4841EC" w14:textId="7F5C5096" w:rsidR="006E7764" w:rsidRPr="00A43F32" w:rsidRDefault="006E7764" w:rsidP="00133D8B">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Incremento de Contratistas</w:t>
                            </w:r>
                          </w:p>
                          <w:p w14:paraId="38D30E7E" w14:textId="5AC98B5A" w:rsidR="006E7764" w:rsidRPr="00A43F32" w:rsidRDefault="006E7764" w:rsidP="00DE7C57">
                            <w:pPr>
                              <w:pStyle w:val="Prrafodelista"/>
                              <w:tabs>
                                <w:tab w:val="left" w:pos="0"/>
                              </w:tabs>
                              <w:ind w:left="0" w:right="14"/>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667A8" id="Rectángulo 505" o:spid="_x0000_s1035" style="position:absolute;margin-left:-5.35pt;margin-top:252.85pt;width:104.6pt;height:156.5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" fillcolor="#dbe5f1 [660]" strokecolor="#243f60 [1604]" strokeweight="2pt">
                <v:textbox>
                  <w:txbxContent>
                    <w:p w14:paraId="140326EA" w14:textId="7C01DA8A" w:rsidR="006E7764" w:rsidRPr="00A43F32" w:rsidRDefault="006E7764" w:rsidP="00133D8B">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Registro y Control de Bienes</w:t>
                      </w:r>
                    </w:p>
                    <w:p w14:paraId="64B796CD" w14:textId="6C117231" w:rsidR="006E7764" w:rsidRPr="00A43F32" w:rsidRDefault="006E7764" w:rsidP="00DE7C57">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Administración eficiente de recursos institucionales</w:t>
                      </w:r>
                    </w:p>
                    <w:p w14:paraId="3541A8E8" w14:textId="2F6E8DF2" w:rsidR="006E7764" w:rsidRPr="00A43F32" w:rsidRDefault="006E7764" w:rsidP="00133D8B">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Capacitación al personal</w:t>
                      </w:r>
                    </w:p>
                    <w:p w14:paraId="3F4841EC" w14:textId="7F5C5096" w:rsidR="006E7764" w:rsidRPr="00A43F32" w:rsidRDefault="006E7764" w:rsidP="00133D8B">
                      <w:pPr>
                        <w:pStyle w:val="Prrafodelista"/>
                        <w:numPr>
                          <w:ilvl w:val="0"/>
                          <w:numId w:val="17"/>
                        </w:numPr>
                        <w:tabs>
                          <w:tab w:val="left" w:pos="0"/>
                        </w:tabs>
                        <w:ind w:left="0" w:right="14" w:hanging="142"/>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Incremento de Contratistas</w:t>
                      </w:r>
                    </w:p>
                    <w:p w14:paraId="38D30E7E" w14:textId="5AC98B5A" w:rsidR="006E7764" w:rsidRPr="00A43F32" w:rsidRDefault="006E7764" w:rsidP="00DE7C57">
                      <w:pPr>
                        <w:pStyle w:val="Prrafodelista"/>
                        <w:tabs>
                          <w:tab w:val="left" w:pos="0"/>
                        </w:tabs>
                        <w:ind w:left="0" w:right="14"/>
                        <w:rPr>
                          <w:rFonts w:asciiTheme="minorHAnsi" w:hAnsiTheme="minorHAnsi" w:cstheme="minorHAnsi"/>
                          <w:color w:val="000000" w:themeColor="text1"/>
                        </w:rPr>
                      </w:pPr>
                    </w:p>
                  </w:txbxContent>
                </v:textbox>
              </v:rect>
            </w:pict>
          </mc:Fallback>
        </mc:AlternateContent>
      </w:r>
      <w:r w:rsidRPr="002E3ECD">
        <w:rPr>
          <w:noProof/>
          <w:lang w:eastAsia="es-GT"/>
        </w:rPr>
        <mc:AlternateContent>
          <mc:Choice Requires="wps">
            <w:drawing>
              <wp:anchor distT="0" distB="0" distL="114300" distR="114300" simplePos="0" relativeHeight="252785664" behindDoc="0" locked="0" layoutInCell="1" allowOverlap="1" wp14:anchorId="7D74B373" wp14:editId="1AA9EE2B">
                <wp:simplePos x="0" y="0"/>
                <wp:positionH relativeFrom="column">
                  <wp:posOffset>2947035</wp:posOffset>
                </wp:positionH>
                <wp:positionV relativeFrom="paragraph">
                  <wp:posOffset>3206750</wp:posOffset>
                </wp:positionV>
                <wp:extent cx="1328420" cy="1988185"/>
                <wp:effectExtent l="0" t="0" r="24130" b="12065"/>
                <wp:wrapNone/>
                <wp:docPr id="509" name="Rectángulo 509"/>
                <wp:cNvGraphicFramePr/>
                <a:graphic xmlns:a="http://schemas.openxmlformats.org/drawingml/2006/main">
                  <a:graphicData uri="http://schemas.microsoft.com/office/word/2010/wordprocessingShape">
                    <wps:wsp>
                      <wps:cNvSpPr/>
                      <wps:spPr>
                        <a:xfrm>
                          <a:off x="0" y="0"/>
                          <a:ext cx="1328420"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09BA7F" w14:textId="6A692CC2" w:rsidR="006E7764" w:rsidRPr="00A43F32" w:rsidRDefault="006E7764" w:rsidP="00A43F32">
                            <w:pPr>
                              <w:tabs>
                                <w:tab w:val="left" w:pos="0"/>
                              </w:tabs>
                              <w:ind w:right="14"/>
                              <w:jc w:val="center"/>
                              <w:rPr>
                                <w:b/>
                                <w:bCs/>
                                <w:color w:val="000000" w:themeColor="text1"/>
                                <w:sz w:val="24"/>
                                <w:szCs w:val="24"/>
                              </w:rPr>
                            </w:pPr>
                            <w:r w:rsidRPr="00A43F32">
                              <w:rPr>
                                <w:b/>
                                <w:bCs/>
                                <w:color w:val="000000" w:themeColor="text1"/>
                                <w:sz w:val="24"/>
                                <w:szCs w:val="24"/>
                              </w:rPr>
                              <w:t>Para el 202</w:t>
                            </w:r>
                            <w:r>
                              <w:rPr>
                                <w:b/>
                                <w:bCs/>
                                <w:color w:val="000000" w:themeColor="text1"/>
                                <w:sz w:val="24"/>
                                <w:szCs w:val="24"/>
                              </w:rPr>
                              <w:t>4 se ha elevado cuantitativa y cualitativamente las públicas subastas que realiza la SENABED.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4B373" id="Rectángulo 509" o:spid="_x0000_s1036" style="position:absolute;margin-left:232.05pt;margin-top:252.5pt;width:104.6pt;height:156.5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" fillcolor="#dbe5f1 [660]" strokecolor="#243f60 [1604]" strokeweight="2pt">
                <v:textbox>
                  <w:txbxContent>
                    <w:p w14:paraId="1C09BA7F" w14:textId="6A692CC2" w:rsidR="006E7764" w:rsidRPr="00A43F32" w:rsidRDefault="006E7764" w:rsidP="00A43F32">
                      <w:pPr>
                        <w:tabs>
                          <w:tab w:val="left" w:pos="0"/>
                        </w:tabs>
                        <w:ind w:right="14"/>
                        <w:jc w:val="center"/>
                        <w:rPr>
                          <w:b/>
                          <w:bCs/>
                          <w:color w:val="000000" w:themeColor="text1"/>
                          <w:sz w:val="24"/>
                          <w:szCs w:val="24"/>
                        </w:rPr>
                      </w:pPr>
                      <w:r w:rsidRPr="00A43F32">
                        <w:rPr>
                          <w:b/>
                          <w:bCs/>
                          <w:color w:val="000000" w:themeColor="text1"/>
                          <w:sz w:val="24"/>
                          <w:szCs w:val="24"/>
                        </w:rPr>
                        <w:t>Para el 202</w:t>
                      </w:r>
                      <w:r>
                        <w:rPr>
                          <w:b/>
                          <w:bCs/>
                          <w:color w:val="000000" w:themeColor="text1"/>
                          <w:sz w:val="24"/>
                          <w:szCs w:val="24"/>
                        </w:rPr>
                        <w:t>4 se ha elevado cuantitativa y cualitativamente las públicas subastas que realiza la SENABED.</w:t>
                      </w:r>
                    </w:p>
                  </w:txbxContent>
                </v:textbox>
              </v:rect>
            </w:pict>
          </mc:Fallback>
        </mc:AlternateContent>
      </w:r>
      <w:r w:rsidRPr="002E3ECD">
        <w:rPr>
          <w:noProof/>
          <w:lang w:eastAsia="es-GT"/>
        </w:rPr>
        <mc:AlternateContent>
          <mc:Choice Requires="wps">
            <w:drawing>
              <wp:anchor distT="0" distB="0" distL="114300" distR="114300" simplePos="0" relativeHeight="252788736" behindDoc="0" locked="0" layoutInCell="1" allowOverlap="1" wp14:anchorId="4A8A92AA" wp14:editId="0422A06C">
                <wp:simplePos x="0" y="0"/>
                <wp:positionH relativeFrom="column">
                  <wp:posOffset>3106420</wp:posOffset>
                </wp:positionH>
                <wp:positionV relativeFrom="paragraph">
                  <wp:posOffset>5363210</wp:posOffset>
                </wp:positionV>
                <wp:extent cx="2275205" cy="0"/>
                <wp:effectExtent l="0" t="19050" r="29845" b="19050"/>
                <wp:wrapNone/>
                <wp:docPr id="192" name="Conector recto 192"/>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92F8F2" id="Conector recto 192" o:spid="_x0000_s1026" style="position:absolute;z-index:252788736;visibility:visible;mso-wrap-style:square;mso-wrap-distance-left:9pt;mso-wrap-distance-top:0;mso-wrap-distance-right:9pt;mso-wrap-distance-bottom:0;mso-position-horizontal:absolute;mso-position-horizontal-relative:text;mso-position-vertical:absolute;mso-position-vertical-relative:text" from="244.6pt,422.3pt" to="423.75pt,4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" strokecolor="#4579b8 [3044]" strokeweight="2.25pt"/>
            </w:pict>
          </mc:Fallback>
        </mc:AlternateContent>
      </w:r>
      <w:r>
        <w:rPr>
          <w:noProof/>
          <w:lang w:eastAsia="es-GT"/>
        </w:rPr>
        <mc:AlternateContent>
          <mc:Choice Requires="wps">
            <w:drawing>
              <wp:anchor distT="0" distB="0" distL="114300" distR="114300" simplePos="0" relativeHeight="252783616" behindDoc="0" locked="0" layoutInCell="1" allowOverlap="1" wp14:anchorId="5EAF5E97" wp14:editId="3F70F692">
                <wp:simplePos x="0" y="0"/>
                <wp:positionH relativeFrom="column">
                  <wp:posOffset>91440</wp:posOffset>
                </wp:positionH>
                <wp:positionV relativeFrom="paragraph">
                  <wp:posOffset>5348605</wp:posOffset>
                </wp:positionV>
                <wp:extent cx="2275205" cy="0"/>
                <wp:effectExtent l="0" t="19050" r="29845" b="19050"/>
                <wp:wrapNone/>
                <wp:docPr id="508" name="Conector recto 508"/>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2911BB" id="Conector recto 508" o:spid="_x0000_s1026" style="position:absolute;z-index:252783616;visibility:visible;mso-wrap-style:square;mso-wrap-distance-left:9pt;mso-wrap-distance-top:0;mso-wrap-distance-right:9pt;mso-wrap-distance-bottom:0;mso-position-horizontal:absolute;mso-position-horizontal-relative:text;mso-position-vertical:absolute;mso-position-vertical-relative:text" from="7.2pt,421.15pt" to="186.35pt,4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" strokecolor="#4579b8 [3044]" strokeweight="2.25pt"/>
            </w:pict>
          </mc:Fallback>
        </mc:AlternateContent>
      </w:r>
    </w:p>
    <w:p w14:paraId="67B6CBBF" w14:textId="1853E2EB" w:rsidR="00FA6607" w:rsidRDefault="00661542" w:rsidP="000C4668">
      <w:pPr>
        <w:rPr>
          <w:lang w:val="es-ES" w:eastAsia="es-ES"/>
        </w:rPr>
      </w:pPr>
      <w:r w:rsidRPr="00FA6607">
        <w:rPr>
          <w:noProof/>
          <w:lang w:eastAsia="es-GT"/>
        </w:rPr>
        <mc:AlternateContent>
          <mc:Choice Requires="wps">
            <w:drawing>
              <wp:anchor distT="45720" distB="45720" distL="114300" distR="114300" simplePos="0" relativeHeight="252756992" behindDoc="0" locked="0" layoutInCell="1" allowOverlap="1" wp14:anchorId="3B30DD44" wp14:editId="6BB026BD">
                <wp:simplePos x="0" y="0"/>
                <wp:positionH relativeFrom="column">
                  <wp:posOffset>1547495</wp:posOffset>
                </wp:positionH>
                <wp:positionV relativeFrom="paragraph">
                  <wp:posOffset>24765</wp:posOffset>
                </wp:positionV>
                <wp:extent cx="1094740" cy="4248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080F2E6D" w14:textId="119C1970" w:rsidR="006E7764" w:rsidRPr="006125A6" w:rsidRDefault="006E7764" w:rsidP="00FA6607">
                            <w:pPr>
                              <w:spacing w:line="240" w:lineRule="auto"/>
                              <w:jc w:val="center"/>
                              <w:rPr>
                                <w:rFonts w:ascii="Arial" w:hAnsi="Arial" w:cs="Arial"/>
                              </w:rPr>
                            </w:pPr>
                            <w:r>
                              <w:rPr>
                                <w:rFonts w:ascii="Arial" w:hAnsi="Arial" w:cs="Arial"/>
                              </w:rPr>
                              <w:t>Control 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0DD44" id="_x0000_s1037" type="#_x0000_t202" style="position:absolute;margin-left:121.85pt;margin-top:1.95pt;width:86.2pt;height:33.45pt;z-index:25275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" stroked="f">
                <v:textbox>
                  <w:txbxContent>
                    <w:p w14:paraId="080F2E6D" w14:textId="119C1970" w:rsidR="006E7764" w:rsidRPr="006125A6" w:rsidRDefault="006E7764" w:rsidP="00FA6607">
                      <w:pPr>
                        <w:spacing w:line="240" w:lineRule="auto"/>
                        <w:jc w:val="center"/>
                        <w:rPr>
                          <w:rFonts w:ascii="Arial" w:hAnsi="Arial" w:cs="Arial"/>
                        </w:rPr>
                      </w:pPr>
                      <w:r>
                        <w:rPr>
                          <w:rFonts w:ascii="Arial" w:hAnsi="Arial" w:cs="Arial"/>
                        </w:rPr>
                        <w:t>Control Interno</w:t>
                      </w:r>
                    </w:p>
                  </w:txbxContent>
                </v:textbox>
                <w10:wrap type="square"/>
              </v:shape>
            </w:pict>
          </mc:Fallback>
        </mc:AlternateContent>
      </w:r>
      <w:r w:rsidRPr="00FA6607">
        <w:rPr>
          <w:noProof/>
          <w:lang w:eastAsia="es-GT"/>
        </w:rPr>
        <mc:AlternateContent>
          <mc:Choice Requires="wps">
            <w:drawing>
              <wp:anchor distT="45720" distB="45720" distL="114300" distR="114300" simplePos="0" relativeHeight="252761088" behindDoc="0" locked="0" layoutInCell="1" allowOverlap="1" wp14:anchorId="6BE6350F" wp14:editId="5FCB097C">
                <wp:simplePos x="0" y="0"/>
                <wp:positionH relativeFrom="column">
                  <wp:posOffset>2889250</wp:posOffset>
                </wp:positionH>
                <wp:positionV relativeFrom="paragraph">
                  <wp:posOffset>16037</wp:posOffset>
                </wp:positionV>
                <wp:extent cx="1094740" cy="424815"/>
                <wp:effectExtent l="0" t="0" r="0" b="0"/>
                <wp:wrapSquare wrapText="bothSides"/>
                <wp:docPr id="4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3812AD94" w14:textId="0BAC55DF" w:rsidR="006E7764" w:rsidRPr="006125A6" w:rsidRDefault="006E7764" w:rsidP="006125A6">
                            <w:pPr>
                              <w:spacing w:line="240" w:lineRule="auto"/>
                              <w:jc w:val="center"/>
                              <w:rPr>
                                <w:rFonts w:ascii="Arial" w:hAnsi="Arial" w:cs="Arial"/>
                              </w:rPr>
                            </w:pPr>
                            <w:r>
                              <w:rPr>
                                <w:rFonts w:ascii="Arial" w:hAnsi="Arial" w:cs="Arial"/>
                              </w:rPr>
                              <w:t>Sistemas Informáticos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6350F" id="_x0000_s1038" type="#_x0000_t202" style="position:absolute;margin-left:227.5pt;margin-top:1.25pt;width:86.2pt;height:33.45pt;z-index:25276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" stroked="f">
                <v:textbox>
                  <w:txbxContent>
                    <w:p w14:paraId="3812AD94" w14:textId="0BAC55DF" w:rsidR="006E7764" w:rsidRPr="006125A6" w:rsidRDefault="006E7764" w:rsidP="006125A6">
                      <w:pPr>
                        <w:spacing w:line="240" w:lineRule="auto"/>
                        <w:jc w:val="center"/>
                        <w:rPr>
                          <w:rFonts w:ascii="Arial" w:hAnsi="Arial" w:cs="Arial"/>
                        </w:rPr>
                      </w:pPr>
                      <w:r>
                        <w:rPr>
                          <w:rFonts w:ascii="Arial" w:hAnsi="Arial" w:cs="Arial"/>
                        </w:rPr>
                        <w:t>Sistemas Informáticos</w:t>
                      </w:r>
                    </w:p>
                  </w:txbxContent>
                </v:textbox>
                <w10:wrap type="square"/>
              </v:shape>
            </w:pict>
          </mc:Fallback>
        </mc:AlternateContent>
      </w:r>
    </w:p>
    <w:p w14:paraId="7C12F19D" w14:textId="57BED55F" w:rsidR="00FA6607" w:rsidRDefault="00661542" w:rsidP="000C4668">
      <w:pPr>
        <w:rPr>
          <w:lang w:val="es-ES" w:eastAsia="es-ES"/>
        </w:rPr>
      </w:pPr>
      <w:r w:rsidRPr="00FA6607">
        <w:rPr>
          <w:noProof/>
          <w:lang w:eastAsia="es-GT"/>
        </w:rPr>
        <mc:AlternateContent>
          <mc:Choice Requires="wps">
            <w:drawing>
              <wp:anchor distT="45720" distB="45720" distL="114300" distR="114300" simplePos="0" relativeHeight="252765184" behindDoc="0" locked="0" layoutInCell="1" allowOverlap="1" wp14:anchorId="28C8DE45" wp14:editId="75904A6E">
                <wp:simplePos x="0" y="0"/>
                <wp:positionH relativeFrom="column">
                  <wp:posOffset>818515</wp:posOffset>
                </wp:positionH>
                <wp:positionV relativeFrom="paragraph">
                  <wp:posOffset>163195</wp:posOffset>
                </wp:positionV>
                <wp:extent cx="1094740" cy="424815"/>
                <wp:effectExtent l="0" t="0" r="0" b="0"/>
                <wp:wrapSquare wrapText="bothSides"/>
                <wp:docPr id="4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4FE3F6C4" w14:textId="77777777" w:rsidR="006E7764" w:rsidRPr="006125A6" w:rsidRDefault="006E7764" w:rsidP="006125A6">
                            <w:pPr>
                              <w:spacing w:line="240" w:lineRule="auto"/>
                              <w:jc w:val="center"/>
                              <w:rPr>
                                <w:rFonts w:ascii="Arial" w:hAnsi="Arial" w:cs="Arial"/>
                              </w:rPr>
                            </w:pPr>
                            <w:r w:rsidRPr="006125A6">
                              <w:rPr>
                                <w:rFonts w:ascii="Arial" w:hAnsi="Arial" w:cs="Arial"/>
                              </w:rPr>
                              <w:t>Recursos Humanos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8DE45" id="_x0000_s1039" type="#_x0000_t202" style="position:absolute;margin-left:64.45pt;margin-top:12.85pt;width:86.2pt;height:33.45pt;z-index:25276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" stroked="f">
                <v:textbox>
                  <w:txbxContent>
                    <w:p w14:paraId="4FE3F6C4" w14:textId="77777777" w:rsidR="006E7764" w:rsidRPr="006125A6" w:rsidRDefault="006E7764" w:rsidP="006125A6">
                      <w:pPr>
                        <w:spacing w:line="240" w:lineRule="auto"/>
                        <w:jc w:val="center"/>
                        <w:rPr>
                          <w:rFonts w:ascii="Arial" w:hAnsi="Arial" w:cs="Arial"/>
                        </w:rPr>
                      </w:pPr>
                      <w:r w:rsidRPr="006125A6">
                        <w:rPr>
                          <w:rFonts w:ascii="Arial" w:hAnsi="Arial" w:cs="Arial"/>
                        </w:rPr>
                        <w:t>Recursos Humanos</w:t>
                      </w:r>
                    </w:p>
                  </w:txbxContent>
                </v:textbox>
                <w10:wrap type="square"/>
              </v:shape>
            </w:pict>
          </mc:Fallback>
        </mc:AlternateContent>
      </w:r>
      <w:r w:rsidRPr="00FA6607">
        <w:rPr>
          <w:noProof/>
          <w:lang w:eastAsia="es-GT"/>
        </w:rPr>
        <mc:AlternateContent>
          <mc:Choice Requires="wps">
            <w:drawing>
              <wp:anchor distT="45720" distB="45720" distL="114300" distR="114300" simplePos="0" relativeHeight="252763136" behindDoc="0" locked="0" layoutInCell="1" allowOverlap="1" wp14:anchorId="66E0D6CF" wp14:editId="75C3DA08">
                <wp:simplePos x="0" y="0"/>
                <wp:positionH relativeFrom="column">
                  <wp:posOffset>3634105</wp:posOffset>
                </wp:positionH>
                <wp:positionV relativeFrom="paragraph">
                  <wp:posOffset>174152</wp:posOffset>
                </wp:positionV>
                <wp:extent cx="988060" cy="424815"/>
                <wp:effectExtent l="0" t="0" r="2540" b="0"/>
                <wp:wrapSquare wrapText="bothSides"/>
                <wp:docPr id="4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424815"/>
                        </a:xfrm>
                        <a:prstGeom prst="rect">
                          <a:avLst/>
                        </a:prstGeom>
                        <a:solidFill>
                          <a:srgbClr val="FFFFFF"/>
                        </a:solidFill>
                        <a:ln w="9525">
                          <a:noFill/>
                          <a:miter lim="800000"/>
                          <a:headEnd/>
                          <a:tailEnd/>
                        </a:ln>
                      </wps:spPr>
                      <wps:txbx>
                        <w:txbxContent>
                          <w:p w14:paraId="25899AC5" w14:textId="7FB4015C" w:rsidR="006E7764" w:rsidRPr="006125A6" w:rsidRDefault="006E7764" w:rsidP="006125A6">
                            <w:pPr>
                              <w:spacing w:line="240" w:lineRule="auto"/>
                              <w:jc w:val="center"/>
                              <w:rPr>
                                <w:rFonts w:ascii="Arial" w:hAnsi="Arial" w:cs="Arial"/>
                              </w:rPr>
                            </w:pPr>
                            <w:r>
                              <w:rPr>
                                <w:rFonts w:ascii="Arial" w:hAnsi="Arial" w:cs="Arial"/>
                              </w:rPr>
                              <w:t>Auditoría Interna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0D6CF" id="_x0000_s1040" type="#_x0000_t202" style="position:absolute;margin-left:286.15pt;margin-top:13.7pt;width:77.8pt;height:33.45pt;z-index:25276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" stroked="f">
                <v:textbox>
                  <w:txbxContent>
                    <w:p w14:paraId="25899AC5" w14:textId="7FB4015C" w:rsidR="006E7764" w:rsidRPr="006125A6" w:rsidRDefault="006E7764" w:rsidP="006125A6">
                      <w:pPr>
                        <w:spacing w:line="240" w:lineRule="auto"/>
                        <w:jc w:val="center"/>
                        <w:rPr>
                          <w:rFonts w:ascii="Arial" w:hAnsi="Arial" w:cs="Arial"/>
                        </w:rPr>
                      </w:pPr>
                      <w:r>
                        <w:rPr>
                          <w:rFonts w:ascii="Arial" w:hAnsi="Arial" w:cs="Arial"/>
                        </w:rPr>
                        <w:t>Auditoría Interna</w:t>
                      </w:r>
                    </w:p>
                  </w:txbxContent>
                </v:textbox>
                <w10:wrap type="square"/>
              </v:shape>
            </w:pict>
          </mc:Fallback>
        </mc:AlternateContent>
      </w:r>
    </w:p>
    <w:p w14:paraId="1834454A" w14:textId="47669C5E" w:rsidR="00FA6607" w:rsidRDefault="00E17C0D" w:rsidP="000C4668">
      <w:pPr>
        <w:rPr>
          <w:lang w:val="es-ES" w:eastAsia="es-ES"/>
        </w:rPr>
      </w:pPr>
      <w:r w:rsidRPr="00FA6607">
        <w:rPr>
          <w:noProof/>
          <w:lang w:eastAsia="es-GT"/>
        </w:rPr>
        <mc:AlternateContent>
          <mc:Choice Requires="wps">
            <w:drawing>
              <wp:anchor distT="45720" distB="45720" distL="114300" distR="114300" simplePos="0" relativeHeight="252771328" behindDoc="0" locked="0" layoutInCell="1" allowOverlap="1" wp14:anchorId="5B7A9EB5" wp14:editId="05763EF4">
                <wp:simplePos x="0" y="0"/>
                <wp:positionH relativeFrom="column">
                  <wp:posOffset>1361721</wp:posOffset>
                </wp:positionH>
                <wp:positionV relativeFrom="paragraph">
                  <wp:posOffset>313217</wp:posOffset>
                </wp:positionV>
                <wp:extent cx="1094740" cy="287020"/>
                <wp:effectExtent l="0" t="0" r="0" b="0"/>
                <wp:wrapSquare wrapText="bothSides"/>
                <wp:docPr id="4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87020"/>
                        </a:xfrm>
                        <a:prstGeom prst="rect">
                          <a:avLst/>
                        </a:prstGeom>
                        <a:solidFill>
                          <a:srgbClr val="FFFFFF"/>
                        </a:solidFill>
                        <a:ln w="9525">
                          <a:noFill/>
                          <a:miter lim="800000"/>
                          <a:headEnd/>
                          <a:tailEnd/>
                        </a:ln>
                      </wps:spPr>
                      <wps:txbx>
                        <w:txbxContent>
                          <w:p w14:paraId="6BFE9CEF" w14:textId="33745839" w:rsidR="006E7764" w:rsidRPr="006125A6" w:rsidRDefault="006E7764" w:rsidP="006125A6">
                            <w:pPr>
                              <w:spacing w:line="360" w:lineRule="auto"/>
                              <w:jc w:val="center"/>
                              <w:rPr>
                                <w:rFonts w:ascii="Arial" w:hAnsi="Arial" w:cs="Arial"/>
                              </w:rPr>
                            </w:pPr>
                            <w:r>
                              <w:rPr>
                                <w:rFonts w:ascii="Arial" w:hAnsi="Arial" w:cs="Arial"/>
                              </w:rPr>
                              <w:t>Adquisiciones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A9EB5" id="_x0000_s1041" type="#_x0000_t202" style="position:absolute;margin-left:107.2pt;margin-top:24.65pt;width:86.2pt;height:22.6pt;z-index:25277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" stroked="f">
                <v:textbox>
                  <w:txbxContent>
                    <w:p w14:paraId="6BFE9CEF" w14:textId="33745839" w:rsidR="006E7764" w:rsidRPr="006125A6" w:rsidRDefault="006E7764" w:rsidP="006125A6">
                      <w:pPr>
                        <w:spacing w:line="360" w:lineRule="auto"/>
                        <w:jc w:val="center"/>
                        <w:rPr>
                          <w:rFonts w:ascii="Arial" w:hAnsi="Arial" w:cs="Arial"/>
                        </w:rPr>
                      </w:pPr>
                      <w:r>
                        <w:rPr>
                          <w:rFonts w:ascii="Arial" w:hAnsi="Arial" w:cs="Arial"/>
                        </w:rPr>
                        <w:t>Adquisiciones</w:t>
                      </w:r>
                    </w:p>
                  </w:txbxContent>
                </v:textbox>
                <w10:wrap type="square"/>
              </v:shape>
            </w:pict>
          </mc:Fallback>
        </mc:AlternateContent>
      </w:r>
      <w:r w:rsidRPr="00FA6607">
        <w:rPr>
          <w:noProof/>
          <w:lang w:eastAsia="es-GT"/>
        </w:rPr>
        <mc:AlternateContent>
          <mc:Choice Requires="wps">
            <w:drawing>
              <wp:anchor distT="45720" distB="45720" distL="114300" distR="114300" simplePos="0" relativeHeight="252769280" behindDoc="0" locked="0" layoutInCell="1" allowOverlap="1" wp14:anchorId="460D08DF" wp14:editId="7CD1ED58">
                <wp:simplePos x="0" y="0"/>
                <wp:positionH relativeFrom="column">
                  <wp:posOffset>3189605</wp:posOffset>
                </wp:positionH>
                <wp:positionV relativeFrom="paragraph">
                  <wp:posOffset>318135</wp:posOffset>
                </wp:positionV>
                <wp:extent cx="1094740" cy="424815"/>
                <wp:effectExtent l="0" t="0" r="0" b="0"/>
                <wp:wrapSquare wrapText="bothSides"/>
                <wp:docPr id="4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585867F3" w14:textId="1463E335" w:rsidR="006E7764" w:rsidRPr="006125A6" w:rsidRDefault="006E7764" w:rsidP="006125A6">
                            <w:pPr>
                              <w:spacing w:line="360" w:lineRule="auto"/>
                              <w:jc w:val="center"/>
                              <w:rPr>
                                <w:rFonts w:ascii="Arial" w:hAnsi="Arial" w:cs="Arial"/>
                              </w:rPr>
                            </w:pPr>
                            <w:r>
                              <w:rPr>
                                <w:rFonts w:ascii="Arial" w:hAnsi="Arial" w:cs="Arial"/>
                              </w:rPr>
                              <w:t>Infraestructura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D08DF" id="_x0000_s1042" type="#_x0000_t202" style="position:absolute;margin-left:251.15pt;margin-top:25.05pt;width:86.2pt;height:33.45pt;z-index:25276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" stroked="f">
                <v:textbox>
                  <w:txbxContent>
                    <w:p w14:paraId="585867F3" w14:textId="1463E335" w:rsidR="006E7764" w:rsidRPr="006125A6" w:rsidRDefault="006E7764" w:rsidP="006125A6">
                      <w:pPr>
                        <w:spacing w:line="360" w:lineRule="auto"/>
                        <w:jc w:val="center"/>
                        <w:rPr>
                          <w:rFonts w:ascii="Arial" w:hAnsi="Arial" w:cs="Arial"/>
                        </w:rPr>
                      </w:pPr>
                      <w:r>
                        <w:rPr>
                          <w:rFonts w:ascii="Arial" w:hAnsi="Arial" w:cs="Arial"/>
                        </w:rPr>
                        <w:t>Infraestructura</w:t>
                      </w:r>
                    </w:p>
                  </w:txbxContent>
                </v:textbox>
                <w10:wrap type="square"/>
              </v:shape>
            </w:pict>
          </mc:Fallback>
        </mc:AlternateContent>
      </w:r>
    </w:p>
    <w:p w14:paraId="46EB228E" w14:textId="07DDFBDC" w:rsidR="000C4668" w:rsidRDefault="00E17C0D" w:rsidP="000C4668">
      <w:pPr>
        <w:rPr>
          <w:lang w:val="es-ES" w:eastAsia="es-ES"/>
        </w:rPr>
      </w:pPr>
      <w:r w:rsidRPr="00FA6607">
        <w:rPr>
          <w:noProof/>
          <w:lang w:eastAsia="es-GT"/>
        </w:rPr>
        <mc:AlternateContent>
          <mc:Choice Requires="wps">
            <w:drawing>
              <wp:anchor distT="45720" distB="45720" distL="114300" distR="114300" simplePos="0" relativeHeight="252767232" behindDoc="0" locked="0" layoutInCell="1" allowOverlap="1" wp14:anchorId="72B8479A" wp14:editId="4146F9D2">
                <wp:simplePos x="0" y="0"/>
                <wp:positionH relativeFrom="column">
                  <wp:posOffset>2151218</wp:posOffset>
                </wp:positionH>
                <wp:positionV relativeFrom="paragraph">
                  <wp:posOffset>171450</wp:posOffset>
                </wp:positionV>
                <wp:extent cx="1094740" cy="574040"/>
                <wp:effectExtent l="0" t="0" r="0" b="0"/>
                <wp:wrapSquare wrapText="bothSides"/>
                <wp:docPr id="4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74040"/>
                        </a:xfrm>
                        <a:prstGeom prst="rect">
                          <a:avLst/>
                        </a:prstGeom>
                        <a:solidFill>
                          <a:srgbClr val="FFFFFF"/>
                        </a:solidFill>
                        <a:ln w="9525">
                          <a:noFill/>
                          <a:miter lim="800000"/>
                          <a:headEnd/>
                          <a:tailEnd/>
                        </a:ln>
                      </wps:spPr>
                      <wps:txbx>
                        <w:txbxContent>
                          <w:p w14:paraId="406F0194" w14:textId="4D91B2EE" w:rsidR="006E7764" w:rsidRPr="006125A6" w:rsidRDefault="006E7764" w:rsidP="006125A6">
                            <w:pPr>
                              <w:spacing w:line="240" w:lineRule="auto"/>
                              <w:jc w:val="center"/>
                              <w:rPr>
                                <w:rFonts w:ascii="Arial" w:hAnsi="Arial" w:cs="Arial"/>
                              </w:rPr>
                            </w:pPr>
                            <w:r>
                              <w:rPr>
                                <w:rFonts w:ascii="Arial" w:hAnsi="Arial" w:cs="Arial"/>
                              </w:rPr>
                              <w:t>Gestión Administrativa y Financiera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8479A" id="_x0000_s1043" type="#_x0000_t202" style="position:absolute;margin-left:169.4pt;margin-top:13.5pt;width:86.2pt;height:45.2pt;z-index:25276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" stroked="f">
                <v:textbox>
                  <w:txbxContent>
                    <w:p w14:paraId="406F0194" w14:textId="4D91B2EE" w:rsidR="006E7764" w:rsidRPr="006125A6" w:rsidRDefault="006E7764" w:rsidP="006125A6">
                      <w:pPr>
                        <w:spacing w:line="240" w:lineRule="auto"/>
                        <w:jc w:val="center"/>
                        <w:rPr>
                          <w:rFonts w:ascii="Arial" w:hAnsi="Arial" w:cs="Arial"/>
                        </w:rPr>
                      </w:pPr>
                      <w:r>
                        <w:rPr>
                          <w:rFonts w:ascii="Arial" w:hAnsi="Arial" w:cs="Arial"/>
                        </w:rPr>
                        <w:t>Gestión Administrativa y Financiera</w:t>
                      </w:r>
                    </w:p>
                  </w:txbxContent>
                </v:textbox>
                <w10:wrap type="square"/>
              </v:shape>
            </w:pict>
          </mc:Fallback>
        </mc:AlternateContent>
      </w:r>
    </w:p>
    <w:p w14:paraId="425A3466" w14:textId="4E71138B" w:rsidR="00940429" w:rsidRDefault="00940429" w:rsidP="000C4668">
      <w:pPr>
        <w:rPr>
          <w:lang w:val="es-ES" w:eastAsia="es-ES"/>
        </w:rPr>
      </w:pPr>
    </w:p>
    <w:p w14:paraId="16AFF1E0" w14:textId="1806A476" w:rsidR="00940429" w:rsidRDefault="00133D8B" w:rsidP="000C4668">
      <w:pPr>
        <w:rPr>
          <w:lang w:val="es-ES" w:eastAsia="es-ES"/>
        </w:rPr>
      </w:pPr>
      <w:r>
        <w:rPr>
          <w:noProof/>
          <w:lang w:eastAsia="es-GT"/>
        </w:rPr>
        <mc:AlternateContent>
          <mc:Choice Requires="wps">
            <w:drawing>
              <wp:anchor distT="0" distB="0" distL="114300" distR="114300" simplePos="0" relativeHeight="252775424" behindDoc="0" locked="0" layoutInCell="1" allowOverlap="1" wp14:anchorId="12FBF93B" wp14:editId="3FE816B0">
                <wp:simplePos x="0" y="0"/>
                <wp:positionH relativeFrom="column">
                  <wp:posOffset>2136613</wp:posOffset>
                </wp:positionH>
                <wp:positionV relativeFrom="paragraph">
                  <wp:posOffset>204470</wp:posOffset>
                </wp:positionV>
                <wp:extent cx="1094740" cy="372730"/>
                <wp:effectExtent l="38100" t="0" r="0" b="46990"/>
                <wp:wrapNone/>
                <wp:docPr id="502" name="Flecha: hacia abajo 502"/>
                <wp:cNvGraphicFramePr/>
                <a:graphic xmlns:a="http://schemas.openxmlformats.org/drawingml/2006/main">
                  <a:graphicData uri="http://schemas.microsoft.com/office/word/2010/wordprocessingShape">
                    <wps:wsp>
                      <wps:cNvSpPr/>
                      <wps:spPr>
                        <a:xfrm>
                          <a:off x="0" y="0"/>
                          <a:ext cx="1094740" cy="3727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E100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02" o:spid="_x0000_s1026" type="#_x0000_t67" style="position:absolute;margin-left:168.25pt;margin-top:16.1pt;width:86.2pt;height:29.35pt;z-index:2527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" adj="10800" fillcolor="#4f81bd [3204]" strokecolor="#243f60 [1604]" strokeweight="2pt"/>
            </w:pict>
          </mc:Fallback>
        </mc:AlternateContent>
      </w:r>
    </w:p>
    <w:p w14:paraId="5C05F6CC" w14:textId="338174DC" w:rsidR="00940429" w:rsidRDefault="00133D8B" w:rsidP="000C4668">
      <w:pPr>
        <w:rPr>
          <w:lang w:val="es-ES" w:eastAsia="es-ES"/>
        </w:rPr>
      </w:pPr>
      <w:r w:rsidRPr="00FA6607">
        <w:rPr>
          <w:noProof/>
          <w:lang w:eastAsia="es-GT"/>
        </w:rPr>
        <mc:AlternateContent>
          <mc:Choice Requires="wps">
            <w:drawing>
              <wp:anchor distT="45720" distB="45720" distL="114300" distR="114300" simplePos="0" relativeHeight="252777472" behindDoc="0" locked="0" layoutInCell="1" allowOverlap="1" wp14:anchorId="0B5DEA53" wp14:editId="49A729E2">
                <wp:simplePos x="0" y="0"/>
                <wp:positionH relativeFrom="column">
                  <wp:posOffset>1692748</wp:posOffset>
                </wp:positionH>
                <wp:positionV relativeFrom="paragraph">
                  <wp:posOffset>286385</wp:posOffset>
                </wp:positionV>
                <wp:extent cx="1998345" cy="297180"/>
                <wp:effectExtent l="0" t="0" r="1905" b="7620"/>
                <wp:wrapSquare wrapText="bothSides"/>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3C2E710D" w14:textId="227292C5" w:rsidR="006E7764" w:rsidRPr="00133D8B" w:rsidRDefault="006E7764" w:rsidP="00133D8B">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DEA53" id="_x0000_s1044" type="#_x0000_t202" style="position:absolute;margin-left:133.3pt;margin-top:22.55pt;width:157.35pt;height:23.4pt;z-index:25277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" stroked="f">
                <v:textbox>
                  <w:txbxContent>
                    <w:p w14:paraId="3C2E710D" w14:textId="227292C5" w:rsidR="006E7764" w:rsidRPr="00133D8B" w:rsidRDefault="006E7764" w:rsidP="00133D8B">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v:textbox>
                <w10:wrap type="square"/>
              </v:shape>
            </w:pict>
          </mc:Fallback>
        </mc:AlternateContent>
      </w:r>
    </w:p>
    <w:p w14:paraId="215E1053" w14:textId="66A7AD10" w:rsidR="00940429" w:rsidRDefault="00A43F32" w:rsidP="000C4668">
      <w:pPr>
        <w:rPr>
          <w:lang w:val="es-ES" w:eastAsia="es-ES"/>
        </w:rPr>
      </w:pPr>
      <w:r w:rsidRPr="00A43F32">
        <w:rPr>
          <w:noProof/>
          <w:lang w:eastAsia="es-GT"/>
        </w:rPr>
        <mc:AlternateContent>
          <mc:Choice Requires="wps">
            <w:drawing>
              <wp:anchor distT="45720" distB="45720" distL="114300" distR="114300" simplePos="0" relativeHeight="252792832" behindDoc="0" locked="0" layoutInCell="1" allowOverlap="1" wp14:anchorId="32AF2958" wp14:editId="1896A3F4">
                <wp:simplePos x="0" y="0"/>
                <wp:positionH relativeFrom="column">
                  <wp:posOffset>3309620</wp:posOffset>
                </wp:positionH>
                <wp:positionV relativeFrom="paragraph">
                  <wp:posOffset>224155</wp:posOffset>
                </wp:positionV>
                <wp:extent cx="1998345" cy="297180"/>
                <wp:effectExtent l="0" t="0" r="1905" b="762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540518D3" w14:textId="6F133941" w:rsidR="006E7764" w:rsidRPr="00133D8B" w:rsidRDefault="006E7764"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Eficacia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F2958" id="_x0000_s1045" type="#_x0000_t202" style="position:absolute;margin-left:260.6pt;margin-top:17.65pt;width:157.35pt;height:23.4pt;z-index:25279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" stroked="f">
                <v:textbox>
                  <w:txbxContent>
                    <w:p w14:paraId="540518D3" w14:textId="6F133941" w:rsidR="006E7764" w:rsidRPr="00133D8B" w:rsidRDefault="006E7764"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Eficacia</w:t>
                      </w:r>
                    </w:p>
                  </w:txbxContent>
                </v:textbox>
                <w10:wrap type="square"/>
              </v:shape>
            </w:pict>
          </mc:Fallback>
        </mc:AlternateContent>
      </w:r>
      <w:r w:rsidRPr="00A43F32">
        <w:rPr>
          <w:noProof/>
          <w:lang w:eastAsia="es-GT"/>
        </w:rPr>
        <mc:AlternateContent>
          <mc:Choice Requires="wps">
            <w:drawing>
              <wp:anchor distT="45720" distB="45720" distL="114300" distR="114300" simplePos="0" relativeHeight="252790784" behindDoc="0" locked="0" layoutInCell="1" allowOverlap="1" wp14:anchorId="2B94F455" wp14:editId="018C1EE9">
                <wp:simplePos x="0" y="0"/>
                <wp:positionH relativeFrom="column">
                  <wp:posOffset>295113</wp:posOffset>
                </wp:positionH>
                <wp:positionV relativeFrom="paragraph">
                  <wp:posOffset>187960</wp:posOffset>
                </wp:positionV>
                <wp:extent cx="1998345" cy="297180"/>
                <wp:effectExtent l="0" t="0" r="1905" b="762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0ED79DE0" w14:textId="5C2C728C" w:rsidR="006E7764" w:rsidRPr="00133D8B" w:rsidRDefault="006E7764"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Eficiencia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4F455" id="_x0000_s1046" type="#_x0000_t202" style="position:absolute;margin-left:23.25pt;margin-top:14.8pt;width:157.35pt;height:23.4pt;z-index:25279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" stroked="f">
                <v:textbox>
                  <w:txbxContent>
                    <w:p w14:paraId="0ED79DE0" w14:textId="5C2C728C" w:rsidR="006E7764" w:rsidRPr="00133D8B" w:rsidRDefault="006E7764"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Eficiencia</w:t>
                      </w:r>
                    </w:p>
                  </w:txbxContent>
                </v:textbox>
                <w10:wrap type="square"/>
              </v:shape>
            </w:pict>
          </mc:Fallback>
        </mc:AlternateContent>
      </w:r>
    </w:p>
    <w:p w14:paraId="46989154" w14:textId="1B43FFED" w:rsidR="00940429" w:rsidRDefault="00A43F32" w:rsidP="000C4668">
      <w:pPr>
        <w:rPr>
          <w:lang w:val="es-ES" w:eastAsia="es-ES"/>
        </w:rPr>
      </w:pPr>
      <w:r w:rsidRPr="002E3ECD">
        <w:rPr>
          <w:noProof/>
          <w:lang w:eastAsia="es-GT"/>
        </w:rPr>
        <mc:AlternateContent>
          <mc:Choice Requires="wps">
            <w:drawing>
              <wp:anchor distT="0" distB="0" distL="114300" distR="114300" simplePos="0" relativeHeight="252786688" behindDoc="0" locked="0" layoutInCell="1" allowOverlap="1" wp14:anchorId="27139061" wp14:editId="60CECC3A">
                <wp:simplePos x="0" y="0"/>
                <wp:positionH relativeFrom="column">
                  <wp:posOffset>4353101</wp:posOffset>
                </wp:positionH>
                <wp:positionV relativeFrom="paragraph">
                  <wp:posOffset>299188</wp:posOffset>
                </wp:positionV>
                <wp:extent cx="1350335" cy="1988185"/>
                <wp:effectExtent l="0" t="0" r="21590" b="12065"/>
                <wp:wrapNone/>
                <wp:docPr id="510" name="Rectángulo 510"/>
                <wp:cNvGraphicFramePr/>
                <a:graphic xmlns:a="http://schemas.openxmlformats.org/drawingml/2006/main">
                  <a:graphicData uri="http://schemas.microsoft.com/office/word/2010/wordprocessingShape">
                    <wps:wsp>
                      <wps:cNvSpPr/>
                      <wps:spPr>
                        <a:xfrm>
                          <a:off x="0" y="0"/>
                          <a:ext cx="1350335"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40DB9A" w14:textId="7F3434F7" w:rsidR="006E7764" w:rsidRPr="00A43F32" w:rsidRDefault="006E7764" w:rsidP="00A43F32">
                            <w:pPr>
                              <w:tabs>
                                <w:tab w:val="left" w:pos="0"/>
                              </w:tabs>
                              <w:ind w:right="14"/>
                              <w:jc w:val="center"/>
                              <w:rPr>
                                <w:b/>
                                <w:bCs/>
                                <w:color w:val="000000" w:themeColor="text1"/>
                                <w:sz w:val="24"/>
                                <w:szCs w:val="24"/>
                              </w:rPr>
                            </w:pPr>
                            <w:r w:rsidRPr="00A43F32">
                              <w:rPr>
                                <w:b/>
                                <w:bCs/>
                                <w:color w:val="000000" w:themeColor="text1"/>
                                <w:sz w:val="24"/>
                                <w:szCs w:val="24"/>
                              </w:rPr>
                              <w:t>Para el 2025 se ha incrementado la productividad de los bienes administrados por la SENABED.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39061" id="Rectángulo 510" o:spid="_x0000_s1047" style="position:absolute;margin-left:342.75pt;margin-top:23.55pt;width:106.35pt;height:156.5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" fillcolor="#dbe5f1 [660]" strokecolor="#243f60 [1604]" strokeweight="2pt">
                <v:textbox>
                  <w:txbxContent>
                    <w:p w14:paraId="7040DB9A" w14:textId="7F3434F7" w:rsidR="006E7764" w:rsidRPr="00A43F32" w:rsidRDefault="006E7764" w:rsidP="00A43F32">
                      <w:pPr>
                        <w:tabs>
                          <w:tab w:val="left" w:pos="0"/>
                        </w:tabs>
                        <w:ind w:right="14"/>
                        <w:jc w:val="center"/>
                        <w:rPr>
                          <w:b/>
                          <w:bCs/>
                          <w:color w:val="000000" w:themeColor="text1"/>
                          <w:sz w:val="24"/>
                          <w:szCs w:val="24"/>
                        </w:rPr>
                      </w:pPr>
                      <w:r w:rsidRPr="00A43F32">
                        <w:rPr>
                          <w:b/>
                          <w:bCs/>
                          <w:color w:val="000000" w:themeColor="text1"/>
                          <w:sz w:val="24"/>
                          <w:szCs w:val="24"/>
                        </w:rPr>
                        <w:t>Para el 2025 se ha incrementado la productividad de los bienes administrados por la SENABED.</w:t>
                      </w:r>
                    </w:p>
                  </w:txbxContent>
                </v:textbox>
              </v:rect>
            </w:pict>
          </mc:Fallback>
        </mc:AlternateContent>
      </w:r>
      <w:r w:rsidRPr="00A43F32">
        <w:rPr>
          <w:noProof/>
          <w:lang w:eastAsia="es-GT"/>
        </w:rPr>
        <mc:AlternateContent>
          <mc:Choice Requires="wps">
            <w:drawing>
              <wp:anchor distT="0" distB="0" distL="114300" distR="114300" simplePos="0" relativeHeight="252793856" behindDoc="0" locked="0" layoutInCell="1" allowOverlap="1" wp14:anchorId="02BB0448" wp14:editId="63D4041C">
                <wp:simplePos x="0" y="0"/>
                <wp:positionH relativeFrom="column">
                  <wp:posOffset>3103245</wp:posOffset>
                </wp:positionH>
                <wp:positionV relativeFrom="paragraph">
                  <wp:posOffset>191135</wp:posOffset>
                </wp:positionV>
                <wp:extent cx="2275205" cy="0"/>
                <wp:effectExtent l="0" t="19050" r="29845" b="19050"/>
                <wp:wrapNone/>
                <wp:docPr id="196" name="Conector recto 196"/>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8EA7B7" id="Conector recto 196" o:spid="_x0000_s1026" style="position:absolute;z-index:252793856;visibility:visible;mso-wrap-style:square;mso-wrap-distance-left:9pt;mso-wrap-distance-top:0;mso-wrap-distance-right:9pt;mso-wrap-distance-bottom:0;mso-position-horizontal:absolute;mso-position-horizontal-relative:text;mso-position-vertical:absolute;mso-position-vertical-relative:text" from="244.35pt,15.05pt" to="42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" strokecolor="#4579b8 [3044]" strokeweight="2.25pt"/>
            </w:pict>
          </mc:Fallback>
        </mc:AlternateContent>
      </w:r>
      <w:r w:rsidRPr="00A43F32">
        <w:rPr>
          <w:noProof/>
          <w:lang w:eastAsia="es-GT"/>
        </w:rPr>
        <mc:AlternateContent>
          <mc:Choice Requires="wps">
            <w:drawing>
              <wp:anchor distT="0" distB="0" distL="114300" distR="114300" simplePos="0" relativeHeight="252791808" behindDoc="0" locked="0" layoutInCell="1" allowOverlap="1" wp14:anchorId="7A7C45C6" wp14:editId="437ABC4B">
                <wp:simplePos x="0" y="0"/>
                <wp:positionH relativeFrom="column">
                  <wp:posOffset>88265</wp:posOffset>
                </wp:positionH>
                <wp:positionV relativeFrom="paragraph">
                  <wp:posOffset>176692</wp:posOffset>
                </wp:positionV>
                <wp:extent cx="2275205" cy="0"/>
                <wp:effectExtent l="0" t="19050" r="29845" b="19050"/>
                <wp:wrapNone/>
                <wp:docPr id="194" name="Conector recto 194"/>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3C0FFA" id="Conector recto 194" o:spid="_x0000_s1026" style="position:absolute;z-index:252791808;visibility:visible;mso-wrap-style:square;mso-wrap-distance-left:9pt;mso-wrap-distance-top:0;mso-wrap-distance-right:9pt;mso-wrap-distance-bottom:0;mso-position-horizontal:absolute;mso-position-horizontal-relative:text;mso-position-vertical:absolute;mso-position-vertical-relative:text" from="6.95pt,13.9pt" to="186.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" strokecolor="#4579b8 [3044]" strokeweight="2.25pt"/>
            </w:pict>
          </mc:Fallback>
        </mc:AlternateContent>
      </w:r>
    </w:p>
    <w:p w14:paraId="5000F2FE" w14:textId="6BF18F95" w:rsidR="00133D8B" w:rsidRDefault="00133D8B" w:rsidP="000C4668">
      <w:pPr>
        <w:rPr>
          <w:lang w:val="es-ES" w:eastAsia="es-ES"/>
        </w:rPr>
      </w:pPr>
    </w:p>
    <w:p w14:paraId="1CB42E36" w14:textId="15EF0CF9" w:rsidR="00133D8B" w:rsidRDefault="00133D8B" w:rsidP="000C4668">
      <w:pPr>
        <w:rPr>
          <w:lang w:val="es-ES" w:eastAsia="es-ES"/>
        </w:rPr>
      </w:pPr>
    </w:p>
    <w:p w14:paraId="691D082A" w14:textId="5453D180" w:rsidR="00133D8B" w:rsidRDefault="00133D8B" w:rsidP="000C4668">
      <w:pPr>
        <w:rPr>
          <w:lang w:val="es-ES" w:eastAsia="es-ES"/>
        </w:rPr>
      </w:pPr>
    </w:p>
    <w:p w14:paraId="3AD99FDA" w14:textId="10E219E1" w:rsidR="00133D8B" w:rsidRDefault="00133D8B" w:rsidP="000C4668">
      <w:pPr>
        <w:rPr>
          <w:lang w:val="es-ES" w:eastAsia="es-ES"/>
        </w:rPr>
      </w:pPr>
    </w:p>
    <w:p w14:paraId="3DA486C9" w14:textId="077B6841" w:rsidR="00133D8B" w:rsidRDefault="00133D8B" w:rsidP="000C4668">
      <w:pPr>
        <w:rPr>
          <w:lang w:val="es-ES" w:eastAsia="es-ES"/>
        </w:rPr>
      </w:pPr>
    </w:p>
    <w:p w14:paraId="31141ED6" w14:textId="58CD587C" w:rsidR="00133D8B" w:rsidRDefault="00133D8B" w:rsidP="000C4668">
      <w:pPr>
        <w:rPr>
          <w:lang w:val="es-ES" w:eastAsia="es-ES"/>
        </w:rPr>
      </w:pPr>
    </w:p>
    <w:p w14:paraId="6A539248" w14:textId="67589368" w:rsidR="00133D8B" w:rsidRDefault="002E3ECD" w:rsidP="000C4668">
      <w:pPr>
        <w:rPr>
          <w:lang w:val="es-ES" w:eastAsia="es-ES"/>
        </w:rPr>
      </w:pPr>
      <w:r w:rsidRPr="002E3ECD">
        <w:rPr>
          <w:noProof/>
          <w:lang w:eastAsia="es-GT"/>
        </w:rPr>
        <mc:AlternateContent>
          <mc:Choice Requires="wps">
            <w:drawing>
              <wp:anchor distT="45720" distB="45720" distL="114300" distR="114300" simplePos="0" relativeHeight="252787712" behindDoc="0" locked="0" layoutInCell="1" allowOverlap="1" wp14:anchorId="115BA63B" wp14:editId="428A4BF2">
                <wp:simplePos x="0" y="0"/>
                <wp:positionH relativeFrom="column">
                  <wp:posOffset>3323428</wp:posOffset>
                </wp:positionH>
                <wp:positionV relativeFrom="paragraph">
                  <wp:posOffset>218440</wp:posOffset>
                </wp:positionV>
                <wp:extent cx="1998345" cy="297180"/>
                <wp:effectExtent l="0" t="0" r="1905" b="7620"/>
                <wp:wrapSquare wrapText="bothSides"/>
                <wp:docPr id="5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37E6C6D6" w14:textId="77777777" w:rsidR="006E7764" w:rsidRPr="00133D8B" w:rsidRDefault="006E7764"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BA63B" id="_x0000_s1048" type="#_x0000_t202" style="position:absolute;margin-left:261.7pt;margin-top:17.2pt;width:157.35pt;height:23.4pt;z-index:25278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" stroked="f">
                <v:textbox>
                  <w:txbxContent>
                    <w:p w14:paraId="37E6C6D6" w14:textId="77777777" w:rsidR="006E7764" w:rsidRPr="00133D8B" w:rsidRDefault="006E7764"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v:textbox>
                <w10:wrap type="square"/>
              </v:shape>
            </w:pict>
          </mc:Fallback>
        </mc:AlternateContent>
      </w:r>
    </w:p>
    <w:p w14:paraId="149EBC11" w14:textId="6ADACF88" w:rsidR="00133D8B" w:rsidRDefault="00133D8B" w:rsidP="000C4668">
      <w:pPr>
        <w:rPr>
          <w:lang w:val="es-ES" w:eastAsia="es-ES"/>
        </w:rPr>
      </w:pPr>
    </w:p>
    <w:bookmarkEnd w:id="35"/>
    <w:p w14:paraId="25C545D8" w14:textId="77777777" w:rsidR="0043632A" w:rsidRDefault="0043632A" w:rsidP="001B5183">
      <w:pPr>
        <w:jc w:val="both"/>
        <w:rPr>
          <w:sz w:val="24"/>
          <w:szCs w:val="24"/>
          <w:lang w:val="es-ES" w:eastAsia="es-ES"/>
        </w:rPr>
      </w:pPr>
    </w:p>
    <w:p w14:paraId="58C213FA" w14:textId="20971B37" w:rsidR="00133D8B" w:rsidRPr="00113A98" w:rsidRDefault="001B5183" w:rsidP="00113A98">
      <w:pPr>
        <w:spacing w:after="0" w:line="360" w:lineRule="auto"/>
        <w:ind w:left="567"/>
        <w:jc w:val="both"/>
        <w:rPr>
          <w:sz w:val="24"/>
        </w:rPr>
      </w:pPr>
      <w:r w:rsidRPr="00113A98">
        <w:rPr>
          <w:sz w:val="24"/>
        </w:rPr>
        <w:t xml:space="preserve">La cadena de valor de la SENABED </w:t>
      </w:r>
      <w:r w:rsidR="0045315C" w:rsidRPr="00113A98">
        <w:rPr>
          <w:sz w:val="24"/>
        </w:rPr>
        <w:t>está</w:t>
      </w:r>
      <w:r w:rsidRPr="00113A98">
        <w:rPr>
          <w:sz w:val="24"/>
        </w:rPr>
        <w:t xml:space="preserve"> representada por las unidades sustantivas y las unidades de apoyo que coordinadamente trabajan para generar la producción institucional.</w:t>
      </w:r>
    </w:p>
    <w:p w14:paraId="24CD3483" w14:textId="77777777" w:rsidR="00113A98" w:rsidRDefault="00113A98" w:rsidP="00113A98">
      <w:pPr>
        <w:spacing w:after="0" w:line="360" w:lineRule="auto"/>
        <w:ind w:left="567"/>
        <w:jc w:val="both"/>
        <w:rPr>
          <w:sz w:val="24"/>
        </w:rPr>
      </w:pPr>
    </w:p>
    <w:p w14:paraId="52DC6EDB" w14:textId="66F3749A" w:rsidR="001B5183" w:rsidRPr="00113A98" w:rsidRDefault="001B5183" w:rsidP="00113A98">
      <w:pPr>
        <w:spacing w:after="0" w:line="360" w:lineRule="auto"/>
        <w:ind w:left="567"/>
        <w:jc w:val="both"/>
        <w:rPr>
          <w:sz w:val="24"/>
        </w:rPr>
      </w:pPr>
      <w:r w:rsidRPr="00113A98">
        <w:rPr>
          <w:sz w:val="24"/>
        </w:rPr>
        <w:t xml:space="preserve">Unidades organizacionales </w:t>
      </w:r>
      <w:r w:rsidR="002A1E8C" w:rsidRPr="00113A98">
        <w:rPr>
          <w:sz w:val="24"/>
        </w:rPr>
        <w:t>c</w:t>
      </w:r>
      <w:r w:rsidRPr="00113A98">
        <w:rPr>
          <w:sz w:val="24"/>
        </w:rPr>
        <w:t xml:space="preserve">omo la Dirección Administrativa Financiera, Dirección de Informática y Estadística, Dirección de Asuntos Jurídicos, la Unidad de Control Interno y la Unidad de Auditoría Interna </w:t>
      </w:r>
      <w:r w:rsidR="002A1E8C" w:rsidRPr="00113A98">
        <w:rPr>
          <w:sz w:val="24"/>
        </w:rPr>
        <w:t>realizan actividades de apoyo administrando eficientemente los recursos con los que dispone la institución y coadyuvan para que se lleven a cabo las actividades operativa y sustantivas de la Dirección de Administración de Bienes, la Dirección de Control y Registro de Bienes, la Unidad de Inversiones y la Unidad de Registro de Contratistas.</w:t>
      </w:r>
    </w:p>
    <w:p w14:paraId="74EFCDC5" w14:textId="67DD9BAF" w:rsidR="002A1E8C" w:rsidRPr="00113A98" w:rsidRDefault="002A1E8C" w:rsidP="00113A98">
      <w:pPr>
        <w:spacing w:after="0" w:line="360" w:lineRule="auto"/>
        <w:ind w:left="567"/>
        <w:jc w:val="both"/>
        <w:rPr>
          <w:sz w:val="24"/>
        </w:rPr>
      </w:pPr>
    </w:p>
    <w:p w14:paraId="3BAA6C01" w14:textId="795356B0" w:rsidR="002A1E8C" w:rsidRPr="00113A98" w:rsidRDefault="0043632A" w:rsidP="00113A98">
      <w:pPr>
        <w:spacing w:after="0" w:line="360" w:lineRule="auto"/>
        <w:ind w:left="567"/>
        <w:jc w:val="both"/>
        <w:rPr>
          <w:sz w:val="24"/>
        </w:rPr>
      </w:pPr>
      <w:r w:rsidRPr="00113A98">
        <w:rPr>
          <w:sz w:val="24"/>
        </w:rPr>
        <w:t xml:space="preserve">Es de esta forma, como la cadena de valor se plantea </w:t>
      </w:r>
      <w:r w:rsidR="005F3200" w:rsidRPr="00113A98">
        <w:rPr>
          <w:sz w:val="24"/>
        </w:rPr>
        <w:t>para la</w:t>
      </w:r>
      <w:r w:rsidRPr="00113A98">
        <w:rPr>
          <w:sz w:val="24"/>
        </w:rPr>
        <w:t xml:space="preserve"> SENABED para que al año 2024 se haya elevado cualitativa y cuantitativamente la eficacia institucional mediante el incremento de los eventos de públicas subastas y alcanzado el incremento de la productividad de los bienes en administración.</w:t>
      </w:r>
    </w:p>
    <w:p w14:paraId="0D319A2C" w14:textId="34FBA108" w:rsidR="005F3200" w:rsidRPr="00113A98" w:rsidRDefault="005F3200" w:rsidP="00113A98">
      <w:pPr>
        <w:spacing w:after="0" w:line="360" w:lineRule="auto"/>
        <w:ind w:left="567"/>
        <w:jc w:val="both"/>
        <w:rPr>
          <w:sz w:val="24"/>
        </w:rPr>
      </w:pPr>
    </w:p>
    <w:p w14:paraId="345D7764" w14:textId="687E603A" w:rsidR="005F3200" w:rsidRPr="00113A98" w:rsidRDefault="005F3200" w:rsidP="00113A98">
      <w:pPr>
        <w:spacing w:after="0" w:line="360" w:lineRule="auto"/>
        <w:ind w:left="567"/>
        <w:jc w:val="both"/>
        <w:rPr>
          <w:sz w:val="24"/>
        </w:rPr>
      </w:pPr>
      <w:r w:rsidRPr="00113A98">
        <w:rPr>
          <w:sz w:val="24"/>
        </w:rPr>
        <w:t xml:space="preserve">La cadena de valor es una herramienta y un instrumento que institucionalmente permite a la SENABED </w:t>
      </w:r>
      <w:r w:rsidR="009971DD" w:rsidRPr="00113A98">
        <w:rPr>
          <w:sz w:val="24"/>
        </w:rPr>
        <w:t xml:space="preserve">examinar sus </w:t>
      </w:r>
      <w:r w:rsidR="00CA0B3F" w:rsidRPr="00113A98">
        <w:rPr>
          <w:sz w:val="24"/>
        </w:rPr>
        <w:t>actividades estratégicas y operativas más relevantes a fin de optimizar la utilización de los recursos con que se dispone para cumplir con sus funciones.</w:t>
      </w:r>
    </w:p>
    <w:p w14:paraId="533E80B6" w14:textId="03B58529" w:rsidR="00CA0B3F" w:rsidRPr="00113A98" w:rsidRDefault="00CA0B3F" w:rsidP="00113A98">
      <w:pPr>
        <w:spacing w:after="0" w:line="360" w:lineRule="auto"/>
        <w:ind w:left="567"/>
        <w:jc w:val="both"/>
        <w:rPr>
          <w:sz w:val="24"/>
        </w:rPr>
      </w:pPr>
    </w:p>
    <w:p w14:paraId="5D1F187B" w14:textId="77777777" w:rsidR="00FF7A8B" w:rsidRPr="00113A98" w:rsidRDefault="00CA0B3F" w:rsidP="00113A98">
      <w:pPr>
        <w:spacing w:after="0" w:line="360" w:lineRule="auto"/>
        <w:ind w:left="567"/>
        <w:jc w:val="both"/>
        <w:rPr>
          <w:sz w:val="24"/>
        </w:rPr>
      </w:pPr>
      <w:r w:rsidRPr="00113A98">
        <w:rPr>
          <w:sz w:val="24"/>
        </w:rPr>
        <w:t xml:space="preserve">Primeramente, esta cadena permite identificar series de eslabones y relaciones entre las unidades de apoyo y las sustantivas que tiene por objeto que juntas encuentren el mayor valor que en coordinación aportan a la institución, proporcionando así </w:t>
      </w:r>
      <w:r w:rsidR="00FF7A8B" w:rsidRPr="00113A98">
        <w:rPr>
          <w:sz w:val="24"/>
        </w:rPr>
        <w:t>información y estrategias de apoyo muy valiosas que contribuirán al logro de los resultados planteados a corto, mediano y el más importante de largo plazo.</w:t>
      </w:r>
    </w:p>
    <w:p w14:paraId="65C2265F" w14:textId="67D3BF6C" w:rsidR="00CA0B3F" w:rsidRDefault="00CA0B3F" w:rsidP="005F3200">
      <w:pPr>
        <w:pStyle w:val="Prrafodelista"/>
        <w:spacing w:after="240" w:line="276" w:lineRule="auto"/>
        <w:ind w:left="0"/>
        <w:jc w:val="both"/>
        <w:rPr>
          <w:rFonts w:asciiTheme="minorHAnsi" w:hAnsiTheme="minorHAnsi" w:cstheme="minorHAnsi"/>
          <w:color w:val="202124"/>
          <w:shd w:val="clear" w:color="auto" w:fill="FFFFFF"/>
        </w:rPr>
      </w:pPr>
      <w:r>
        <w:rPr>
          <w:rFonts w:asciiTheme="minorHAnsi" w:hAnsiTheme="minorHAnsi" w:cstheme="minorHAnsi"/>
          <w:color w:val="202124"/>
          <w:shd w:val="clear" w:color="auto" w:fill="FFFFFF"/>
        </w:rPr>
        <w:t xml:space="preserve"> </w:t>
      </w:r>
    </w:p>
    <w:p w14:paraId="145824B4" w14:textId="77777777" w:rsidR="00C12E6F" w:rsidRDefault="00C12E6F" w:rsidP="005F3200">
      <w:pPr>
        <w:pStyle w:val="Prrafodelista"/>
        <w:spacing w:after="240" w:line="276" w:lineRule="auto"/>
        <w:ind w:left="0"/>
        <w:jc w:val="both"/>
        <w:rPr>
          <w:rFonts w:asciiTheme="minorHAnsi" w:hAnsiTheme="minorHAnsi" w:cstheme="minorHAnsi"/>
          <w:color w:val="202124"/>
          <w:shd w:val="clear" w:color="auto" w:fill="FFFFFF"/>
        </w:rPr>
        <w:sectPr w:rsidR="00C12E6F" w:rsidSect="00051425">
          <w:pgSz w:w="12240" w:h="15840" w:code="1"/>
          <w:pgMar w:top="1417" w:right="1701" w:bottom="1843" w:left="1701" w:header="708" w:footer="708" w:gutter="0"/>
          <w:cols w:space="708"/>
          <w:docGrid w:linePitch="360"/>
        </w:sectPr>
      </w:pPr>
    </w:p>
    <w:p w14:paraId="66099ED4" w14:textId="77777777" w:rsidR="00CA0B3F" w:rsidRPr="002A1E8C" w:rsidRDefault="00CA0B3F" w:rsidP="005F3200">
      <w:pPr>
        <w:pStyle w:val="Prrafodelista"/>
        <w:spacing w:after="240" w:line="276" w:lineRule="auto"/>
        <w:ind w:left="0"/>
        <w:jc w:val="both"/>
        <w:rPr>
          <w:rFonts w:asciiTheme="minorHAnsi" w:hAnsiTheme="minorHAnsi" w:cstheme="minorHAnsi"/>
          <w:color w:val="202124"/>
          <w:shd w:val="clear" w:color="auto" w:fill="FFFFFF"/>
        </w:rPr>
      </w:pPr>
    </w:p>
    <w:tbl>
      <w:tblPr>
        <w:tblW w:w="13756" w:type="dxa"/>
        <w:tblInd w:w="-856" w:type="dxa"/>
        <w:tblCellMar>
          <w:left w:w="70" w:type="dxa"/>
          <w:right w:w="70" w:type="dxa"/>
        </w:tblCellMar>
        <w:tblLook w:val="04A0" w:firstRow="1" w:lastRow="0" w:firstColumn="1" w:lastColumn="0" w:noHBand="0" w:noVBand="1"/>
      </w:tblPr>
      <w:tblGrid>
        <w:gridCol w:w="567"/>
        <w:gridCol w:w="2978"/>
        <w:gridCol w:w="713"/>
        <w:gridCol w:w="3823"/>
        <w:gridCol w:w="850"/>
        <w:gridCol w:w="4825"/>
      </w:tblGrid>
      <w:tr w:rsidR="00EC4ECC" w:rsidRPr="00EC4ECC" w14:paraId="2FE994AF" w14:textId="77777777" w:rsidTr="00ED12EC">
        <w:trPr>
          <w:trHeight w:val="780"/>
        </w:trPr>
        <w:tc>
          <w:tcPr>
            <w:tcW w:w="13756" w:type="dxa"/>
            <w:gridSpan w:val="6"/>
            <w:tcBorders>
              <w:top w:val="single" w:sz="4" w:space="0" w:color="auto"/>
              <w:left w:val="single" w:sz="4" w:space="0" w:color="auto"/>
              <w:bottom w:val="single" w:sz="4" w:space="0" w:color="auto"/>
              <w:right w:val="single" w:sz="4" w:space="0" w:color="auto"/>
            </w:tcBorders>
            <w:shd w:val="clear" w:color="000000" w:fill="F0FB89"/>
            <w:noWrap/>
            <w:vAlign w:val="center"/>
            <w:hideMark/>
          </w:tcPr>
          <w:bookmarkEnd w:id="34"/>
          <w:p w14:paraId="2AE50B27" w14:textId="77777777" w:rsidR="00EC4ECC" w:rsidRPr="00EC4ECC" w:rsidRDefault="00EC4ECC" w:rsidP="00EC4ECC">
            <w:pPr>
              <w:spacing w:after="0" w:line="240" w:lineRule="auto"/>
              <w:jc w:val="center"/>
              <w:rPr>
                <w:rFonts w:ascii="Candara" w:eastAsia="Times New Roman" w:hAnsi="Candara" w:cs="Arial"/>
                <w:b/>
                <w:bCs/>
                <w:color w:val="000000"/>
                <w:sz w:val="24"/>
                <w:szCs w:val="24"/>
                <w:lang w:eastAsia="es-GT"/>
              </w:rPr>
            </w:pPr>
            <w:r w:rsidRPr="00EC4ECC">
              <w:rPr>
                <w:rFonts w:ascii="Candara" w:eastAsia="Times New Roman" w:hAnsi="Candara" w:cs="Arial"/>
                <w:b/>
                <w:bCs/>
                <w:color w:val="000000"/>
                <w:sz w:val="24"/>
                <w:szCs w:val="24"/>
                <w:lang w:eastAsia="es-GT"/>
              </w:rPr>
              <w:t xml:space="preserve">Análisis FODA </w:t>
            </w:r>
          </w:p>
        </w:tc>
      </w:tr>
      <w:tr w:rsidR="00EC4ECC" w:rsidRPr="00ED12EC" w14:paraId="4C179DDA" w14:textId="77777777" w:rsidTr="00ED12EC">
        <w:trPr>
          <w:trHeight w:val="540"/>
        </w:trPr>
        <w:tc>
          <w:tcPr>
            <w:tcW w:w="3545" w:type="dxa"/>
            <w:gridSpan w:val="2"/>
            <w:vMerge w:val="restart"/>
            <w:tcBorders>
              <w:top w:val="single" w:sz="4" w:space="0" w:color="auto"/>
              <w:left w:val="single" w:sz="4" w:space="0" w:color="auto"/>
              <w:bottom w:val="nil"/>
              <w:right w:val="single" w:sz="4" w:space="0" w:color="000000"/>
            </w:tcBorders>
            <w:shd w:val="clear" w:color="000000" w:fill="D9D9D9"/>
            <w:vAlign w:val="center"/>
            <w:hideMark/>
          </w:tcPr>
          <w:p w14:paraId="2EF9DC49" w14:textId="77777777" w:rsidR="00EC4ECC" w:rsidRPr="00EC4ECC" w:rsidRDefault="00EC4ECC" w:rsidP="00EC4ECC">
            <w:pPr>
              <w:spacing w:after="0" w:line="240" w:lineRule="auto"/>
              <w:jc w:val="center"/>
              <w:rPr>
                <w:rFonts w:ascii="Candara" w:eastAsia="Times New Roman" w:hAnsi="Candara" w:cs="Arial"/>
                <w:b/>
                <w:bCs/>
                <w:color w:val="000000"/>
                <w:sz w:val="18"/>
                <w:szCs w:val="18"/>
                <w:lang w:eastAsia="es-GT"/>
              </w:rPr>
            </w:pPr>
            <w:r w:rsidRPr="00EC4ECC">
              <w:rPr>
                <w:rFonts w:ascii="Candara" w:eastAsia="Times New Roman" w:hAnsi="Candara" w:cs="Arial"/>
                <w:b/>
                <w:bCs/>
                <w:color w:val="000000"/>
                <w:sz w:val="18"/>
                <w:szCs w:val="18"/>
                <w:lang w:eastAsia="es-GT"/>
              </w:rPr>
              <w:t> </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C0504D"/>
            <w:vAlign w:val="center"/>
            <w:hideMark/>
          </w:tcPr>
          <w:p w14:paraId="4284A6C6" w14:textId="77777777" w:rsidR="00EC4ECC" w:rsidRPr="00EC4ECC" w:rsidRDefault="00EC4ECC" w:rsidP="00EC4ECC">
            <w:pPr>
              <w:spacing w:after="0" w:line="240" w:lineRule="auto"/>
              <w:jc w:val="center"/>
              <w:rPr>
                <w:rFonts w:ascii="Candara" w:eastAsia="Times New Roman" w:hAnsi="Candara" w:cs="Arial"/>
                <w:b/>
                <w:bCs/>
                <w:color w:val="000000"/>
                <w:sz w:val="24"/>
                <w:szCs w:val="24"/>
                <w:lang w:eastAsia="es-GT"/>
              </w:rPr>
            </w:pPr>
            <w:r w:rsidRPr="00EC4ECC">
              <w:rPr>
                <w:rFonts w:ascii="Candara" w:eastAsia="Times New Roman" w:hAnsi="Candara" w:cs="Arial"/>
                <w:b/>
                <w:bCs/>
                <w:color w:val="000000"/>
                <w:sz w:val="24"/>
                <w:szCs w:val="24"/>
                <w:lang w:eastAsia="es-GT"/>
              </w:rPr>
              <w:t>FORTALEZAS</w:t>
            </w:r>
          </w:p>
        </w:tc>
        <w:tc>
          <w:tcPr>
            <w:tcW w:w="5675" w:type="dxa"/>
            <w:gridSpan w:val="2"/>
            <w:tcBorders>
              <w:top w:val="single" w:sz="4" w:space="0" w:color="auto"/>
              <w:left w:val="single" w:sz="4" w:space="0" w:color="auto"/>
              <w:bottom w:val="nil"/>
              <w:right w:val="nil"/>
            </w:tcBorders>
            <w:shd w:val="clear" w:color="000000" w:fill="C0504D"/>
            <w:vAlign w:val="center"/>
            <w:hideMark/>
          </w:tcPr>
          <w:p w14:paraId="75FED3FE" w14:textId="77777777" w:rsidR="00EC4ECC" w:rsidRPr="00EC4ECC" w:rsidRDefault="00EC4ECC" w:rsidP="00EC4ECC">
            <w:pPr>
              <w:spacing w:after="0" w:line="240" w:lineRule="auto"/>
              <w:jc w:val="center"/>
              <w:rPr>
                <w:rFonts w:ascii="Candara" w:eastAsia="Times New Roman" w:hAnsi="Candara" w:cs="Arial"/>
                <w:b/>
                <w:bCs/>
                <w:color w:val="000000"/>
                <w:sz w:val="24"/>
                <w:szCs w:val="24"/>
                <w:lang w:eastAsia="es-GT"/>
              </w:rPr>
            </w:pPr>
            <w:r w:rsidRPr="00EC4ECC">
              <w:rPr>
                <w:rFonts w:ascii="Candara" w:eastAsia="Times New Roman" w:hAnsi="Candara" w:cs="Arial"/>
                <w:b/>
                <w:bCs/>
                <w:color w:val="000000"/>
                <w:sz w:val="24"/>
                <w:szCs w:val="24"/>
                <w:lang w:eastAsia="es-GT"/>
              </w:rPr>
              <w:t>DEBILIDADES</w:t>
            </w:r>
          </w:p>
        </w:tc>
      </w:tr>
      <w:tr w:rsidR="00EC4ECC" w:rsidRPr="00ED12EC" w14:paraId="4446A13E" w14:textId="77777777" w:rsidTr="00A169EA">
        <w:trPr>
          <w:trHeight w:val="419"/>
        </w:trPr>
        <w:tc>
          <w:tcPr>
            <w:tcW w:w="3545" w:type="dxa"/>
            <w:gridSpan w:val="2"/>
            <w:vMerge/>
            <w:tcBorders>
              <w:top w:val="single" w:sz="4" w:space="0" w:color="auto"/>
              <w:left w:val="single" w:sz="4" w:space="0" w:color="auto"/>
              <w:bottom w:val="nil"/>
              <w:right w:val="single" w:sz="4" w:space="0" w:color="000000"/>
            </w:tcBorders>
            <w:vAlign w:val="center"/>
            <w:hideMark/>
          </w:tcPr>
          <w:p w14:paraId="410F814C"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0AE016EE"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F1</w:t>
            </w:r>
          </w:p>
        </w:tc>
        <w:tc>
          <w:tcPr>
            <w:tcW w:w="3823" w:type="dxa"/>
            <w:tcBorders>
              <w:top w:val="nil"/>
              <w:left w:val="nil"/>
              <w:bottom w:val="single" w:sz="4" w:space="0" w:color="auto"/>
              <w:right w:val="single" w:sz="4" w:space="0" w:color="auto"/>
            </w:tcBorders>
            <w:shd w:val="clear" w:color="000000" w:fill="FFFFFF"/>
            <w:vAlign w:val="center"/>
            <w:hideMark/>
          </w:tcPr>
          <w:p w14:paraId="51DC6587"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 Catálogo de bienes actualizado.</w:t>
            </w:r>
          </w:p>
        </w:tc>
        <w:tc>
          <w:tcPr>
            <w:tcW w:w="850" w:type="dxa"/>
            <w:tcBorders>
              <w:top w:val="single" w:sz="4" w:space="0" w:color="auto"/>
              <w:left w:val="single" w:sz="4" w:space="0" w:color="auto"/>
              <w:bottom w:val="single" w:sz="4" w:space="0" w:color="auto"/>
              <w:right w:val="nil"/>
            </w:tcBorders>
            <w:shd w:val="clear" w:color="000000" w:fill="FFFFFF"/>
            <w:noWrap/>
            <w:vAlign w:val="center"/>
            <w:hideMark/>
          </w:tcPr>
          <w:p w14:paraId="0F2FC74F"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w:t>
            </w:r>
          </w:p>
        </w:tc>
        <w:tc>
          <w:tcPr>
            <w:tcW w:w="4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DDE5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 Poco recurso humano técnico y administrativo.</w:t>
            </w:r>
          </w:p>
        </w:tc>
      </w:tr>
      <w:tr w:rsidR="00EC4ECC" w:rsidRPr="00ED12EC" w14:paraId="4283F5B8" w14:textId="77777777" w:rsidTr="00ED12EC">
        <w:trPr>
          <w:trHeight w:val="402"/>
        </w:trPr>
        <w:tc>
          <w:tcPr>
            <w:tcW w:w="3545" w:type="dxa"/>
            <w:gridSpan w:val="2"/>
            <w:vMerge/>
            <w:tcBorders>
              <w:top w:val="single" w:sz="4" w:space="0" w:color="auto"/>
              <w:left w:val="single" w:sz="4" w:space="0" w:color="auto"/>
              <w:bottom w:val="nil"/>
              <w:right w:val="single" w:sz="4" w:space="0" w:color="000000"/>
            </w:tcBorders>
            <w:vAlign w:val="center"/>
            <w:hideMark/>
          </w:tcPr>
          <w:p w14:paraId="64A49CDD"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1A22C638"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F2</w:t>
            </w:r>
          </w:p>
        </w:tc>
        <w:tc>
          <w:tcPr>
            <w:tcW w:w="3823" w:type="dxa"/>
            <w:tcBorders>
              <w:top w:val="nil"/>
              <w:left w:val="nil"/>
              <w:bottom w:val="single" w:sz="4" w:space="0" w:color="auto"/>
              <w:right w:val="single" w:sz="4" w:space="0" w:color="auto"/>
            </w:tcBorders>
            <w:shd w:val="clear" w:color="000000" w:fill="FFFFFF"/>
            <w:vAlign w:val="center"/>
            <w:hideMark/>
          </w:tcPr>
          <w:p w14:paraId="431B167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Personal profesional, capacitado y especializado.</w:t>
            </w:r>
          </w:p>
        </w:tc>
        <w:tc>
          <w:tcPr>
            <w:tcW w:w="850" w:type="dxa"/>
            <w:tcBorders>
              <w:top w:val="nil"/>
              <w:left w:val="single" w:sz="4" w:space="0" w:color="auto"/>
              <w:bottom w:val="single" w:sz="4" w:space="0" w:color="auto"/>
              <w:right w:val="nil"/>
            </w:tcBorders>
            <w:shd w:val="clear" w:color="000000" w:fill="FFFFFF"/>
            <w:noWrap/>
            <w:vAlign w:val="center"/>
            <w:hideMark/>
          </w:tcPr>
          <w:p w14:paraId="01393E41"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D2</w:t>
            </w:r>
          </w:p>
        </w:tc>
        <w:tc>
          <w:tcPr>
            <w:tcW w:w="4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15FC7D"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Baja asignación de presupuesto.</w:t>
            </w:r>
          </w:p>
        </w:tc>
      </w:tr>
      <w:tr w:rsidR="00EC4ECC" w:rsidRPr="00ED12EC" w14:paraId="6287B794" w14:textId="77777777" w:rsidTr="00ED12EC">
        <w:trPr>
          <w:trHeight w:val="401"/>
        </w:trPr>
        <w:tc>
          <w:tcPr>
            <w:tcW w:w="3545" w:type="dxa"/>
            <w:gridSpan w:val="2"/>
            <w:vMerge/>
            <w:tcBorders>
              <w:top w:val="single" w:sz="4" w:space="0" w:color="auto"/>
              <w:left w:val="single" w:sz="4" w:space="0" w:color="auto"/>
              <w:bottom w:val="nil"/>
              <w:right w:val="single" w:sz="4" w:space="0" w:color="000000"/>
            </w:tcBorders>
            <w:vAlign w:val="center"/>
            <w:hideMark/>
          </w:tcPr>
          <w:p w14:paraId="5B765C8F"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66C9D1D5"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F3</w:t>
            </w:r>
          </w:p>
        </w:tc>
        <w:tc>
          <w:tcPr>
            <w:tcW w:w="3823" w:type="dxa"/>
            <w:tcBorders>
              <w:top w:val="nil"/>
              <w:left w:val="nil"/>
              <w:bottom w:val="single" w:sz="4" w:space="0" w:color="auto"/>
              <w:right w:val="single" w:sz="4" w:space="0" w:color="auto"/>
            </w:tcBorders>
            <w:shd w:val="clear" w:color="000000" w:fill="FFFFFF"/>
            <w:vAlign w:val="center"/>
            <w:hideMark/>
          </w:tcPr>
          <w:p w14:paraId="6783CA3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Prevención de riesgos en la recepción y administración de bienes.</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5F0B6A2"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D3</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3E9B2FD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Falta de comunicación interna.</w:t>
            </w:r>
          </w:p>
        </w:tc>
      </w:tr>
      <w:tr w:rsidR="00EC4ECC" w:rsidRPr="00ED12EC" w14:paraId="08653228" w14:textId="77777777" w:rsidTr="00A169EA">
        <w:trPr>
          <w:trHeight w:val="379"/>
        </w:trPr>
        <w:tc>
          <w:tcPr>
            <w:tcW w:w="3545" w:type="dxa"/>
            <w:gridSpan w:val="2"/>
            <w:vMerge/>
            <w:tcBorders>
              <w:top w:val="single" w:sz="4" w:space="0" w:color="auto"/>
              <w:left w:val="single" w:sz="4" w:space="0" w:color="auto"/>
              <w:bottom w:val="nil"/>
              <w:right w:val="single" w:sz="4" w:space="0" w:color="000000"/>
            </w:tcBorders>
            <w:vAlign w:val="center"/>
            <w:hideMark/>
          </w:tcPr>
          <w:p w14:paraId="0B9A8C80"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430CB4E9"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F4</w:t>
            </w:r>
          </w:p>
        </w:tc>
        <w:tc>
          <w:tcPr>
            <w:tcW w:w="3823" w:type="dxa"/>
            <w:tcBorders>
              <w:top w:val="nil"/>
              <w:left w:val="nil"/>
              <w:bottom w:val="single" w:sz="4" w:space="0" w:color="auto"/>
              <w:right w:val="single" w:sz="4" w:space="0" w:color="auto"/>
            </w:tcBorders>
            <w:shd w:val="clear" w:color="000000" w:fill="FFFFFF"/>
            <w:vAlign w:val="center"/>
            <w:hideMark/>
          </w:tcPr>
          <w:p w14:paraId="5985212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Legislación propia.</w:t>
            </w:r>
          </w:p>
        </w:tc>
        <w:tc>
          <w:tcPr>
            <w:tcW w:w="850" w:type="dxa"/>
            <w:tcBorders>
              <w:top w:val="nil"/>
              <w:left w:val="nil"/>
              <w:bottom w:val="single" w:sz="4" w:space="0" w:color="auto"/>
              <w:right w:val="single" w:sz="4" w:space="0" w:color="auto"/>
            </w:tcBorders>
            <w:shd w:val="clear" w:color="000000" w:fill="FFFFFF"/>
            <w:noWrap/>
            <w:vAlign w:val="center"/>
            <w:hideMark/>
          </w:tcPr>
          <w:p w14:paraId="63553B64"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D4</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57D458F2"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Limitaciones de tecnología (equipo y licencias).</w:t>
            </w:r>
          </w:p>
        </w:tc>
      </w:tr>
      <w:tr w:rsidR="00EC4ECC" w:rsidRPr="00ED12EC" w14:paraId="705C72A1" w14:textId="77777777" w:rsidTr="00A169EA">
        <w:trPr>
          <w:trHeight w:val="400"/>
        </w:trPr>
        <w:tc>
          <w:tcPr>
            <w:tcW w:w="3545" w:type="dxa"/>
            <w:gridSpan w:val="2"/>
            <w:vMerge/>
            <w:tcBorders>
              <w:top w:val="single" w:sz="4" w:space="0" w:color="auto"/>
              <w:left w:val="single" w:sz="4" w:space="0" w:color="auto"/>
              <w:bottom w:val="nil"/>
              <w:right w:val="single" w:sz="4" w:space="0" w:color="000000"/>
            </w:tcBorders>
            <w:vAlign w:val="center"/>
            <w:hideMark/>
          </w:tcPr>
          <w:p w14:paraId="2D41CDC6"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507FE2F8"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F5</w:t>
            </w:r>
          </w:p>
        </w:tc>
        <w:tc>
          <w:tcPr>
            <w:tcW w:w="3823" w:type="dxa"/>
            <w:tcBorders>
              <w:top w:val="nil"/>
              <w:left w:val="nil"/>
              <w:bottom w:val="single" w:sz="4" w:space="0" w:color="auto"/>
              <w:right w:val="single" w:sz="4" w:space="0" w:color="auto"/>
            </w:tcBorders>
            <w:shd w:val="clear" w:color="000000" w:fill="FFFFFF"/>
            <w:vAlign w:val="center"/>
            <w:hideMark/>
          </w:tcPr>
          <w:p w14:paraId="55332D38"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Apoyo del CONABED.</w:t>
            </w:r>
          </w:p>
        </w:tc>
        <w:tc>
          <w:tcPr>
            <w:tcW w:w="850" w:type="dxa"/>
            <w:tcBorders>
              <w:top w:val="nil"/>
              <w:left w:val="nil"/>
              <w:bottom w:val="single" w:sz="4" w:space="0" w:color="auto"/>
              <w:right w:val="single" w:sz="4" w:space="0" w:color="auto"/>
            </w:tcBorders>
            <w:shd w:val="clear" w:color="000000" w:fill="FFFFFF"/>
            <w:noWrap/>
            <w:vAlign w:val="center"/>
            <w:hideMark/>
          </w:tcPr>
          <w:p w14:paraId="275A911E"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D5</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587DE238"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Alta burocracia del Estado.</w:t>
            </w:r>
          </w:p>
        </w:tc>
      </w:tr>
      <w:tr w:rsidR="00EC4ECC" w:rsidRPr="00ED12EC" w14:paraId="30DFDEE1" w14:textId="77777777" w:rsidTr="00ED12EC">
        <w:trPr>
          <w:trHeight w:val="419"/>
        </w:trPr>
        <w:tc>
          <w:tcPr>
            <w:tcW w:w="3545" w:type="dxa"/>
            <w:gridSpan w:val="2"/>
            <w:vMerge/>
            <w:tcBorders>
              <w:top w:val="single" w:sz="4" w:space="0" w:color="auto"/>
              <w:left w:val="single" w:sz="4" w:space="0" w:color="auto"/>
              <w:bottom w:val="nil"/>
              <w:right w:val="single" w:sz="4" w:space="0" w:color="000000"/>
            </w:tcBorders>
            <w:vAlign w:val="center"/>
            <w:hideMark/>
          </w:tcPr>
          <w:p w14:paraId="25A68719"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00998042"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F6</w:t>
            </w:r>
          </w:p>
        </w:tc>
        <w:tc>
          <w:tcPr>
            <w:tcW w:w="3823" w:type="dxa"/>
            <w:tcBorders>
              <w:top w:val="nil"/>
              <w:left w:val="nil"/>
              <w:bottom w:val="single" w:sz="4" w:space="0" w:color="auto"/>
              <w:right w:val="single" w:sz="4" w:space="0" w:color="auto"/>
            </w:tcBorders>
            <w:shd w:val="clear" w:color="000000" w:fill="FFFFFF"/>
            <w:vAlign w:val="center"/>
            <w:hideMark/>
          </w:tcPr>
          <w:p w14:paraId="1BDA23F8"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Trabajo sustentado en principios, ética y moral.</w:t>
            </w:r>
          </w:p>
        </w:tc>
        <w:tc>
          <w:tcPr>
            <w:tcW w:w="850" w:type="dxa"/>
            <w:tcBorders>
              <w:top w:val="nil"/>
              <w:left w:val="nil"/>
              <w:bottom w:val="single" w:sz="4" w:space="0" w:color="auto"/>
              <w:right w:val="single" w:sz="4" w:space="0" w:color="auto"/>
            </w:tcBorders>
            <w:shd w:val="clear" w:color="000000" w:fill="FFFFFF"/>
            <w:noWrap/>
            <w:vAlign w:val="center"/>
            <w:hideMark/>
          </w:tcPr>
          <w:p w14:paraId="1AA29938"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D6</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ADCBA3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Inestabilidad y rotación de personal en cada cambio de autoridades.</w:t>
            </w:r>
          </w:p>
        </w:tc>
      </w:tr>
      <w:tr w:rsidR="00EC4ECC" w:rsidRPr="00ED12EC" w14:paraId="45669FC4" w14:textId="77777777" w:rsidTr="00A169EA">
        <w:trPr>
          <w:trHeight w:val="397"/>
        </w:trPr>
        <w:tc>
          <w:tcPr>
            <w:tcW w:w="3545" w:type="dxa"/>
            <w:gridSpan w:val="2"/>
            <w:vMerge/>
            <w:tcBorders>
              <w:top w:val="single" w:sz="4" w:space="0" w:color="auto"/>
              <w:left w:val="single" w:sz="4" w:space="0" w:color="auto"/>
              <w:bottom w:val="nil"/>
              <w:right w:val="single" w:sz="4" w:space="0" w:color="000000"/>
            </w:tcBorders>
            <w:vAlign w:val="center"/>
            <w:hideMark/>
          </w:tcPr>
          <w:p w14:paraId="17761D5B"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2950E7B4"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F7</w:t>
            </w:r>
          </w:p>
        </w:tc>
        <w:tc>
          <w:tcPr>
            <w:tcW w:w="3823" w:type="dxa"/>
            <w:tcBorders>
              <w:top w:val="nil"/>
              <w:left w:val="nil"/>
              <w:bottom w:val="single" w:sz="4" w:space="0" w:color="auto"/>
              <w:right w:val="single" w:sz="4" w:space="0" w:color="auto"/>
            </w:tcBorders>
            <w:shd w:val="clear" w:color="000000" w:fill="FFFFFF"/>
            <w:vAlign w:val="center"/>
            <w:hideMark/>
          </w:tcPr>
          <w:p w14:paraId="1FD5AE59"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Crecimiento en redes sociales.</w:t>
            </w:r>
          </w:p>
        </w:tc>
        <w:tc>
          <w:tcPr>
            <w:tcW w:w="850" w:type="dxa"/>
            <w:tcBorders>
              <w:top w:val="nil"/>
              <w:left w:val="nil"/>
              <w:bottom w:val="single" w:sz="4" w:space="0" w:color="auto"/>
              <w:right w:val="single" w:sz="4" w:space="0" w:color="auto"/>
            </w:tcBorders>
            <w:shd w:val="clear" w:color="000000" w:fill="FFFFFF"/>
            <w:noWrap/>
            <w:vAlign w:val="center"/>
            <w:hideMark/>
          </w:tcPr>
          <w:p w14:paraId="638E4A85"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D7</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4CDC760"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Limitaciones para monetizar los bienes extinguidos</w:t>
            </w:r>
          </w:p>
        </w:tc>
      </w:tr>
      <w:tr w:rsidR="00EC4ECC" w:rsidRPr="00ED12EC" w14:paraId="6C32EAB2" w14:textId="77777777" w:rsidTr="00A169EA">
        <w:trPr>
          <w:trHeight w:val="403"/>
        </w:trPr>
        <w:tc>
          <w:tcPr>
            <w:tcW w:w="3545" w:type="dxa"/>
            <w:gridSpan w:val="2"/>
            <w:vMerge/>
            <w:tcBorders>
              <w:top w:val="single" w:sz="4" w:space="0" w:color="auto"/>
              <w:left w:val="single" w:sz="4" w:space="0" w:color="auto"/>
              <w:bottom w:val="nil"/>
              <w:right w:val="single" w:sz="4" w:space="0" w:color="000000"/>
            </w:tcBorders>
            <w:vAlign w:val="center"/>
            <w:hideMark/>
          </w:tcPr>
          <w:p w14:paraId="0D0BFFA4"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205AFD76"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F8</w:t>
            </w:r>
          </w:p>
        </w:tc>
        <w:tc>
          <w:tcPr>
            <w:tcW w:w="3823" w:type="dxa"/>
            <w:tcBorders>
              <w:top w:val="nil"/>
              <w:left w:val="nil"/>
              <w:bottom w:val="single" w:sz="4" w:space="0" w:color="auto"/>
              <w:right w:val="single" w:sz="4" w:space="0" w:color="auto"/>
            </w:tcBorders>
            <w:shd w:val="clear" w:color="000000" w:fill="FFFFFF"/>
            <w:vAlign w:val="center"/>
            <w:hideMark/>
          </w:tcPr>
          <w:p w14:paraId="5DBA6B43" w14:textId="0F05F08F"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Estructura organizacional </w:t>
            </w:r>
            <w:r w:rsidR="00ED12EC" w:rsidRPr="00ED12EC">
              <w:rPr>
                <w:rFonts w:ascii="Candara" w:eastAsia="Times New Roman" w:hAnsi="Candara" w:cs="Arial"/>
                <w:color w:val="000000"/>
                <w:sz w:val="18"/>
                <w:szCs w:val="18"/>
                <w:lang w:eastAsia="es-GT"/>
              </w:rPr>
              <w:t>eficiente</w:t>
            </w:r>
            <w:r w:rsidRPr="00EC4ECC">
              <w:rPr>
                <w:rFonts w:ascii="Candara" w:eastAsia="Times New Roman" w:hAnsi="Candara" w:cs="Arial"/>
                <w:color w:val="000000"/>
                <w:sz w:val="18"/>
                <w:szCs w:val="18"/>
                <w:lang w:eastAsia="es-GT"/>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53B1C98C"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D8</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68DE263" w14:textId="7712813A"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 Carencia de controles </w:t>
            </w:r>
            <w:r w:rsidR="00ED12EC" w:rsidRPr="00ED12EC">
              <w:rPr>
                <w:rFonts w:ascii="Candara" w:eastAsia="Times New Roman" w:hAnsi="Candara" w:cs="Arial"/>
                <w:color w:val="000000"/>
                <w:sz w:val="18"/>
                <w:szCs w:val="18"/>
                <w:lang w:eastAsia="es-GT"/>
              </w:rPr>
              <w:t>a la data</w:t>
            </w:r>
            <w:r w:rsidRPr="00EC4ECC">
              <w:rPr>
                <w:rFonts w:ascii="Candara" w:eastAsia="Times New Roman" w:hAnsi="Candara" w:cs="Arial"/>
                <w:color w:val="000000"/>
                <w:sz w:val="18"/>
                <w:szCs w:val="18"/>
                <w:lang w:eastAsia="es-GT"/>
              </w:rPr>
              <w:t xml:space="preserve"> center. </w:t>
            </w:r>
          </w:p>
        </w:tc>
      </w:tr>
      <w:tr w:rsidR="00EC4ECC" w:rsidRPr="00ED12EC" w14:paraId="098F32A3" w14:textId="77777777" w:rsidTr="00ED12EC">
        <w:trPr>
          <w:trHeight w:val="274"/>
        </w:trPr>
        <w:tc>
          <w:tcPr>
            <w:tcW w:w="3545" w:type="dxa"/>
            <w:gridSpan w:val="2"/>
            <w:vMerge/>
            <w:tcBorders>
              <w:top w:val="single" w:sz="4" w:space="0" w:color="auto"/>
              <w:left w:val="single" w:sz="4" w:space="0" w:color="auto"/>
              <w:bottom w:val="nil"/>
              <w:right w:val="single" w:sz="4" w:space="0" w:color="000000"/>
            </w:tcBorders>
            <w:vAlign w:val="center"/>
            <w:hideMark/>
          </w:tcPr>
          <w:p w14:paraId="78629CBB"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7A23ABB0"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F9</w:t>
            </w:r>
          </w:p>
        </w:tc>
        <w:tc>
          <w:tcPr>
            <w:tcW w:w="3823" w:type="dxa"/>
            <w:tcBorders>
              <w:top w:val="nil"/>
              <w:left w:val="nil"/>
              <w:bottom w:val="single" w:sz="4" w:space="0" w:color="auto"/>
              <w:right w:val="single" w:sz="4" w:space="0" w:color="auto"/>
            </w:tcBorders>
            <w:shd w:val="clear" w:color="000000" w:fill="FFFFFF"/>
            <w:vAlign w:val="center"/>
            <w:hideMark/>
          </w:tcPr>
          <w:p w14:paraId="457E8595"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Trabajo en equipo.</w:t>
            </w:r>
          </w:p>
        </w:tc>
        <w:tc>
          <w:tcPr>
            <w:tcW w:w="850" w:type="dxa"/>
            <w:tcBorders>
              <w:top w:val="nil"/>
              <w:left w:val="nil"/>
              <w:bottom w:val="single" w:sz="4" w:space="0" w:color="auto"/>
              <w:right w:val="single" w:sz="4" w:space="0" w:color="auto"/>
            </w:tcBorders>
            <w:shd w:val="clear" w:color="000000" w:fill="FFFFFF"/>
            <w:noWrap/>
            <w:vAlign w:val="center"/>
            <w:hideMark/>
          </w:tcPr>
          <w:p w14:paraId="21D78EB4"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D9</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58A669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Falta de procesos establecidos para cada unidad.</w:t>
            </w:r>
          </w:p>
        </w:tc>
      </w:tr>
      <w:tr w:rsidR="00EC4ECC" w:rsidRPr="00ED12EC" w14:paraId="3447471C" w14:textId="77777777" w:rsidTr="00ED12EC">
        <w:trPr>
          <w:trHeight w:val="419"/>
        </w:trPr>
        <w:tc>
          <w:tcPr>
            <w:tcW w:w="3545" w:type="dxa"/>
            <w:gridSpan w:val="2"/>
            <w:vMerge/>
            <w:tcBorders>
              <w:top w:val="single" w:sz="4" w:space="0" w:color="auto"/>
              <w:left w:val="single" w:sz="4" w:space="0" w:color="auto"/>
              <w:bottom w:val="nil"/>
              <w:right w:val="single" w:sz="4" w:space="0" w:color="000000"/>
            </w:tcBorders>
            <w:vAlign w:val="center"/>
            <w:hideMark/>
          </w:tcPr>
          <w:p w14:paraId="55964106"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00496AA9"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F10</w:t>
            </w:r>
          </w:p>
        </w:tc>
        <w:tc>
          <w:tcPr>
            <w:tcW w:w="3823" w:type="dxa"/>
            <w:tcBorders>
              <w:top w:val="nil"/>
              <w:left w:val="nil"/>
              <w:bottom w:val="single" w:sz="4" w:space="0" w:color="auto"/>
              <w:right w:val="single" w:sz="4" w:space="0" w:color="auto"/>
            </w:tcBorders>
            <w:shd w:val="clear" w:color="000000" w:fill="FFFFFF"/>
            <w:vAlign w:val="center"/>
            <w:hideMark/>
          </w:tcPr>
          <w:p w14:paraId="1B8D82F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Apoyo interinstitucional entre Unidades de Acceso a la Información Pública.</w:t>
            </w:r>
          </w:p>
        </w:tc>
        <w:tc>
          <w:tcPr>
            <w:tcW w:w="850" w:type="dxa"/>
            <w:tcBorders>
              <w:top w:val="nil"/>
              <w:left w:val="nil"/>
              <w:bottom w:val="single" w:sz="4" w:space="0" w:color="auto"/>
              <w:right w:val="single" w:sz="4" w:space="0" w:color="auto"/>
            </w:tcBorders>
            <w:shd w:val="clear" w:color="000000" w:fill="FFFFFF"/>
            <w:noWrap/>
            <w:vAlign w:val="center"/>
            <w:hideMark/>
          </w:tcPr>
          <w:p w14:paraId="1EE58EE7"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D10</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7A807F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 Falta de capacitación técnica en extinción de dominio.</w:t>
            </w:r>
          </w:p>
        </w:tc>
      </w:tr>
      <w:tr w:rsidR="00EC4ECC" w:rsidRPr="00ED12EC" w14:paraId="1641293E" w14:textId="77777777" w:rsidTr="00ED12EC">
        <w:trPr>
          <w:trHeight w:val="397"/>
        </w:trPr>
        <w:tc>
          <w:tcPr>
            <w:tcW w:w="3545" w:type="dxa"/>
            <w:gridSpan w:val="2"/>
            <w:vMerge/>
            <w:tcBorders>
              <w:top w:val="single" w:sz="4" w:space="0" w:color="auto"/>
              <w:left w:val="single" w:sz="4" w:space="0" w:color="auto"/>
              <w:bottom w:val="nil"/>
              <w:right w:val="single" w:sz="4" w:space="0" w:color="000000"/>
            </w:tcBorders>
            <w:vAlign w:val="center"/>
            <w:hideMark/>
          </w:tcPr>
          <w:p w14:paraId="2D7FBA9D"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1826F0C7"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F11</w:t>
            </w:r>
          </w:p>
        </w:tc>
        <w:tc>
          <w:tcPr>
            <w:tcW w:w="3823" w:type="dxa"/>
            <w:tcBorders>
              <w:top w:val="nil"/>
              <w:left w:val="nil"/>
              <w:bottom w:val="single" w:sz="4" w:space="0" w:color="auto"/>
              <w:right w:val="single" w:sz="4" w:space="0" w:color="auto"/>
            </w:tcBorders>
            <w:shd w:val="clear" w:color="000000" w:fill="FFFFFF"/>
            <w:vAlign w:val="center"/>
            <w:hideMark/>
          </w:tcPr>
          <w:p w14:paraId="28EFD0A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Veracidad y eficacia en el manejo y envío de la información pública. </w:t>
            </w:r>
          </w:p>
        </w:tc>
        <w:tc>
          <w:tcPr>
            <w:tcW w:w="850" w:type="dxa"/>
            <w:tcBorders>
              <w:top w:val="nil"/>
              <w:left w:val="nil"/>
              <w:bottom w:val="single" w:sz="4" w:space="0" w:color="auto"/>
              <w:right w:val="single" w:sz="4" w:space="0" w:color="auto"/>
            </w:tcBorders>
            <w:shd w:val="clear" w:color="000000" w:fill="FFFFFF"/>
            <w:noWrap/>
            <w:vAlign w:val="center"/>
            <w:hideMark/>
          </w:tcPr>
          <w:p w14:paraId="132509D0"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D11</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0EF6344D"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Falta de controles administrativos internos.</w:t>
            </w:r>
          </w:p>
        </w:tc>
      </w:tr>
      <w:tr w:rsidR="00EC4ECC" w:rsidRPr="00ED12EC" w14:paraId="488CAC69" w14:textId="77777777" w:rsidTr="00ED12EC">
        <w:trPr>
          <w:trHeight w:val="348"/>
        </w:trPr>
        <w:tc>
          <w:tcPr>
            <w:tcW w:w="3545" w:type="dxa"/>
            <w:gridSpan w:val="2"/>
            <w:vMerge/>
            <w:tcBorders>
              <w:top w:val="single" w:sz="4" w:space="0" w:color="auto"/>
              <w:left w:val="single" w:sz="4" w:space="0" w:color="auto"/>
              <w:bottom w:val="nil"/>
              <w:right w:val="single" w:sz="4" w:space="0" w:color="000000"/>
            </w:tcBorders>
            <w:vAlign w:val="center"/>
            <w:hideMark/>
          </w:tcPr>
          <w:p w14:paraId="5CD7FCFF"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6511BBCB"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F12</w:t>
            </w:r>
          </w:p>
        </w:tc>
        <w:tc>
          <w:tcPr>
            <w:tcW w:w="3823" w:type="dxa"/>
            <w:tcBorders>
              <w:top w:val="nil"/>
              <w:left w:val="nil"/>
              <w:bottom w:val="single" w:sz="4" w:space="0" w:color="auto"/>
              <w:right w:val="single" w:sz="4" w:space="0" w:color="auto"/>
            </w:tcBorders>
            <w:shd w:val="clear" w:color="000000" w:fill="FFFFFF"/>
            <w:vAlign w:val="center"/>
            <w:hideMark/>
          </w:tcPr>
          <w:p w14:paraId="745E4FEE"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 Capacidad de enlace de telecomunicaciones.</w:t>
            </w:r>
          </w:p>
        </w:tc>
        <w:tc>
          <w:tcPr>
            <w:tcW w:w="850" w:type="dxa"/>
            <w:tcBorders>
              <w:top w:val="nil"/>
              <w:left w:val="nil"/>
              <w:bottom w:val="single" w:sz="4" w:space="0" w:color="auto"/>
              <w:right w:val="single" w:sz="4" w:space="0" w:color="auto"/>
            </w:tcBorders>
            <w:shd w:val="clear" w:color="000000" w:fill="FFFFFF"/>
            <w:noWrap/>
            <w:vAlign w:val="center"/>
            <w:hideMark/>
          </w:tcPr>
          <w:p w14:paraId="612D60F5"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D12</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24ED8ED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Falta de controles de las comisiones de trabajo.</w:t>
            </w:r>
          </w:p>
        </w:tc>
      </w:tr>
      <w:tr w:rsidR="00EC4ECC" w:rsidRPr="00ED12EC" w14:paraId="73C1081B" w14:textId="77777777" w:rsidTr="00A169EA">
        <w:trPr>
          <w:trHeight w:val="448"/>
        </w:trPr>
        <w:tc>
          <w:tcPr>
            <w:tcW w:w="3545" w:type="dxa"/>
            <w:gridSpan w:val="2"/>
            <w:vMerge/>
            <w:tcBorders>
              <w:top w:val="single" w:sz="4" w:space="0" w:color="auto"/>
              <w:left w:val="single" w:sz="4" w:space="0" w:color="auto"/>
              <w:bottom w:val="nil"/>
              <w:right w:val="single" w:sz="4" w:space="0" w:color="000000"/>
            </w:tcBorders>
            <w:vAlign w:val="center"/>
            <w:hideMark/>
          </w:tcPr>
          <w:p w14:paraId="57BF12BB"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583E80ED"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F13</w:t>
            </w:r>
          </w:p>
        </w:tc>
        <w:tc>
          <w:tcPr>
            <w:tcW w:w="3823" w:type="dxa"/>
            <w:tcBorders>
              <w:top w:val="nil"/>
              <w:left w:val="nil"/>
              <w:bottom w:val="single" w:sz="4" w:space="0" w:color="auto"/>
              <w:right w:val="single" w:sz="4" w:space="0" w:color="auto"/>
            </w:tcBorders>
            <w:shd w:val="clear" w:color="000000" w:fill="FFFFFF"/>
            <w:vAlign w:val="center"/>
            <w:hideMark/>
          </w:tcPr>
          <w:p w14:paraId="70E4DAA3"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Tiempos de respuestas más ágiles y eficientes.</w:t>
            </w:r>
          </w:p>
        </w:tc>
        <w:tc>
          <w:tcPr>
            <w:tcW w:w="850" w:type="dxa"/>
            <w:tcBorders>
              <w:top w:val="nil"/>
              <w:left w:val="nil"/>
              <w:bottom w:val="single" w:sz="4" w:space="0" w:color="auto"/>
              <w:right w:val="single" w:sz="4" w:space="0" w:color="auto"/>
            </w:tcBorders>
            <w:shd w:val="clear" w:color="000000" w:fill="FFFFFF"/>
            <w:noWrap/>
            <w:vAlign w:val="center"/>
            <w:hideMark/>
          </w:tcPr>
          <w:p w14:paraId="16A4978D"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D13</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4356CB46"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 Pocos Contratistas.</w:t>
            </w:r>
          </w:p>
        </w:tc>
      </w:tr>
      <w:tr w:rsidR="00EC4ECC" w:rsidRPr="00ED12EC" w14:paraId="11EE3F2A" w14:textId="77777777" w:rsidTr="00ED12EC">
        <w:trPr>
          <w:trHeight w:val="427"/>
        </w:trPr>
        <w:tc>
          <w:tcPr>
            <w:tcW w:w="3545" w:type="dxa"/>
            <w:gridSpan w:val="2"/>
            <w:vMerge/>
            <w:tcBorders>
              <w:top w:val="single" w:sz="4" w:space="0" w:color="auto"/>
              <w:left w:val="single" w:sz="4" w:space="0" w:color="auto"/>
              <w:bottom w:val="nil"/>
              <w:right w:val="single" w:sz="4" w:space="0" w:color="000000"/>
            </w:tcBorders>
            <w:vAlign w:val="center"/>
            <w:hideMark/>
          </w:tcPr>
          <w:p w14:paraId="4F60DF2E"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525ECCCA"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F14</w:t>
            </w:r>
          </w:p>
        </w:tc>
        <w:tc>
          <w:tcPr>
            <w:tcW w:w="3823" w:type="dxa"/>
            <w:tcBorders>
              <w:top w:val="nil"/>
              <w:left w:val="nil"/>
              <w:bottom w:val="single" w:sz="4" w:space="0" w:color="auto"/>
              <w:right w:val="single" w:sz="4" w:space="0" w:color="auto"/>
            </w:tcBorders>
            <w:shd w:val="clear" w:color="000000" w:fill="FFFFFF"/>
            <w:vAlign w:val="center"/>
            <w:hideMark/>
          </w:tcPr>
          <w:p w14:paraId="19E33C80" w14:textId="58D959B4"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Creación de nuevas herramientas </w:t>
            </w:r>
            <w:r w:rsidR="00ED12EC" w:rsidRPr="00ED12EC">
              <w:rPr>
                <w:rFonts w:ascii="Candara" w:eastAsia="Times New Roman" w:hAnsi="Candara" w:cs="Arial"/>
                <w:color w:val="000000"/>
                <w:sz w:val="18"/>
                <w:szCs w:val="18"/>
                <w:lang w:eastAsia="es-GT"/>
              </w:rPr>
              <w:t>informáticas para</w:t>
            </w:r>
            <w:r w:rsidRPr="00EC4ECC">
              <w:rPr>
                <w:rFonts w:ascii="Candara" w:eastAsia="Times New Roman" w:hAnsi="Candara" w:cs="Arial"/>
                <w:color w:val="000000"/>
                <w:sz w:val="18"/>
                <w:szCs w:val="18"/>
                <w:lang w:eastAsia="es-GT"/>
              </w:rPr>
              <w:t xml:space="preserve"> la toma de decisiones.</w:t>
            </w:r>
          </w:p>
        </w:tc>
        <w:tc>
          <w:tcPr>
            <w:tcW w:w="850" w:type="dxa"/>
            <w:tcBorders>
              <w:top w:val="nil"/>
              <w:left w:val="nil"/>
              <w:bottom w:val="single" w:sz="4" w:space="0" w:color="auto"/>
              <w:right w:val="single" w:sz="4" w:space="0" w:color="auto"/>
            </w:tcBorders>
            <w:shd w:val="clear" w:color="000000" w:fill="FFFFFF"/>
            <w:noWrap/>
            <w:vAlign w:val="center"/>
            <w:hideMark/>
          </w:tcPr>
          <w:p w14:paraId="3D94A92E"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D14</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0B2B29C6" w14:textId="1BCDDE5D"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Procesos </w:t>
            </w:r>
            <w:r w:rsidR="00ED12EC" w:rsidRPr="00ED12EC">
              <w:rPr>
                <w:rFonts w:ascii="Candara" w:eastAsia="Times New Roman" w:hAnsi="Candara" w:cs="Arial"/>
                <w:color w:val="000000"/>
                <w:sz w:val="18"/>
                <w:szCs w:val="18"/>
                <w:lang w:eastAsia="es-GT"/>
              </w:rPr>
              <w:t>ineficientes para</w:t>
            </w:r>
            <w:r w:rsidRPr="00EC4ECC">
              <w:rPr>
                <w:rFonts w:ascii="Candara" w:eastAsia="Times New Roman" w:hAnsi="Candara" w:cs="Arial"/>
                <w:color w:val="000000"/>
                <w:sz w:val="18"/>
                <w:szCs w:val="18"/>
                <w:lang w:eastAsia="es-GT"/>
              </w:rPr>
              <w:t xml:space="preserve"> la administración de bienes. </w:t>
            </w:r>
          </w:p>
        </w:tc>
      </w:tr>
      <w:tr w:rsidR="00EC4ECC" w:rsidRPr="00ED12EC" w14:paraId="4953FBCB" w14:textId="77777777" w:rsidTr="00A169EA">
        <w:trPr>
          <w:trHeight w:val="389"/>
        </w:trPr>
        <w:tc>
          <w:tcPr>
            <w:tcW w:w="3545" w:type="dxa"/>
            <w:gridSpan w:val="2"/>
            <w:vMerge/>
            <w:tcBorders>
              <w:top w:val="single" w:sz="4" w:space="0" w:color="auto"/>
              <w:left w:val="single" w:sz="4" w:space="0" w:color="auto"/>
              <w:bottom w:val="nil"/>
              <w:right w:val="single" w:sz="4" w:space="0" w:color="000000"/>
            </w:tcBorders>
            <w:vAlign w:val="center"/>
            <w:hideMark/>
          </w:tcPr>
          <w:p w14:paraId="7BF9E481"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3CC0162F"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F15</w:t>
            </w:r>
          </w:p>
        </w:tc>
        <w:tc>
          <w:tcPr>
            <w:tcW w:w="3823" w:type="dxa"/>
            <w:tcBorders>
              <w:top w:val="nil"/>
              <w:left w:val="nil"/>
              <w:bottom w:val="single" w:sz="4" w:space="0" w:color="auto"/>
              <w:right w:val="single" w:sz="4" w:space="0" w:color="auto"/>
            </w:tcBorders>
            <w:shd w:val="clear" w:color="000000" w:fill="FFFFFF"/>
            <w:vAlign w:val="center"/>
            <w:hideMark/>
          </w:tcPr>
          <w:p w14:paraId="301FE38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Redefinición de políticas de seguridad.</w:t>
            </w:r>
          </w:p>
        </w:tc>
        <w:tc>
          <w:tcPr>
            <w:tcW w:w="850" w:type="dxa"/>
            <w:tcBorders>
              <w:top w:val="nil"/>
              <w:left w:val="nil"/>
              <w:bottom w:val="single" w:sz="4" w:space="0" w:color="auto"/>
              <w:right w:val="single" w:sz="4" w:space="0" w:color="auto"/>
            </w:tcBorders>
            <w:shd w:val="clear" w:color="000000" w:fill="FFFFFF"/>
            <w:noWrap/>
            <w:vAlign w:val="center"/>
            <w:hideMark/>
          </w:tcPr>
          <w:p w14:paraId="5267FBA5"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D15</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7A2DC7B9"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Manuales desactualizados.</w:t>
            </w:r>
          </w:p>
        </w:tc>
      </w:tr>
      <w:tr w:rsidR="00A169EA" w:rsidRPr="00ED12EC" w14:paraId="44D774D0" w14:textId="77777777" w:rsidTr="00A169EA">
        <w:trPr>
          <w:trHeight w:val="409"/>
        </w:trPr>
        <w:tc>
          <w:tcPr>
            <w:tcW w:w="3545" w:type="dxa"/>
            <w:gridSpan w:val="2"/>
            <w:vMerge/>
            <w:tcBorders>
              <w:top w:val="single" w:sz="4" w:space="0" w:color="auto"/>
              <w:left w:val="single" w:sz="4" w:space="0" w:color="auto"/>
              <w:bottom w:val="nil"/>
              <w:right w:val="single" w:sz="4" w:space="0" w:color="000000"/>
            </w:tcBorders>
            <w:vAlign w:val="center"/>
            <w:hideMark/>
          </w:tcPr>
          <w:p w14:paraId="35EF70B1"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3DC2F6E4"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F16</w:t>
            </w:r>
          </w:p>
        </w:tc>
        <w:tc>
          <w:tcPr>
            <w:tcW w:w="3823" w:type="dxa"/>
            <w:tcBorders>
              <w:top w:val="nil"/>
              <w:left w:val="nil"/>
              <w:bottom w:val="single" w:sz="4" w:space="0" w:color="auto"/>
              <w:right w:val="single" w:sz="4" w:space="0" w:color="auto"/>
            </w:tcBorders>
            <w:shd w:val="clear" w:color="000000" w:fill="FFFFFF"/>
            <w:vAlign w:val="center"/>
            <w:hideMark/>
          </w:tcPr>
          <w:p w14:paraId="7B86525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Modernización de servicios digitales internos y externos.</w:t>
            </w:r>
          </w:p>
        </w:tc>
        <w:tc>
          <w:tcPr>
            <w:tcW w:w="850" w:type="dxa"/>
            <w:tcBorders>
              <w:top w:val="nil"/>
              <w:left w:val="nil"/>
              <w:bottom w:val="single" w:sz="4" w:space="0" w:color="auto"/>
              <w:right w:val="single" w:sz="4" w:space="0" w:color="auto"/>
            </w:tcBorders>
            <w:shd w:val="clear" w:color="000000" w:fill="FFFFFF"/>
            <w:noWrap/>
            <w:vAlign w:val="center"/>
            <w:hideMark/>
          </w:tcPr>
          <w:p w14:paraId="6B1167FC"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D16</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15CF17F9"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Falta de seguridad en el resguardo de documentos y expedientes.</w:t>
            </w:r>
          </w:p>
        </w:tc>
      </w:tr>
      <w:tr w:rsidR="00A169EA" w:rsidRPr="00ED12EC" w14:paraId="0BD3AAB1" w14:textId="77777777" w:rsidTr="00A169EA">
        <w:trPr>
          <w:trHeight w:val="365"/>
        </w:trPr>
        <w:tc>
          <w:tcPr>
            <w:tcW w:w="3545" w:type="dxa"/>
            <w:gridSpan w:val="2"/>
            <w:vMerge/>
            <w:tcBorders>
              <w:top w:val="single" w:sz="4" w:space="0" w:color="auto"/>
              <w:left w:val="single" w:sz="4" w:space="0" w:color="auto"/>
              <w:bottom w:val="nil"/>
              <w:right w:val="single" w:sz="4" w:space="0" w:color="auto"/>
            </w:tcBorders>
            <w:vAlign w:val="center"/>
            <w:hideMark/>
          </w:tcPr>
          <w:p w14:paraId="18A922BC"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6519A"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w:t>
            </w:r>
          </w:p>
        </w:tc>
        <w:tc>
          <w:tcPr>
            <w:tcW w:w="3823" w:type="dxa"/>
            <w:tcBorders>
              <w:top w:val="single" w:sz="4" w:space="0" w:color="auto"/>
              <w:left w:val="nil"/>
              <w:bottom w:val="single" w:sz="4" w:space="0" w:color="auto"/>
              <w:right w:val="single" w:sz="4" w:space="0" w:color="auto"/>
            </w:tcBorders>
            <w:shd w:val="clear" w:color="000000" w:fill="FFFFFF"/>
            <w:vAlign w:val="center"/>
            <w:hideMark/>
          </w:tcPr>
          <w:p w14:paraId="2695497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830A091"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D17</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0C8CACF3"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Debilidad en las políticas de seguridad informática. </w:t>
            </w:r>
          </w:p>
        </w:tc>
      </w:tr>
      <w:tr w:rsidR="00EC4ECC" w:rsidRPr="00ED12EC" w14:paraId="16007F01" w14:textId="77777777" w:rsidTr="00A169EA">
        <w:trPr>
          <w:trHeight w:val="412"/>
        </w:trPr>
        <w:tc>
          <w:tcPr>
            <w:tcW w:w="3545" w:type="dxa"/>
            <w:gridSpan w:val="2"/>
            <w:vMerge/>
            <w:tcBorders>
              <w:top w:val="single" w:sz="4" w:space="0" w:color="auto"/>
              <w:left w:val="single" w:sz="4" w:space="0" w:color="auto"/>
              <w:bottom w:val="nil"/>
              <w:right w:val="single" w:sz="4" w:space="0" w:color="000000"/>
            </w:tcBorders>
            <w:vAlign w:val="center"/>
            <w:hideMark/>
          </w:tcPr>
          <w:p w14:paraId="5247F58F"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2DA43DB3"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w:t>
            </w:r>
          </w:p>
        </w:tc>
        <w:tc>
          <w:tcPr>
            <w:tcW w:w="3823" w:type="dxa"/>
            <w:tcBorders>
              <w:top w:val="nil"/>
              <w:left w:val="nil"/>
              <w:bottom w:val="single" w:sz="4" w:space="0" w:color="auto"/>
              <w:right w:val="single" w:sz="4" w:space="0" w:color="auto"/>
            </w:tcBorders>
            <w:shd w:val="clear" w:color="000000" w:fill="FFFFFF"/>
            <w:vAlign w:val="center"/>
            <w:hideMark/>
          </w:tcPr>
          <w:p w14:paraId="10DFD233"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758F9DA8"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D18</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21A0198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Instrumentos de planificación estratégica desalineados.</w:t>
            </w:r>
          </w:p>
        </w:tc>
      </w:tr>
      <w:tr w:rsidR="00EC4ECC" w:rsidRPr="00ED12EC" w14:paraId="7A5D6EED" w14:textId="77777777" w:rsidTr="00A169EA">
        <w:trPr>
          <w:trHeight w:val="404"/>
        </w:trPr>
        <w:tc>
          <w:tcPr>
            <w:tcW w:w="3545" w:type="dxa"/>
            <w:gridSpan w:val="2"/>
            <w:vMerge/>
            <w:tcBorders>
              <w:top w:val="single" w:sz="4" w:space="0" w:color="auto"/>
              <w:left w:val="single" w:sz="4" w:space="0" w:color="auto"/>
              <w:bottom w:val="nil"/>
              <w:right w:val="single" w:sz="4" w:space="0" w:color="000000"/>
            </w:tcBorders>
            <w:vAlign w:val="center"/>
            <w:hideMark/>
          </w:tcPr>
          <w:p w14:paraId="2C1501DC"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3CF52D1D"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w:t>
            </w:r>
          </w:p>
        </w:tc>
        <w:tc>
          <w:tcPr>
            <w:tcW w:w="3823" w:type="dxa"/>
            <w:tcBorders>
              <w:top w:val="nil"/>
              <w:left w:val="nil"/>
              <w:bottom w:val="single" w:sz="4" w:space="0" w:color="auto"/>
              <w:right w:val="single" w:sz="4" w:space="0" w:color="auto"/>
            </w:tcBorders>
            <w:shd w:val="clear" w:color="000000" w:fill="FFFFFF"/>
            <w:vAlign w:val="center"/>
            <w:hideMark/>
          </w:tcPr>
          <w:p w14:paraId="24D0835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6E4C2162"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D19</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79A998F2"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Áreas de trabajo saturadas. </w:t>
            </w:r>
          </w:p>
        </w:tc>
      </w:tr>
      <w:tr w:rsidR="00EC4ECC" w:rsidRPr="00ED12EC" w14:paraId="2B71D678" w14:textId="77777777" w:rsidTr="00A169EA">
        <w:trPr>
          <w:trHeight w:val="425"/>
        </w:trPr>
        <w:tc>
          <w:tcPr>
            <w:tcW w:w="3545" w:type="dxa"/>
            <w:gridSpan w:val="2"/>
            <w:vMerge/>
            <w:tcBorders>
              <w:top w:val="single" w:sz="4" w:space="0" w:color="auto"/>
              <w:left w:val="single" w:sz="4" w:space="0" w:color="auto"/>
              <w:bottom w:val="nil"/>
              <w:right w:val="single" w:sz="4" w:space="0" w:color="000000"/>
            </w:tcBorders>
            <w:vAlign w:val="center"/>
            <w:hideMark/>
          </w:tcPr>
          <w:p w14:paraId="6D757367" w14:textId="77777777" w:rsidR="00EC4ECC" w:rsidRPr="00EC4ECC" w:rsidRDefault="00EC4ECC" w:rsidP="00EC4ECC">
            <w:pPr>
              <w:spacing w:after="0" w:line="240" w:lineRule="auto"/>
              <w:rPr>
                <w:rFonts w:ascii="Candara" w:eastAsia="Times New Roman" w:hAnsi="Candara" w:cs="Arial"/>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4DD9399E"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w:t>
            </w:r>
          </w:p>
        </w:tc>
        <w:tc>
          <w:tcPr>
            <w:tcW w:w="3823" w:type="dxa"/>
            <w:tcBorders>
              <w:top w:val="nil"/>
              <w:left w:val="nil"/>
              <w:bottom w:val="single" w:sz="4" w:space="0" w:color="auto"/>
              <w:right w:val="single" w:sz="4" w:space="0" w:color="auto"/>
            </w:tcBorders>
            <w:shd w:val="clear" w:color="000000" w:fill="FFFFFF"/>
            <w:vAlign w:val="center"/>
            <w:hideMark/>
          </w:tcPr>
          <w:p w14:paraId="21843E56"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69583E35"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D20</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795776B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Resistencia al cambio.</w:t>
            </w:r>
          </w:p>
        </w:tc>
      </w:tr>
      <w:tr w:rsidR="00EC4ECC" w:rsidRPr="00ED12EC" w14:paraId="0196DB43" w14:textId="77777777" w:rsidTr="00A169EA">
        <w:trPr>
          <w:trHeight w:val="557"/>
        </w:trPr>
        <w:tc>
          <w:tcPr>
            <w:tcW w:w="3545" w:type="dxa"/>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14:paraId="493D95D5" w14:textId="77777777" w:rsidR="00EC4ECC" w:rsidRPr="00EC4ECC" w:rsidRDefault="00EC4ECC" w:rsidP="00EC4ECC">
            <w:pPr>
              <w:spacing w:after="0" w:line="240" w:lineRule="auto"/>
              <w:jc w:val="center"/>
              <w:rPr>
                <w:rFonts w:ascii="Candara" w:eastAsia="Times New Roman" w:hAnsi="Candara" w:cs="Arial"/>
                <w:b/>
                <w:bCs/>
                <w:color w:val="000000"/>
                <w:sz w:val="18"/>
                <w:szCs w:val="18"/>
                <w:lang w:eastAsia="es-GT"/>
              </w:rPr>
            </w:pPr>
            <w:r w:rsidRPr="00EC4ECC">
              <w:rPr>
                <w:rFonts w:ascii="Candara" w:eastAsia="Times New Roman" w:hAnsi="Candara" w:cs="Arial"/>
                <w:b/>
                <w:bCs/>
                <w:color w:val="000000"/>
                <w:sz w:val="18"/>
                <w:szCs w:val="18"/>
                <w:lang w:eastAsia="es-GT"/>
              </w:rPr>
              <w:t>OPORTUNIDADES</w:t>
            </w:r>
          </w:p>
        </w:tc>
        <w:tc>
          <w:tcPr>
            <w:tcW w:w="4536" w:type="dxa"/>
            <w:gridSpan w:val="2"/>
            <w:tcBorders>
              <w:top w:val="single" w:sz="4" w:space="0" w:color="auto"/>
              <w:left w:val="nil"/>
              <w:bottom w:val="single" w:sz="4" w:space="0" w:color="auto"/>
              <w:right w:val="single" w:sz="4" w:space="0" w:color="auto"/>
            </w:tcBorders>
            <w:shd w:val="clear" w:color="000000" w:fill="FFFF00"/>
            <w:vAlign w:val="center"/>
            <w:hideMark/>
          </w:tcPr>
          <w:p w14:paraId="5AA9D6DB" w14:textId="77777777" w:rsidR="00EC4ECC" w:rsidRPr="00EC4ECC" w:rsidRDefault="00EC4ECC" w:rsidP="00EC4ECC">
            <w:pPr>
              <w:spacing w:after="0" w:line="240" w:lineRule="auto"/>
              <w:jc w:val="center"/>
              <w:rPr>
                <w:rFonts w:ascii="Candara" w:eastAsia="Times New Roman" w:hAnsi="Candara" w:cs="Arial"/>
                <w:b/>
                <w:bCs/>
                <w:color w:val="000000"/>
                <w:sz w:val="18"/>
                <w:szCs w:val="18"/>
                <w:lang w:eastAsia="es-GT"/>
              </w:rPr>
            </w:pPr>
            <w:r w:rsidRPr="00EC4ECC">
              <w:rPr>
                <w:rFonts w:ascii="Candara" w:eastAsia="Times New Roman" w:hAnsi="Candara" w:cs="Arial"/>
                <w:b/>
                <w:bCs/>
                <w:color w:val="000000"/>
                <w:sz w:val="18"/>
                <w:szCs w:val="18"/>
                <w:lang w:eastAsia="es-GT"/>
              </w:rPr>
              <w:t>ESTRATEGIAS FO</w:t>
            </w:r>
          </w:p>
        </w:tc>
        <w:tc>
          <w:tcPr>
            <w:tcW w:w="5675" w:type="dxa"/>
            <w:gridSpan w:val="2"/>
            <w:tcBorders>
              <w:top w:val="single" w:sz="4" w:space="0" w:color="auto"/>
              <w:left w:val="nil"/>
              <w:bottom w:val="single" w:sz="4" w:space="0" w:color="auto"/>
              <w:right w:val="single" w:sz="4" w:space="0" w:color="auto"/>
            </w:tcBorders>
            <w:shd w:val="clear" w:color="000000" w:fill="F79646"/>
            <w:vAlign w:val="center"/>
            <w:hideMark/>
          </w:tcPr>
          <w:p w14:paraId="40A47E87" w14:textId="77777777" w:rsidR="00EC4ECC" w:rsidRPr="00EC4ECC" w:rsidRDefault="00EC4ECC" w:rsidP="00EC4ECC">
            <w:pPr>
              <w:spacing w:after="0" w:line="240" w:lineRule="auto"/>
              <w:jc w:val="center"/>
              <w:rPr>
                <w:rFonts w:ascii="Candara" w:eastAsia="Times New Roman" w:hAnsi="Candara" w:cs="Arial"/>
                <w:b/>
                <w:bCs/>
                <w:color w:val="000000"/>
                <w:sz w:val="18"/>
                <w:szCs w:val="18"/>
                <w:lang w:eastAsia="es-GT"/>
              </w:rPr>
            </w:pPr>
            <w:r w:rsidRPr="00EC4ECC">
              <w:rPr>
                <w:rFonts w:ascii="Candara" w:eastAsia="Times New Roman" w:hAnsi="Candara" w:cs="Arial"/>
                <w:b/>
                <w:bCs/>
                <w:color w:val="000000"/>
                <w:sz w:val="18"/>
                <w:szCs w:val="18"/>
                <w:lang w:eastAsia="es-GT"/>
              </w:rPr>
              <w:t>ESTRATEGIAS DO</w:t>
            </w:r>
          </w:p>
        </w:tc>
      </w:tr>
      <w:tr w:rsidR="00ED12EC" w:rsidRPr="00ED12EC" w14:paraId="5E418BCD" w14:textId="77777777" w:rsidTr="00A169EA">
        <w:trPr>
          <w:trHeight w:val="423"/>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664121"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O1</w:t>
            </w:r>
          </w:p>
        </w:tc>
        <w:tc>
          <w:tcPr>
            <w:tcW w:w="2978" w:type="dxa"/>
            <w:tcBorders>
              <w:top w:val="nil"/>
              <w:left w:val="nil"/>
              <w:bottom w:val="single" w:sz="4" w:space="0" w:color="auto"/>
              <w:right w:val="single" w:sz="4" w:space="0" w:color="auto"/>
            </w:tcBorders>
            <w:shd w:val="clear" w:color="auto" w:fill="auto"/>
            <w:vAlign w:val="center"/>
            <w:hideMark/>
          </w:tcPr>
          <w:p w14:paraId="54DD53C6"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Comercialización con fideicomisos.</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E3AE87"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FO1</w:t>
            </w:r>
          </w:p>
        </w:tc>
        <w:tc>
          <w:tcPr>
            <w:tcW w:w="38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AB603D" w14:textId="2CFC7FD6"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w:t>
            </w:r>
            <w:r w:rsidR="00ED12EC" w:rsidRPr="00ED12EC">
              <w:rPr>
                <w:rFonts w:ascii="Candara" w:eastAsia="Times New Roman" w:hAnsi="Candara" w:cs="Arial"/>
                <w:color w:val="000000"/>
                <w:sz w:val="18"/>
                <w:szCs w:val="18"/>
                <w:lang w:eastAsia="es-GT"/>
              </w:rPr>
              <w:t>1, O</w:t>
            </w:r>
            <w:r w:rsidRPr="00EC4ECC">
              <w:rPr>
                <w:rFonts w:ascii="Candara" w:eastAsia="Times New Roman" w:hAnsi="Candara" w:cs="Arial"/>
                <w:color w:val="000000"/>
                <w:sz w:val="18"/>
                <w:szCs w:val="18"/>
                <w:lang w:eastAsia="es-GT"/>
              </w:rPr>
              <w:t>1. Identificar instituciones y hacer presentaciones estratégicas.</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97CCEA"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DO1</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9D1529"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D4, D10, O6. Celebrar convenios de cooperación interinstitucional.</w:t>
            </w:r>
          </w:p>
        </w:tc>
      </w:tr>
      <w:tr w:rsidR="00ED12EC" w:rsidRPr="00ED12EC" w14:paraId="3F9A082C" w14:textId="77777777" w:rsidTr="00474FC4">
        <w:trPr>
          <w:trHeight w:val="273"/>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9D235F"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O2</w:t>
            </w:r>
          </w:p>
        </w:tc>
        <w:tc>
          <w:tcPr>
            <w:tcW w:w="2978" w:type="dxa"/>
            <w:tcBorders>
              <w:top w:val="nil"/>
              <w:left w:val="nil"/>
              <w:bottom w:val="single" w:sz="4" w:space="0" w:color="auto"/>
              <w:right w:val="single" w:sz="4" w:space="0" w:color="auto"/>
            </w:tcBorders>
            <w:shd w:val="clear" w:color="auto" w:fill="auto"/>
            <w:vAlign w:val="center"/>
            <w:hideMark/>
          </w:tcPr>
          <w:p w14:paraId="0E62BC92"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Actualización tecnológica.</w:t>
            </w:r>
          </w:p>
        </w:tc>
        <w:tc>
          <w:tcPr>
            <w:tcW w:w="713" w:type="dxa"/>
            <w:vMerge/>
            <w:tcBorders>
              <w:top w:val="nil"/>
              <w:left w:val="single" w:sz="4" w:space="0" w:color="auto"/>
              <w:bottom w:val="single" w:sz="4" w:space="0" w:color="000000"/>
              <w:right w:val="single" w:sz="4" w:space="0" w:color="auto"/>
            </w:tcBorders>
            <w:vAlign w:val="center"/>
            <w:hideMark/>
          </w:tcPr>
          <w:p w14:paraId="7CE8E455"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nil"/>
              <w:left w:val="single" w:sz="4" w:space="0" w:color="auto"/>
              <w:bottom w:val="single" w:sz="4" w:space="0" w:color="000000"/>
              <w:right w:val="single" w:sz="4" w:space="0" w:color="auto"/>
            </w:tcBorders>
            <w:vAlign w:val="center"/>
            <w:hideMark/>
          </w:tcPr>
          <w:p w14:paraId="0D8C9308"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nil"/>
              <w:left w:val="single" w:sz="4" w:space="0" w:color="auto"/>
              <w:bottom w:val="single" w:sz="4" w:space="0" w:color="000000"/>
              <w:right w:val="single" w:sz="4" w:space="0" w:color="auto"/>
            </w:tcBorders>
            <w:vAlign w:val="center"/>
            <w:hideMark/>
          </w:tcPr>
          <w:p w14:paraId="64F16103"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1B239865"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1F8C9216" w14:textId="77777777" w:rsidTr="00ED12EC">
        <w:trPr>
          <w:trHeight w:val="42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3863A4"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O3</w:t>
            </w:r>
          </w:p>
        </w:tc>
        <w:tc>
          <w:tcPr>
            <w:tcW w:w="2978" w:type="dxa"/>
            <w:tcBorders>
              <w:top w:val="nil"/>
              <w:left w:val="nil"/>
              <w:bottom w:val="single" w:sz="4" w:space="0" w:color="auto"/>
              <w:right w:val="single" w:sz="4" w:space="0" w:color="auto"/>
            </w:tcBorders>
            <w:shd w:val="clear" w:color="auto" w:fill="auto"/>
            <w:vAlign w:val="center"/>
            <w:hideMark/>
          </w:tcPr>
          <w:p w14:paraId="75535461"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Adecuar la ley a las actuales funciones de la Secretaría.</w:t>
            </w:r>
          </w:p>
        </w:tc>
        <w:tc>
          <w:tcPr>
            <w:tcW w:w="71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D90A39"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FO2</w:t>
            </w:r>
          </w:p>
        </w:tc>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69DF48"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F4, F5, O3. Proponer cambio a la Ley de Extinción de dominio.</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DA7BE4C"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DO2</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3C4E17"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D15, D13, O7. Modificación y Actualización del Manual de Requisitos y Procedimiento de Inscripción de Contratistas.   </w:t>
            </w:r>
          </w:p>
        </w:tc>
      </w:tr>
      <w:tr w:rsidR="00ED12EC" w:rsidRPr="00ED12EC" w14:paraId="74A13DA5" w14:textId="77777777" w:rsidTr="00A169EA">
        <w:trPr>
          <w:trHeight w:val="38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ECD25A3"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O4</w:t>
            </w:r>
          </w:p>
        </w:tc>
        <w:tc>
          <w:tcPr>
            <w:tcW w:w="2978" w:type="dxa"/>
            <w:tcBorders>
              <w:top w:val="nil"/>
              <w:left w:val="nil"/>
              <w:bottom w:val="single" w:sz="4" w:space="0" w:color="auto"/>
              <w:right w:val="single" w:sz="4" w:space="0" w:color="auto"/>
            </w:tcBorders>
            <w:shd w:val="clear" w:color="auto" w:fill="auto"/>
            <w:vAlign w:val="center"/>
            <w:hideMark/>
          </w:tcPr>
          <w:p w14:paraId="4F29E1A3"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Incrementar la comunicación externa.</w:t>
            </w:r>
          </w:p>
        </w:tc>
        <w:tc>
          <w:tcPr>
            <w:tcW w:w="713" w:type="dxa"/>
            <w:vMerge/>
            <w:tcBorders>
              <w:top w:val="single" w:sz="4" w:space="0" w:color="auto"/>
              <w:left w:val="single" w:sz="4" w:space="0" w:color="auto"/>
              <w:bottom w:val="single" w:sz="4" w:space="0" w:color="000000"/>
              <w:right w:val="single" w:sz="4" w:space="0" w:color="auto"/>
            </w:tcBorders>
            <w:vAlign w:val="center"/>
            <w:hideMark/>
          </w:tcPr>
          <w:p w14:paraId="14C21B22"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7597B6E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8517830"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87CBE66"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46A391DF" w14:textId="77777777" w:rsidTr="00ED12EC">
        <w:trPr>
          <w:trHeight w:val="344"/>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8C6E70A"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O5</w:t>
            </w:r>
          </w:p>
        </w:tc>
        <w:tc>
          <w:tcPr>
            <w:tcW w:w="2978" w:type="dxa"/>
            <w:tcBorders>
              <w:top w:val="nil"/>
              <w:left w:val="nil"/>
              <w:bottom w:val="single" w:sz="4" w:space="0" w:color="auto"/>
              <w:right w:val="single" w:sz="4" w:space="0" w:color="auto"/>
            </w:tcBorders>
            <w:shd w:val="clear" w:color="auto" w:fill="auto"/>
            <w:vAlign w:val="center"/>
            <w:hideMark/>
          </w:tcPr>
          <w:p w14:paraId="319A4D77"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Apalancamiento de la buena imagen de la Institución.</w:t>
            </w:r>
          </w:p>
        </w:tc>
        <w:tc>
          <w:tcPr>
            <w:tcW w:w="71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79A981D"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FO3</w:t>
            </w:r>
          </w:p>
        </w:tc>
        <w:tc>
          <w:tcPr>
            <w:tcW w:w="38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CA47C2"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F10, O4, O6, O7. Realizar convenios de cooperación interinstitucional, para incrementar el número de contratistas.</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2FB24B"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DO3</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D7D8C3" w14:textId="6449D003"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D8, 02. Readecuación de políticas e Implementación </w:t>
            </w:r>
            <w:r w:rsidR="00ED12EC" w:rsidRPr="00ED12EC">
              <w:rPr>
                <w:rFonts w:ascii="Candara" w:eastAsia="Times New Roman" w:hAnsi="Candara" w:cs="Arial"/>
                <w:color w:val="000000"/>
                <w:sz w:val="18"/>
                <w:szCs w:val="18"/>
                <w:lang w:eastAsia="es-GT"/>
              </w:rPr>
              <w:t>de las herramientas</w:t>
            </w:r>
            <w:r w:rsidRPr="00EC4ECC">
              <w:rPr>
                <w:rFonts w:ascii="Candara" w:eastAsia="Times New Roman" w:hAnsi="Candara" w:cs="Arial"/>
                <w:color w:val="000000"/>
                <w:sz w:val="18"/>
                <w:szCs w:val="18"/>
                <w:lang w:eastAsia="es-GT"/>
              </w:rPr>
              <w:t xml:space="preserve"> de software para garantizar el debido resguardo del Data Center.  </w:t>
            </w:r>
          </w:p>
        </w:tc>
      </w:tr>
      <w:tr w:rsidR="00ED12EC" w:rsidRPr="00ED12EC" w14:paraId="731BD899" w14:textId="77777777" w:rsidTr="00A169EA">
        <w:trPr>
          <w:trHeight w:val="397"/>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C1FFA8C"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O6</w:t>
            </w:r>
          </w:p>
        </w:tc>
        <w:tc>
          <w:tcPr>
            <w:tcW w:w="2978" w:type="dxa"/>
            <w:tcBorders>
              <w:top w:val="nil"/>
              <w:left w:val="nil"/>
              <w:bottom w:val="single" w:sz="4" w:space="0" w:color="auto"/>
              <w:right w:val="single" w:sz="4" w:space="0" w:color="auto"/>
            </w:tcBorders>
            <w:shd w:val="clear" w:color="auto" w:fill="auto"/>
            <w:vAlign w:val="center"/>
            <w:hideMark/>
          </w:tcPr>
          <w:p w14:paraId="41DB7ADE"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 xml:space="preserve">Alianzas interinstitucionales. </w:t>
            </w:r>
          </w:p>
        </w:tc>
        <w:tc>
          <w:tcPr>
            <w:tcW w:w="713" w:type="dxa"/>
            <w:vMerge/>
            <w:tcBorders>
              <w:top w:val="single" w:sz="4" w:space="0" w:color="auto"/>
              <w:left w:val="single" w:sz="4" w:space="0" w:color="auto"/>
              <w:bottom w:val="single" w:sz="4" w:space="0" w:color="000000"/>
              <w:right w:val="single" w:sz="4" w:space="0" w:color="auto"/>
            </w:tcBorders>
            <w:vAlign w:val="center"/>
            <w:hideMark/>
          </w:tcPr>
          <w:p w14:paraId="1C055E5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nil"/>
              <w:left w:val="single" w:sz="4" w:space="0" w:color="auto"/>
              <w:bottom w:val="single" w:sz="4" w:space="0" w:color="auto"/>
              <w:right w:val="single" w:sz="4" w:space="0" w:color="auto"/>
            </w:tcBorders>
            <w:vAlign w:val="center"/>
            <w:hideMark/>
          </w:tcPr>
          <w:p w14:paraId="15019C62"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9D90E7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170D44F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7EF80D4B" w14:textId="77777777" w:rsidTr="00474FC4">
        <w:trPr>
          <w:trHeight w:val="5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E51651D"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O7</w:t>
            </w:r>
          </w:p>
        </w:tc>
        <w:tc>
          <w:tcPr>
            <w:tcW w:w="2978" w:type="dxa"/>
            <w:tcBorders>
              <w:top w:val="nil"/>
              <w:left w:val="nil"/>
              <w:bottom w:val="single" w:sz="4" w:space="0" w:color="auto"/>
              <w:right w:val="single" w:sz="4" w:space="0" w:color="auto"/>
            </w:tcBorders>
            <w:shd w:val="clear" w:color="auto" w:fill="auto"/>
            <w:vAlign w:val="center"/>
            <w:hideMark/>
          </w:tcPr>
          <w:p w14:paraId="63A0C301"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Incrementar el número de Contratistas.</w:t>
            </w:r>
          </w:p>
        </w:tc>
        <w:tc>
          <w:tcPr>
            <w:tcW w:w="713" w:type="dxa"/>
            <w:tcBorders>
              <w:top w:val="single" w:sz="4" w:space="0" w:color="auto"/>
              <w:left w:val="nil"/>
              <w:bottom w:val="single" w:sz="4" w:space="0" w:color="auto"/>
              <w:right w:val="single" w:sz="4" w:space="0" w:color="auto"/>
            </w:tcBorders>
            <w:shd w:val="clear" w:color="000000" w:fill="FFFFFF"/>
            <w:vAlign w:val="center"/>
            <w:hideMark/>
          </w:tcPr>
          <w:p w14:paraId="2965E36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FO4</w:t>
            </w:r>
          </w:p>
        </w:tc>
        <w:tc>
          <w:tcPr>
            <w:tcW w:w="3823" w:type="dxa"/>
            <w:tcBorders>
              <w:top w:val="nil"/>
              <w:left w:val="nil"/>
              <w:bottom w:val="single" w:sz="4" w:space="0" w:color="auto"/>
              <w:right w:val="single" w:sz="4" w:space="0" w:color="auto"/>
            </w:tcBorders>
            <w:shd w:val="clear" w:color="000000" w:fill="FFFFFF"/>
            <w:vAlign w:val="center"/>
            <w:hideMark/>
          </w:tcPr>
          <w:p w14:paraId="44D2427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F14, F16, 02. Aprovechamientos de enlace de telecomunicaciones para ofrecer servicios a los sitios remotos.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14D54E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DO4</w:t>
            </w:r>
          </w:p>
        </w:tc>
        <w:tc>
          <w:tcPr>
            <w:tcW w:w="4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BE20AB" w14:textId="15027BB1"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D18, O9. Actualización del </w:t>
            </w:r>
            <w:r w:rsidR="00ED12EC" w:rsidRPr="00ED12EC">
              <w:rPr>
                <w:rFonts w:ascii="Candara" w:eastAsia="Times New Roman" w:hAnsi="Candara" w:cs="Arial"/>
                <w:color w:val="000000"/>
                <w:sz w:val="18"/>
                <w:szCs w:val="18"/>
                <w:lang w:eastAsia="es-GT"/>
              </w:rPr>
              <w:t>PEI, POA</w:t>
            </w:r>
            <w:r w:rsidRPr="00EC4ECC">
              <w:rPr>
                <w:rFonts w:ascii="Candara" w:eastAsia="Times New Roman" w:hAnsi="Candara" w:cs="Arial"/>
                <w:color w:val="000000"/>
                <w:sz w:val="18"/>
                <w:szCs w:val="18"/>
                <w:lang w:eastAsia="es-GT"/>
              </w:rPr>
              <w:t>, POM conforme a lineamientos de SEGEPLAN.</w:t>
            </w:r>
          </w:p>
        </w:tc>
      </w:tr>
      <w:tr w:rsidR="00ED12EC" w:rsidRPr="00ED12EC" w14:paraId="7060134D" w14:textId="77777777" w:rsidTr="00ED12EC">
        <w:trPr>
          <w:trHeight w:val="407"/>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D22F9E6"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O8</w:t>
            </w:r>
          </w:p>
        </w:tc>
        <w:tc>
          <w:tcPr>
            <w:tcW w:w="2978" w:type="dxa"/>
            <w:tcBorders>
              <w:top w:val="nil"/>
              <w:left w:val="nil"/>
              <w:bottom w:val="single" w:sz="4" w:space="0" w:color="auto"/>
              <w:right w:val="single" w:sz="4" w:space="0" w:color="auto"/>
            </w:tcBorders>
            <w:shd w:val="clear" w:color="auto" w:fill="auto"/>
            <w:vAlign w:val="center"/>
            <w:hideMark/>
          </w:tcPr>
          <w:p w14:paraId="11D9A594"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 xml:space="preserve">Participar en capacitaciones técnicas a nivel nacional e internacional.  </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B1DB02"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FO5</w:t>
            </w:r>
          </w:p>
        </w:tc>
        <w:tc>
          <w:tcPr>
            <w:tcW w:w="38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2BB710"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F15, F16,.010. Implementar una herramienta informática que ayude a la toma de decisiones. </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1ACAC2"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DO5</w:t>
            </w:r>
          </w:p>
        </w:tc>
        <w:tc>
          <w:tcPr>
            <w:tcW w:w="4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16EAF" w14:textId="77777777" w:rsidR="00EC4ECC" w:rsidRPr="00EC4ECC" w:rsidRDefault="00EC4ECC" w:rsidP="00EC4ECC">
            <w:pPr>
              <w:spacing w:after="0" w:line="240" w:lineRule="auto"/>
              <w:rPr>
                <w:rFonts w:ascii="Candara" w:eastAsia="Times New Roman" w:hAnsi="Candara" w:cs="Arial"/>
                <w:sz w:val="18"/>
                <w:szCs w:val="18"/>
                <w:lang w:eastAsia="es-GT"/>
              </w:rPr>
            </w:pPr>
            <w:r w:rsidRPr="00EC4ECC">
              <w:rPr>
                <w:rFonts w:ascii="Candara" w:eastAsia="Times New Roman" w:hAnsi="Candara" w:cs="Arial"/>
                <w:sz w:val="18"/>
                <w:szCs w:val="18"/>
                <w:lang w:eastAsia="es-GT"/>
              </w:rPr>
              <w:t>D.15, O9. Revisión y actualización de los manuales institucionales de procesos y procedimientos y puestos.</w:t>
            </w:r>
          </w:p>
        </w:tc>
      </w:tr>
      <w:tr w:rsidR="00ED12EC" w:rsidRPr="00ED12EC" w14:paraId="5027E04F" w14:textId="77777777" w:rsidTr="00ED12EC">
        <w:trPr>
          <w:trHeight w:val="527"/>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0D1682F"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O9</w:t>
            </w:r>
          </w:p>
        </w:tc>
        <w:tc>
          <w:tcPr>
            <w:tcW w:w="2978" w:type="dxa"/>
            <w:tcBorders>
              <w:top w:val="nil"/>
              <w:left w:val="nil"/>
              <w:bottom w:val="single" w:sz="4" w:space="0" w:color="auto"/>
              <w:right w:val="single" w:sz="4" w:space="0" w:color="auto"/>
            </w:tcBorders>
            <w:shd w:val="clear" w:color="auto" w:fill="auto"/>
            <w:vAlign w:val="center"/>
            <w:hideMark/>
          </w:tcPr>
          <w:p w14:paraId="6C96AC9C" w14:textId="67847F37" w:rsidR="00EC4ECC" w:rsidRPr="00EC4ECC" w:rsidRDefault="00ED12EC" w:rsidP="00EC4ECC">
            <w:pPr>
              <w:spacing w:after="0" w:line="240" w:lineRule="auto"/>
              <w:rPr>
                <w:rFonts w:ascii="Calibri" w:eastAsia="Times New Roman" w:hAnsi="Calibri" w:cs="Calibri"/>
                <w:sz w:val="18"/>
                <w:szCs w:val="18"/>
                <w:lang w:eastAsia="es-GT"/>
              </w:rPr>
            </w:pPr>
            <w:r w:rsidRPr="00ED12EC">
              <w:rPr>
                <w:rFonts w:ascii="Calibri" w:eastAsia="Times New Roman" w:hAnsi="Calibri" w:cs="Calibri"/>
                <w:sz w:val="18"/>
                <w:szCs w:val="18"/>
                <w:lang w:eastAsia="es-GT"/>
              </w:rPr>
              <w:t>Continua</w:t>
            </w:r>
            <w:r w:rsidR="00EC4ECC" w:rsidRPr="00EC4ECC">
              <w:rPr>
                <w:rFonts w:ascii="Calibri" w:eastAsia="Times New Roman" w:hAnsi="Calibri" w:cs="Calibri"/>
                <w:sz w:val="18"/>
                <w:szCs w:val="18"/>
                <w:lang w:eastAsia="es-GT"/>
              </w:rPr>
              <w:t xml:space="preserve"> actualización de planificación estratégica conforme a lineamientos nacionales.</w:t>
            </w:r>
          </w:p>
        </w:tc>
        <w:tc>
          <w:tcPr>
            <w:tcW w:w="713" w:type="dxa"/>
            <w:vMerge/>
            <w:tcBorders>
              <w:top w:val="nil"/>
              <w:left w:val="single" w:sz="4" w:space="0" w:color="auto"/>
              <w:bottom w:val="single" w:sz="4" w:space="0" w:color="000000"/>
              <w:right w:val="single" w:sz="4" w:space="0" w:color="auto"/>
            </w:tcBorders>
            <w:vAlign w:val="center"/>
            <w:hideMark/>
          </w:tcPr>
          <w:p w14:paraId="6B68DF32"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nil"/>
              <w:left w:val="single" w:sz="4" w:space="0" w:color="auto"/>
              <w:bottom w:val="single" w:sz="4" w:space="0" w:color="000000"/>
              <w:right w:val="single" w:sz="4" w:space="0" w:color="auto"/>
            </w:tcBorders>
            <w:vAlign w:val="center"/>
            <w:hideMark/>
          </w:tcPr>
          <w:p w14:paraId="31476B30"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nil"/>
              <w:left w:val="single" w:sz="4" w:space="0" w:color="auto"/>
              <w:bottom w:val="single" w:sz="4" w:space="0" w:color="000000"/>
              <w:right w:val="single" w:sz="4" w:space="0" w:color="auto"/>
            </w:tcBorders>
            <w:vAlign w:val="center"/>
            <w:hideMark/>
          </w:tcPr>
          <w:p w14:paraId="1BE7EB2E"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2B35F5EA" w14:textId="77777777" w:rsidR="00EC4ECC" w:rsidRPr="00EC4ECC" w:rsidRDefault="00EC4ECC" w:rsidP="00EC4ECC">
            <w:pPr>
              <w:spacing w:after="0" w:line="240" w:lineRule="auto"/>
              <w:rPr>
                <w:rFonts w:ascii="Candara" w:eastAsia="Times New Roman" w:hAnsi="Candara" w:cs="Arial"/>
                <w:sz w:val="18"/>
                <w:szCs w:val="18"/>
                <w:lang w:eastAsia="es-GT"/>
              </w:rPr>
            </w:pPr>
          </w:p>
        </w:tc>
      </w:tr>
      <w:tr w:rsidR="00EC4ECC" w:rsidRPr="00ED12EC" w14:paraId="63AE9B08" w14:textId="77777777" w:rsidTr="00474FC4">
        <w:trPr>
          <w:trHeight w:val="457"/>
        </w:trPr>
        <w:tc>
          <w:tcPr>
            <w:tcW w:w="3545" w:type="dxa"/>
            <w:gridSpan w:val="2"/>
            <w:tcBorders>
              <w:top w:val="single" w:sz="4" w:space="0" w:color="auto"/>
              <w:left w:val="single" w:sz="4" w:space="0" w:color="auto"/>
              <w:bottom w:val="nil"/>
              <w:right w:val="single" w:sz="4" w:space="0" w:color="000000"/>
            </w:tcBorders>
            <w:shd w:val="clear" w:color="000000" w:fill="4BACC6"/>
            <w:vAlign w:val="center"/>
            <w:hideMark/>
          </w:tcPr>
          <w:p w14:paraId="24D5096C" w14:textId="77777777" w:rsidR="00EC4ECC" w:rsidRPr="00EC4ECC" w:rsidRDefault="00EC4ECC" w:rsidP="00EC4ECC">
            <w:pPr>
              <w:spacing w:after="0" w:line="240" w:lineRule="auto"/>
              <w:jc w:val="center"/>
              <w:rPr>
                <w:rFonts w:ascii="Candara" w:eastAsia="Times New Roman" w:hAnsi="Candara" w:cs="Arial"/>
                <w:b/>
                <w:bCs/>
                <w:color w:val="000000"/>
                <w:sz w:val="18"/>
                <w:szCs w:val="18"/>
                <w:lang w:eastAsia="es-GT"/>
              </w:rPr>
            </w:pPr>
            <w:r w:rsidRPr="00EC4ECC">
              <w:rPr>
                <w:rFonts w:ascii="Candara" w:eastAsia="Times New Roman" w:hAnsi="Candara" w:cs="Arial"/>
                <w:b/>
                <w:bCs/>
                <w:color w:val="000000"/>
                <w:sz w:val="18"/>
                <w:szCs w:val="18"/>
                <w:lang w:eastAsia="es-GT"/>
              </w:rPr>
              <w:t>AMENZAS</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BD73C18" w14:textId="77777777" w:rsidR="00EC4ECC" w:rsidRPr="00EC4ECC" w:rsidRDefault="00EC4ECC" w:rsidP="00EC4ECC">
            <w:pPr>
              <w:spacing w:after="0" w:line="240" w:lineRule="auto"/>
              <w:jc w:val="center"/>
              <w:rPr>
                <w:rFonts w:ascii="Candara" w:eastAsia="Times New Roman" w:hAnsi="Candara" w:cs="Arial"/>
                <w:b/>
                <w:bCs/>
                <w:color w:val="000000"/>
                <w:sz w:val="18"/>
                <w:szCs w:val="18"/>
                <w:lang w:eastAsia="es-GT"/>
              </w:rPr>
            </w:pPr>
            <w:r w:rsidRPr="00EC4ECC">
              <w:rPr>
                <w:rFonts w:ascii="Candara" w:eastAsia="Times New Roman" w:hAnsi="Candara" w:cs="Arial"/>
                <w:b/>
                <w:bCs/>
                <w:color w:val="000000"/>
                <w:sz w:val="18"/>
                <w:szCs w:val="18"/>
                <w:lang w:eastAsia="es-GT"/>
              </w:rPr>
              <w:t>ESTRATEGIAS FA</w:t>
            </w:r>
          </w:p>
        </w:tc>
        <w:tc>
          <w:tcPr>
            <w:tcW w:w="5675" w:type="dxa"/>
            <w:gridSpan w:val="2"/>
            <w:tcBorders>
              <w:top w:val="single" w:sz="4" w:space="0" w:color="auto"/>
              <w:left w:val="single" w:sz="4" w:space="0" w:color="auto"/>
              <w:bottom w:val="nil"/>
              <w:right w:val="nil"/>
            </w:tcBorders>
            <w:shd w:val="clear" w:color="000000" w:fill="CCC0DA"/>
            <w:vAlign w:val="center"/>
            <w:hideMark/>
          </w:tcPr>
          <w:p w14:paraId="2B291F9D" w14:textId="77777777" w:rsidR="00EC4ECC" w:rsidRPr="00EC4ECC" w:rsidRDefault="00EC4ECC" w:rsidP="00EC4ECC">
            <w:pPr>
              <w:spacing w:after="0" w:line="240" w:lineRule="auto"/>
              <w:jc w:val="center"/>
              <w:rPr>
                <w:rFonts w:ascii="Candara" w:eastAsia="Times New Roman" w:hAnsi="Candara" w:cs="Arial"/>
                <w:b/>
                <w:bCs/>
                <w:color w:val="000000"/>
                <w:sz w:val="18"/>
                <w:szCs w:val="18"/>
                <w:lang w:eastAsia="es-GT"/>
              </w:rPr>
            </w:pPr>
            <w:r w:rsidRPr="00EC4ECC">
              <w:rPr>
                <w:rFonts w:ascii="Candara" w:eastAsia="Times New Roman" w:hAnsi="Candara" w:cs="Arial"/>
                <w:b/>
                <w:bCs/>
                <w:color w:val="000000"/>
                <w:sz w:val="18"/>
                <w:szCs w:val="18"/>
                <w:lang w:eastAsia="es-GT"/>
              </w:rPr>
              <w:t>ESTRATEGIAS DA</w:t>
            </w:r>
          </w:p>
        </w:tc>
      </w:tr>
      <w:tr w:rsidR="00ED12EC" w:rsidRPr="00ED12EC" w14:paraId="229C09DB" w14:textId="77777777" w:rsidTr="00474FC4">
        <w:trPr>
          <w:trHeight w:val="367"/>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E694F"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A1</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589AC8A6" w14:textId="118B696B"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 xml:space="preserve">Que no </w:t>
            </w:r>
            <w:r w:rsidR="00A169EA" w:rsidRPr="00EC4ECC">
              <w:rPr>
                <w:rFonts w:ascii="Calibri" w:eastAsia="Times New Roman" w:hAnsi="Calibri" w:cs="Calibri"/>
                <w:sz w:val="18"/>
                <w:szCs w:val="18"/>
                <w:lang w:eastAsia="es-GT"/>
              </w:rPr>
              <w:t>haya</w:t>
            </w:r>
            <w:r w:rsidRPr="00EC4ECC">
              <w:rPr>
                <w:rFonts w:ascii="Calibri" w:eastAsia="Times New Roman" w:hAnsi="Calibri" w:cs="Calibri"/>
                <w:sz w:val="18"/>
                <w:szCs w:val="18"/>
                <w:lang w:eastAsia="es-GT"/>
              </w:rPr>
              <w:t xml:space="preserve"> incautaciones.</w:t>
            </w:r>
          </w:p>
        </w:tc>
        <w:tc>
          <w:tcPr>
            <w:tcW w:w="71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510770C"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FA1</w:t>
            </w:r>
          </w:p>
        </w:tc>
        <w:tc>
          <w:tcPr>
            <w:tcW w:w="38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B3F309"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F7, A10, A12. Implementar una campaña de promoción a través de medios de comunicación para así, incentivar el interés en la población para la inscripción de nuevos contratistas.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7F546B"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DA1</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D676E5"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 D2, D4, D8, D16, D19, A3. Fortalecer las finanzas institucionales.</w:t>
            </w:r>
          </w:p>
        </w:tc>
      </w:tr>
      <w:tr w:rsidR="00ED12EC" w:rsidRPr="00ED12EC" w14:paraId="5D32D137" w14:textId="77777777" w:rsidTr="00A169EA">
        <w:trPr>
          <w:trHeight w:val="423"/>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732E828"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A2</w:t>
            </w:r>
          </w:p>
        </w:tc>
        <w:tc>
          <w:tcPr>
            <w:tcW w:w="2978" w:type="dxa"/>
            <w:tcBorders>
              <w:top w:val="nil"/>
              <w:left w:val="nil"/>
              <w:bottom w:val="single" w:sz="4" w:space="0" w:color="auto"/>
              <w:right w:val="single" w:sz="4" w:space="0" w:color="auto"/>
            </w:tcBorders>
            <w:shd w:val="clear" w:color="auto" w:fill="auto"/>
            <w:vAlign w:val="center"/>
            <w:hideMark/>
          </w:tcPr>
          <w:p w14:paraId="570118F4"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Cambio de sede por no disponer de sede propia.</w:t>
            </w:r>
          </w:p>
        </w:tc>
        <w:tc>
          <w:tcPr>
            <w:tcW w:w="713" w:type="dxa"/>
            <w:vMerge/>
            <w:tcBorders>
              <w:top w:val="single" w:sz="4" w:space="0" w:color="auto"/>
              <w:left w:val="single" w:sz="4" w:space="0" w:color="auto"/>
              <w:bottom w:val="single" w:sz="4" w:space="0" w:color="000000"/>
              <w:right w:val="nil"/>
            </w:tcBorders>
            <w:vAlign w:val="center"/>
            <w:hideMark/>
          </w:tcPr>
          <w:p w14:paraId="60271AF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nil"/>
              <w:left w:val="single" w:sz="4" w:space="0" w:color="auto"/>
              <w:bottom w:val="single" w:sz="4" w:space="0" w:color="auto"/>
              <w:right w:val="single" w:sz="4" w:space="0" w:color="auto"/>
            </w:tcBorders>
            <w:vAlign w:val="center"/>
            <w:hideMark/>
          </w:tcPr>
          <w:p w14:paraId="57432749"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471162"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2F72ABB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081F6B6E"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191123C"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A3</w:t>
            </w:r>
          </w:p>
        </w:tc>
        <w:tc>
          <w:tcPr>
            <w:tcW w:w="2978" w:type="dxa"/>
            <w:tcBorders>
              <w:top w:val="nil"/>
              <w:left w:val="nil"/>
              <w:bottom w:val="single" w:sz="4" w:space="0" w:color="auto"/>
              <w:right w:val="single" w:sz="4" w:space="0" w:color="auto"/>
            </w:tcBorders>
            <w:shd w:val="clear" w:color="auto" w:fill="auto"/>
            <w:vAlign w:val="center"/>
            <w:hideMark/>
          </w:tcPr>
          <w:p w14:paraId="357546D0"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Eliminación o disminución del presupuesto de la nación asignado.</w:t>
            </w:r>
          </w:p>
        </w:tc>
        <w:tc>
          <w:tcPr>
            <w:tcW w:w="713" w:type="dxa"/>
            <w:vMerge/>
            <w:tcBorders>
              <w:top w:val="single" w:sz="4" w:space="0" w:color="auto"/>
              <w:left w:val="single" w:sz="4" w:space="0" w:color="auto"/>
              <w:bottom w:val="single" w:sz="4" w:space="0" w:color="auto"/>
              <w:right w:val="nil"/>
            </w:tcBorders>
            <w:vAlign w:val="center"/>
            <w:hideMark/>
          </w:tcPr>
          <w:p w14:paraId="6F2A6A2F"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nil"/>
              <w:left w:val="single" w:sz="4" w:space="0" w:color="auto"/>
              <w:bottom w:val="single" w:sz="4" w:space="0" w:color="auto"/>
              <w:right w:val="single" w:sz="4" w:space="0" w:color="auto"/>
            </w:tcBorders>
            <w:vAlign w:val="center"/>
            <w:hideMark/>
          </w:tcPr>
          <w:p w14:paraId="49388376"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8181F69"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7079B4F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21E8B641" w14:textId="77777777" w:rsidTr="00474FC4">
        <w:trPr>
          <w:trHeight w:val="223"/>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90166"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A4</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786DD"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 xml:space="preserve">Ambiente político. </w:t>
            </w:r>
          </w:p>
        </w:tc>
        <w:tc>
          <w:tcPr>
            <w:tcW w:w="713" w:type="dxa"/>
            <w:vMerge/>
            <w:tcBorders>
              <w:top w:val="single" w:sz="4" w:space="0" w:color="auto"/>
              <w:left w:val="single" w:sz="4" w:space="0" w:color="auto"/>
              <w:bottom w:val="single" w:sz="4" w:space="0" w:color="auto"/>
              <w:right w:val="nil"/>
            </w:tcBorders>
            <w:vAlign w:val="center"/>
            <w:hideMark/>
          </w:tcPr>
          <w:p w14:paraId="31AD99D6"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6BF3808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795C5ED"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7D7190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64E28808" w14:textId="77777777" w:rsidTr="00A169EA">
        <w:trPr>
          <w:trHeight w:val="41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A4ADBB"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A5</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03A9E223"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Fluctuación en las tasas de interés bancario.</w:t>
            </w:r>
          </w:p>
        </w:tc>
        <w:tc>
          <w:tcPr>
            <w:tcW w:w="713" w:type="dxa"/>
            <w:vMerge/>
            <w:tcBorders>
              <w:top w:val="single" w:sz="4" w:space="0" w:color="auto"/>
              <w:left w:val="single" w:sz="4" w:space="0" w:color="auto"/>
              <w:bottom w:val="single" w:sz="4" w:space="0" w:color="auto"/>
              <w:right w:val="nil"/>
            </w:tcBorders>
            <w:vAlign w:val="center"/>
            <w:hideMark/>
          </w:tcPr>
          <w:p w14:paraId="27550E4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051201D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DDE14A"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DA2</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18863C" w14:textId="1417EDB1"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D13, D14, A10, A12. Sensibilizar a través de una campaña de </w:t>
            </w:r>
            <w:r w:rsidR="00ED12EC" w:rsidRPr="00ED12EC">
              <w:rPr>
                <w:rFonts w:ascii="Candara" w:eastAsia="Times New Roman" w:hAnsi="Candara" w:cs="Arial"/>
                <w:color w:val="000000"/>
                <w:sz w:val="18"/>
                <w:szCs w:val="18"/>
                <w:lang w:eastAsia="es-GT"/>
              </w:rPr>
              <w:t>divulgación para</w:t>
            </w:r>
            <w:r w:rsidRPr="00EC4ECC">
              <w:rPr>
                <w:rFonts w:ascii="Candara" w:eastAsia="Times New Roman" w:hAnsi="Candara" w:cs="Arial"/>
                <w:color w:val="000000"/>
                <w:sz w:val="18"/>
                <w:szCs w:val="18"/>
                <w:lang w:eastAsia="es-GT"/>
              </w:rPr>
              <w:t xml:space="preserve"> que los posibles contratistas tengan la certeza que la información proporcionada se encuentra protegida </w:t>
            </w:r>
            <w:r w:rsidR="00A169EA" w:rsidRPr="00EC4ECC">
              <w:rPr>
                <w:rFonts w:ascii="Candara" w:eastAsia="Times New Roman" w:hAnsi="Candara" w:cs="Arial"/>
                <w:color w:val="000000"/>
                <w:sz w:val="18"/>
                <w:szCs w:val="18"/>
                <w:lang w:eastAsia="es-GT"/>
              </w:rPr>
              <w:t>de acuerdo con</w:t>
            </w:r>
            <w:r w:rsidRPr="00EC4ECC">
              <w:rPr>
                <w:rFonts w:ascii="Candara" w:eastAsia="Times New Roman" w:hAnsi="Candara" w:cs="Arial"/>
                <w:color w:val="000000"/>
                <w:sz w:val="18"/>
                <w:szCs w:val="18"/>
                <w:lang w:eastAsia="es-GT"/>
              </w:rPr>
              <w:t xml:space="preserve"> lo establecido en la Constitución Política de la República de Guatemala.  </w:t>
            </w:r>
          </w:p>
        </w:tc>
      </w:tr>
      <w:tr w:rsidR="00ED12EC" w:rsidRPr="00ED12EC" w14:paraId="447E7835" w14:textId="77777777" w:rsidTr="00474FC4">
        <w:trPr>
          <w:trHeight w:val="34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98BBF"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A6</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74C30D5A"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Pandemia (fenómenos naturales).</w:t>
            </w:r>
          </w:p>
        </w:tc>
        <w:tc>
          <w:tcPr>
            <w:tcW w:w="713" w:type="dxa"/>
            <w:vMerge/>
            <w:tcBorders>
              <w:top w:val="single" w:sz="4" w:space="0" w:color="auto"/>
              <w:left w:val="single" w:sz="4" w:space="0" w:color="auto"/>
              <w:bottom w:val="single" w:sz="4" w:space="0" w:color="auto"/>
              <w:right w:val="nil"/>
            </w:tcBorders>
            <w:vAlign w:val="center"/>
            <w:hideMark/>
          </w:tcPr>
          <w:p w14:paraId="79E43645"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4302E99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C7BDF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6D069F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5C33F2A7" w14:textId="77777777" w:rsidTr="00474FC4">
        <w:trPr>
          <w:trHeight w:val="25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D661AB"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A7</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356DC3D9"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Corrupción externa.</w:t>
            </w:r>
          </w:p>
        </w:tc>
        <w:tc>
          <w:tcPr>
            <w:tcW w:w="713" w:type="dxa"/>
            <w:vMerge/>
            <w:tcBorders>
              <w:top w:val="single" w:sz="4" w:space="0" w:color="auto"/>
              <w:left w:val="single" w:sz="4" w:space="0" w:color="auto"/>
              <w:bottom w:val="single" w:sz="4" w:space="0" w:color="auto"/>
              <w:right w:val="nil"/>
            </w:tcBorders>
            <w:vAlign w:val="center"/>
            <w:hideMark/>
          </w:tcPr>
          <w:p w14:paraId="4EFF36C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2FE5F738"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449E148"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1545B00"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32921CF8" w14:textId="77777777" w:rsidTr="00474FC4">
        <w:trPr>
          <w:trHeight w:val="288"/>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0E0D6"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A8</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66EE485B"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 xml:space="preserve">Rechazo bancario para inversiones. </w:t>
            </w:r>
          </w:p>
        </w:tc>
        <w:tc>
          <w:tcPr>
            <w:tcW w:w="713" w:type="dxa"/>
            <w:vMerge/>
            <w:tcBorders>
              <w:top w:val="single" w:sz="4" w:space="0" w:color="auto"/>
              <w:left w:val="single" w:sz="4" w:space="0" w:color="auto"/>
              <w:bottom w:val="single" w:sz="4" w:space="0" w:color="000000"/>
              <w:right w:val="nil"/>
            </w:tcBorders>
            <w:vAlign w:val="center"/>
            <w:hideMark/>
          </w:tcPr>
          <w:p w14:paraId="5E5ACA5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5C121C90"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DDEA4C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2164C97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4D75971E" w14:textId="77777777" w:rsidTr="00A169EA">
        <w:trPr>
          <w:trHeight w:val="7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A6E3328"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A9</w:t>
            </w:r>
          </w:p>
        </w:tc>
        <w:tc>
          <w:tcPr>
            <w:tcW w:w="2978" w:type="dxa"/>
            <w:tcBorders>
              <w:top w:val="nil"/>
              <w:left w:val="nil"/>
              <w:bottom w:val="single" w:sz="4" w:space="0" w:color="auto"/>
              <w:right w:val="single" w:sz="4" w:space="0" w:color="auto"/>
            </w:tcBorders>
            <w:shd w:val="clear" w:color="auto" w:fill="auto"/>
            <w:vAlign w:val="center"/>
            <w:hideMark/>
          </w:tcPr>
          <w:p w14:paraId="60AD4FEF"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Falta de certeza de información en la recepción de bienes por la poca investigación del Ministerio Público.</w:t>
            </w:r>
          </w:p>
        </w:tc>
        <w:tc>
          <w:tcPr>
            <w:tcW w:w="7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E06BD2"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FA2</w:t>
            </w:r>
          </w:p>
        </w:tc>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55BFE" w14:textId="77777777" w:rsidR="00EC4ECC" w:rsidRPr="00EC4ECC" w:rsidRDefault="00EC4ECC" w:rsidP="00A169EA">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 xml:space="preserve">F14, F16, A15, A16. Actualización de instrumentos y carga inmediata en a página web para mitigar la fuga de información y hallazgos. </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6C6C3"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DA3</w:t>
            </w:r>
          </w:p>
        </w:tc>
        <w:tc>
          <w:tcPr>
            <w:tcW w:w="4825"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D33F61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D.18, O9. Revisión y actualización de los manuales institucionales de procesos y procedimientos y puestos.</w:t>
            </w:r>
          </w:p>
        </w:tc>
      </w:tr>
      <w:tr w:rsidR="00ED12EC" w:rsidRPr="00ED12EC" w14:paraId="6ABA3083" w14:textId="77777777" w:rsidTr="00A169EA">
        <w:trPr>
          <w:trHeight w:val="54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3338FC"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A10</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DE247"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Procedencia de los bienes.</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487EA99D"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3E3DD47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50D7AD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512DF26D"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6E3060CD" w14:textId="77777777" w:rsidTr="00A169EA">
        <w:trPr>
          <w:trHeight w:val="42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40788"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A11</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5E019C22"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 xml:space="preserve"> Demanda de donaciones. </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7ECFB93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020240C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7C40F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58D493A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2AE9A95B"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0FE8618"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A12</w:t>
            </w:r>
          </w:p>
        </w:tc>
        <w:tc>
          <w:tcPr>
            <w:tcW w:w="2978" w:type="dxa"/>
            <w:tcBorders>
              <w:top w:val="nil"/>
              <w:left w:val="nil"/>
              <w:bottom w:val="single" w:sz="4" w:space="0" w:color="auto"/>
              <w:right w:val="single" w:sz="4" w:space="0" w:color="auto"/>
            </w:tcBorders>
            <w:shd w:val="clear" w:color="auto" w:fill="auto"/>
            <w:vAlign w:val="center"/>
            <w:hideMark/>
          </w:tcPr>
          <w:p w14:paraId="4F6B16AB"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Contratistas de perfil económico dudoso.</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5A5170B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015D1696"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B383BA0"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67545FBC"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313EAF36" w14:textId="77777777" w:rsidTr="00A169EA">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112DDC6"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A13</w:t>
            </w:r>
          </w:p>
        </w:tc>
        <w:tc>
          <w:tcPr>
            <w:tcW w:w="2978" w:type="dxa"/>
            <w:tcBorders>
              <w:top w:val="nil"/>
              <w:left w:val="nil"/>
              <w:bottom w:val="single" w:sz="4" w:space="0" w:color="auto"/>
              <w:right w:val="single" w:sz="4" w:space="0" w:color="auto"/>
            </w:tcBorders>
            <w:shd w:val="clear" w:color="auto" w:fill="auto"/>
            <w:vAlign w:val="center"/>
            <w:hideMark/>
          </w:tcPr>
          <w:p w14:paraId="2BD2ED57"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 xml:space="preserve">Falta de conocimiento del funcionamiento de la Secretaria por otras instituciones. </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55E7F879"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3F3419F1"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D4002D"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DA4</w:t>
            </w:r>
          </w:p>
        </w:tc>
        <w:tc>
          <w:tcPr>
            <w:tcW w:w="4825"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C179F14"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D.18, O9. Revisión y actualización de los manuales institucionales de procesos y procedimientos y puestos.</w:t>
            </w:r>
          </w:p>
        </w:tc>
      </w:tr>
      <w:tr w:rsidR="00ED12EC" w:rsidRPr="00ED12EC" w14:paraId="51861052" w14:textId="77777777" w:rsidTr="00A169EA">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CD488A7"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A14</w:t>
            </w:r>
          </w:p>
        </w:tc>
        <w:tc>
          <w:tcPr>
            <w:tcW w:w="2978" w:type="dxa"/>
            <w:tcBorders>
              <w:top w:val="nil"/>
              <w:left w:val="nil"/>
              <w:bottom w:val="single" w:sz="4" w:space="0" w:color="auto"/>
              <w:right w:val="single" w:sz="4" w:space="0" w:color="auto"/>
            </w:tcBorders>
            <w:shd w:val="clear" w:color="auto" w:fill="auto"/>
            <w:vAlign w:val="center"/>
            <w:hideMark/>
          </w:tcPr>
          <w:p w14:paraId="108B46F0"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Aumento de costos y gastos para el mantenimiento de bienes.</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4A2D179D"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3EEFC53E"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6EA1E2"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22452415"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0D5F6F7C"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F2CF9B3"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A15</w:t>
            </w:r>
          </w:p>
        </w:tc>
        <w:tc>
          <w:tcPr>
            <w:tcW w:w="2978" w:type="dxa"/>
            <w:tcBorders>
              <w:top w:val="nil"/>
              <w:left w:val="nil"/>
              <w:bottom w:val="single" w:sz="4" w:space="0" w:color="auto"/>
              <w:right w:val="single" w:sz="4" w:space="0" w:color="auto"/>
            </w:tcBorders>
            <w:shd w:val="clear" w:color="auto" w:fill="auto"/>
            <w:vAlign w:val="center"/>
            <w:hideMark/>
          </w:tcPr>
          <w:p w14:paraId="1B740EB0"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Fuga de información.</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4E64346D"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753C262A"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912108"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1DACE87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r w:rsidR="00ED12EC" w:rsidRPr="00ED12EC" w14:paraId="37EF330A"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1448F63" w14:textId="77777777" w:rsidR="00EC4ECC" w:rsidRPr="00EC4ECC" w:rsidRDefault="00EC4ECC" w:rsidP="00EC4ECC">
            <w:pPr>
              <w:spacing w:after="0" w:line="240" w:lineRule="auto"/>
              <w:jc w:val="center"/>
              <w:rPr>
                <w:rFonts w:ascii="Candara" w:eastAsia="Times New Roman" w:hAnsi="Candara" w:cs="Arial"/>
                <w:color w:val="000000"/>
                <w:sz w:val="18"/>
                <w:szCs w:val="18"/>
                <w:lang w:eastAsia="es-GT"/>
              </w:rPr>
            </w:pPr>
            <w:r w:rsidRPr="00EC4ECC">
              <w:rPr>
                <w:rFonts w:ascii="Candara" w:eastAsia="Times New Roman" w:hAnsi="Candara" w:cs="Arial"/>
                <w:color w:val="000000"/>
                <w:sz w:val="18"/>
                <w:szCs w:val="18"/>
                <w:lang w:eastAsia="es-GT"/>
              </w:rPr>
              <w:t>A16</w:t>
            </w:r>
          </w:p>
        </w:tc>
        <w:tc>
          <w:tcPr>
            <w:tcW w:w="2978" w:type="dxa"/>
            <w:tcBorders>
              <w:top w:val="nil"/>
              <w:left w:val="nil"/>
              <w:bottom w:val="single" w:sz="4" w:space="0" w:color="auto"/>
              <w:right w:val="single" w:sz="4" w:space="0" w:color="auto"/>
            </w:tcBorders>
            <w:shd w:val="clear" w:color="auto" w:fill="auto"/>
            <w:vAlign w:val="center"/>
            <w:hideMark/>
          </w:tcPr>
          <w:p w14:paraId="5E3D8A4D" w14:textId="77777777" w:rsidR="00EC4ECC" w:rsidRPr="00EC4ECC" w:rsidRDefault="00EC4ECC" w:rsidP="00EC4ECC">
            <w:pPr>
              <w:spacing w:after="0" w:line="240" w:lineRule="auto"/>
              <w:rPr>
                <w:rFonts w:ascii="Calibri" w:eastAsia="Times New Roman" w:hAnsi="Calibri" w:cs="Calibri"/>
                <w:sz w:val="18"/>
                <w:szCs w:val="18"/>
                <w:lang w:eastAsia="es-GT"/>
              </w:rPr>
            </w:pPr>
            <w:r w:rsidRPr="00EC4ECC">
              <w:rPr>
                <w:rFonts w:ascii="Calibri" w:eastAsia="Times New Roman" w:hAnsi="Calibri" w:cs="Calibri"/>
                <w:sz w:val="18"/>
                <w:szCs w:val="18"/>
                <w:lang w:eastAsia="es-GT"/>
              </w:rPr>
              <w:t>Hallazgos por los entes rectores.</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79EF94CB"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772C345E"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E1E777"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7679C107" w14:textId="77777777" w:rsidR="00EC4ECC" w:rsidRPr="00EC4ECC" w:rsidRDefault="00EC4ECC" w:rsidP="00EC4ECC">
            <w:pPr>
              <w:spacing w:after="0" w:line="240" w:lineRule="auto"/>
              <w:rPr>
                <w:rFonts w:ascii="Candara" w:eastAsia="Times New Roman" w:hAnsi="Candara" w:cs="Arial"/>
                <w:color w:val="000000"/>
                <w:sz w:val="18"/>
                <w:szCs w:val="18"/>
                <w:lang w:eastAsia="es-GT"/>
              </w:rPr>
            </w:pPr>
          </w:p>
        </w:tc>
      </w:tr>
    </w:tbl>
    <w:p w14:paraId="424F6207" w14:textId="651E704B" w:rsidR="00E17C0D" w:rsidRDefault="00E17C0D" w:rsidP="000C4668">
      <w:pPr>
        <w:rPr>
          <w:lang w:val="es-ES" w:eastAsia="es-ES"/>
        </w:rPr>
      </w:pPr>
    </w:p>
    <w:p w14:paraId="1484B70E" w14:textId="77777777" w:rsidR="00C12E6F" w:rsidRDefault="00C12E6F" w:rsidP="000C4668">
      <w:pPr>
        <w:rPr>
          <w:lang w:val="es-ES" w:eastAsia="es-ES"/>
        </w:rPr>
        <w:sectPr w:rsidR="00C12E6F" w:rsidSect="00C12E6F">
          <w:headerReference w:type="default" r:id="rId38"/>
          <w:footerReference w:type="default" r:id="rId39"/>
          <w:pgSz w:w="15840" w:h="12240" w:orient="landscape" w:code="1"/>
          <w:pgMar w:top="1701" w:right="1417" w:bottom="1701" w:left="1843" w:header="708" w:footer="708" w:gutter="0"/>
          <w:cols w:space="708"/>
          <w:docGrid w:linePitch="360"/>
        </w:sectPr>
      </w:pPr>
    </w:p>
    <w:p w14:paraId="6D895146" w14:textId="77777777" w:rsidR="00B32309" w:rsidRPr="000C4668" w:rsidRDefault="00B32309" w:rsidP="000C4668">
      <w:pPr>
        <w:rPr>
          <w:lang w:val="es-ES" w:eastAsia="es-ES"/>
        </w:rPr>
      </w:pPr>
    </w:p>
    <w:p w14:paraId="406F430A" w14:textId="1CFF7EA8" w:rsidR="00C36E61" w:rsidRPr="00C36E61" w:rsidRDefault="00B00F21" w:rsidP="00835F67">
      <w:pPr>
        <w:pStyle w:val="Ttulo2"/>
        <w:numPr>
          <w:ilvl w:val="1"/>
          <w:numId w:val="5"/>
        </w:numPr>
        <w:ind w:left="1134" w:hanging="567"/>
        <w:rPr>
          <w:rFonts w:cstheme="minorHAnsi"/>
          <w:sz w:val="28"/>
          <w:szCs w:val="24"/>
        </w:rPr>
      </w:pPr>
      <w:bookmarkStart w:id="36" w:name="_Toc101857252"/>
      <w:r>
        <w:rPr>
          <w:rFonts w:cstheme="minorHAnsi"/>
          <w:sz w:val="28"/>
          <w:szCs w:val="24"/>
        </w:rPr>
        <w:t>Análisis de a</w:t>
      </w:r>
      <w:r w:rsidR="00C36E61" w:rsidRPr="00C36E61">
        <w:rPr>
          <w:rFonts w:cstheme="minorHAnsi"/>
          <w:sz w:val="28"/>
          <w:szCs w:val="24"/>
        </w:rPr>
        <w:t>ctores.</w:t>
      </w:r>
      <w:bookmarkEnd w:id="36"/>
    </w:p>
    <w:p w14:paraId="2F751CFF" w14:textId="77777777" w:rsidR="00EF7C87" w:rsidRDefault="00EF7C87" w:rsidP="009554F4">
      <w:pPr>
        <w:rPr>
          <w:lang w:val="es-ES" w:eastAsia="es-ES"/>
        </w:rPr>
      </w:pPr>
    </w:p>
    <w:tbl>
      <w:tblPr>
        <w:tblW w:w="10490" w:type="dxa"/>
        <w:tblInd w:w="-719" w:type="dxa"/>
        <w:tblCellMar>
          <w:left w:w="70" w:type="dxa"/>
          <w:right w:w="70" w:type="dxa"/>
        </w:tblCellMar>
        <w:tblLook w:val="04A0" w:firstRow="1" w:lastRow="0" w:firstColumn="1" w:lastColumn="0" w:noHBand="0" w:noVBand="1"/>
      </w:tblPr>
      <w:tblGrid>
        <w:gridCol w:w="425"/>
        <w:gridCol w:w="1418"/>
        <w:gridCol w:w="709"/>
        <w:gridCol w:w="992"/>
        <w:gridCol w:w="851"/>
        <w:gridCol w:w="850"/>
        <w:gridCol w:w="1134"/>
        <w:gridCol w:w="2694"/>
        <w:gridCol w:w="1417"/>
      </w:tblGrid>
      <w:tr w:rsidR="007F4ED6" w:rsidRPr="007F4ED6" w14:paraId="461EDA5A" w14:textId="77777777" w:rsidTr="007F4ED6">
        <w:trPr>
          <w:trHeight w:val="720"/>
        </w:trPr>
        <w:tc>
          <w:tcPr>
            <w:tcW w:w="9073" w:type="dxa"/>
            <w:gridSpan w:val="8"/>
            <w:tcBorders>
              <w:top w:val="single" w:sz="8" w:space="0" w:color="auto"/>
              <w:left w:val="single" w:sz="8" w:space="0" w:color="auto"/>
              <w:bottom w:val="single" w:sz="8" w:space="0" w:color="auto"/>
              <w:right w:val="single" w:sz="8" w:space="0" w:color="000000"/>
            </w:tcBorders>
            <w:shd w:val="clear" w:color="000000" w:fill="4F81BD"/>
            <w:vAlign w:val="center"/>
            <w:hideMark/>
          </w:tcPr>
          <w:p w14:paraId="2EE0BE9A" w14:textId="77777777" w:rsidR="007F4ED6" w:rsidRPr="007F4ED6" w:rsidRDefault="007F4ED6" w:rsidP="007F4ED6">
            <w:pPr>
              <w:spacing w:after="0" w:line="240" w:lineRule="auto"/>
              <w:jc w:val="center"/>
              <w:rPr>
                <w:rFonts w:ascii="Candara" w:eastAsia="Times New Roman" w:hAnsi="Candara" w:cs="Arial"/>
                <w:b/>
                <w:bCs/>
                <w:color w:val="FFFFFF"/>
                <w:sz w:val="28"/>
                <w:szCs w:val="28"/>
                <w:lang w:eastAsia="es-GT"/>
              </w:rPr>
            </w:pPr>
            <w:r w:rsidRPr="007F4ED6">
              <w:rPr>
                <w:rFonts w:ascii="Candara" w:eastAsia="Times New Roman" w:hAnsi="Candara" w:cs="Arial"/>
                <w:b/>
                <w:bCs/>
                <w:color w:val="FFFFFF"/>
                <w:sz w:val="28"/>
                <w:szCs w:val="28"/>
                <w:lang w:eastAsia="es-GT"/>
              </w:rPr>
              <w:t xml:space="preserve">Análisis de actores </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7EFCDFB3" w14:textId="77777777" w:rsidR="007F4ED6" w:rsidRPr="007F4ED6" w:rsidRDefault="007F4ED6" w:rsidP="007F4ED6">
            <w:pPr>
              <w:spacing w:after="0" w:line="240" w:lineRule="auto"/>
              <w:jc w:val="center"/>
              <w:rPr>
                <w:rFonts w:ascii="Candara" w:eastAsia="Times New Roman" w:hAnsi="Candara" w:cs="Arial"/>
                <w:b/>
                <w:bCs/>
                <w:sz w:val="24"/>
                <w:szCs w:val="24"/>
                <w:lang w:eastAsia="es-GT"/>
              </w:rPr>
            </w:pPr>
            <w:r w:rsidRPr="007F4ED6">
              <w:rPr>
                <w:rFonts w:ascii="Candara" w:eastAsia="Times New Roman" w:hAnsi="Candara" w:cs="Arial"/>
                <w:b/>
                <w:bCs/>
                <w:sz w:val="24"/>
                <w:szCs w:val="24"/>
                <w:lang w:eastAsia="es-GT"/>
              </w:rPr>
              <w:t>SPPD-13</w:t>
            </w:r>
          </w:p>
        </w:tc>
      </w:tr>
      <w:tr w:rsidR="007F4ED6" w:rsidRPr="007F4ED6" w14:paraId="27B9D791" w14:textId="77777777" w:rsidTr="007F4ED6">
        <w:trPr>
          <w:trHeight w:val="510"/>
        </w:trPr>
        <w:tc>
          <w:tcPr>
            <w:tcW w:w="6379" w:type="dxa"/>
            <w:gridSpan w:val="7"/>
            <w:tcBorders>
              <w:top w:val="nil"/>
              <w:left w:val="single" w:sz="4" w:space="0" w:color="auto"/>
              <w:bottom w:val="nil"/>
              <w:right w:val="nil"/>
            </w:tcBorders>
            <w:shd w:val="clear" w:color="000000" w:fill="FFFFFF"/>
            <w:noWrap/>
            <w:vAlign w:val="center"/>
            <w:hideMark/>
          </w:tcPr>
          <w:p w14:paraId="28AB8025" w14:textId="77777777" w:rsidR="007F4ED6" w:rsidRPr="007F4ED6" w:rsidRDefault="007F4ED6" w:rsidP="007F4ED6">
            <w:pPr>
              <w:spacing w:after="0" w:line="240" w:lineRule="auto"/>
              <w:rPr>
                <w:rFonts w:ascii="Candara" w:eastAsia="Times New Roman" w:hAnsi="Candara" w:cs="Arial"/>
                <w:b/>
                <w:bCs/>
                <w:color w:val="1F497D"/>
                <w:sz w:val="28"/>
                <w:szCs w:val="28"/>
                <w:lang w:eastAsia="es-GT"/>
              </w:rPr>
            </w:pPr>
            <w:r w:rsidRPr="007F4ED6">
              <w:rPr>
                <w:rFonts w:ascii="Candara" w:eastAsia="Times New Roman" w:hAnsi="Candara" w:cs="Arial"/>
                <w:b/>
                <w:bCs/>
                <w:color w:val="1F497D"/>
                <w:sz w:val="28"/>
                <w:szCs w:val="28"/>
                <w:lang w:eastAsia="es-GT"/>
              </w:rPr>
              <w:t>Institución:  SENABED</w:t>
            </w:r>
          </w:p>
        </w:tc>
        <w:tc>
          <w:tcPr>
            <w:tcW w:w="2694" w:type="dxa"/>
            <w:tcBorders>
              <w:top w:val="nil"/>
              <w:left w:val="nil"/>
              <w:bottom w:val="nil"/>
              <w:right w:val="nil"/>
            </w:tcBorders>
            <w:shd w:val="clear" w:color="000000" w:fill="FFFFFF"/>
            <w:noWrap/>
            <w:vAlign w:val="bottom"/>
            <w:hideMark/>
          </w:tcPr>
          <w:p w14:paraId="565FCFED" w14:textId="77777777" w:rsidR="007F4ED6" w:rsidRPr="007F4ED6" w:rsidRDefault="007F4ED6" w:rsidP="007F4ED6">
            <w:pPr>
              <w:spacing w:after="0" w:line="240" w:lineRule="auto"/>
              <w:rPr>
                <w:rFonts w:ascii="Candara" w:eastAsia="Times New Roman" w:hAnsi="Candara" w:cs="Arial"/>
                <w:sz w:val="20"/>
                <w:szCs w:val="20"/>
                <w:lang w:eastAsia="es-GT"/>
              </w:rPr>
            </w:pPr>
            <w:r w:rsidRPr="007F4ED6">
              <w:rPr>
                <w:rFonts w:ascii="Candara" w:eastAsia="Times New Roman" w:hAnsi="Candara" w:cs="Arial"/>
                <w:sz w:val="20"/>
                <w:szCs w:val="20"/>
                <w:lang w:eastAsia="es-GT"/>
              </w:rPr>
              <w:t> </w:t>
            </w:r>
          </w:p>
        </w:tc>
        <w:tc>
          <w:tcPr>
            <w:tcW w:w="1417" w:type="dxa"/>
            <w:tcBorders>
              <w:top w:val="nil"/>
              <w:left w:val="nil"/>
              <w:bottom w:val="nil"/>
              <w:right w:val="nil"/>
            </w:tcBorders>
            <w:shd w:val="clear" w:color="000000" w:fill="FFFFFF"/>
            <w:noWrap/>
            <w:vAlign w:val="bottom"/>
            <w:hideMark/>
          </w:tcPr>
          <w:p w14:paraId="34B891B0" w14:textId="77777777" w:rsidR="007F4ED6" w:rsidRPr="007F4ED6" w:rsidRDefault="007F4ED6" w:rsidP="007F4ED6">
            <w:pPr>
              <w:spacing w:after="0" w:line="240" w:lineRule="auto"/>
              <w:rPr>
                <w:rFonts w:ascii="Candara" w:eastAsia="Times New Roman" w:hAnsi="Candara" w:cs="Arial"/>
                <w:sz w:val="20"/>
                <w:szCs w:val="20"/>
                <w:lang w:eastAsia="es-GT"/>
              </w:rPr>
            </w:pPr>
            <w:r w:rsidRPr="007F4ED6">
              <w:rPr>
                <w:rFonts w:ascii="Candara" w:eastAsia="Times New Roman" w:hAnsi="Candara" w:cs="Arial"/>
                <w:sz w:val="20"/>
                <w:szCs w:val="20"/>
                <w:lang w:eastAsia="es-GT"/>
              </w:rPr>
              <w:t> </w:t>
            </w:r>
          </w:p>
        </w:tc>
      </w:tr>
      <w:tr w:rsidR="007F4ED6" w:rsidRPr="007F4ED6" w14:paraId="328FEE5D" w14:textId="77777777" w:rsidTr="007F4ED6">
        <w:trPr>
          <w:trHeight w:val="480"/>
        </w:trPr>
        <w:tc>
          <w:tcPr>
            <w:tcW w:w="425"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F8FAC38" w14:textId="77777777" w:rsidR="007F4ED6" w:rsidRPr="007F4ED6" w:rsidRDefault="007F4ED6" w:rsidP="007F4ED6">
            <w:pPr>
              <w:spacing w:after="0" w:line="240" w:lineRule="auto"/>
              <w:jc w:val="center"/>
              <w:rPr>
                <w:rFonts w:ascii="Candara" w:eastAsia="Times New Roman" w:hAnsi="Candara" w:cs="Arial"/>
                <w:b/>
                <w:bCs/>
                <w:color w:val="000000"/>
                <w:sz w:val="18"/>
                <w:szCs w:val="18"/>
                <w:lang w:eastAsia="es-GT"/>
              </w:rPr>
            </w:pPr>
            <w:r w:rsidRPr="007F4ED6">
              <w:rPr>
                <w:rFonts w:ascii="Candara" w:eastAsia="Times New Roman" w:hAnsi="Candara" w:cs="Arial"/>
                <w:b/>
                <w:bCs/>
                <w:color w:val="000000"/>
                <w:sz w:val="18"/>
                <w:szCs w:val="18"/>
                <w:lang w:eastAsia="es-GT"/>
              </w:rPr>
              <w:t>No.</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5CEB250" w14:textId="77777777" w:rsidR="007F4ED6" w:rsidRPr="007F4ED6" w:rsidRDefault="007F4ED6" w:rsidP="007F4ED6">
            <w:pPr>
              <w:spacing w:after="0" w:line="240" w:lineRule="auto"/>
              <w:jc w:val="center"/>
              <w:rPr>
                <w:rFonts w:ascii="Candara" w:eastAsia="Times New Roman" w:hAnsi="Candara" w:cs="Arial"/>
                <w:b/>
                <w:bCs/>
                <w:color w:val="FFFFFF"/>
                <w:sz w:val="18"/>
                <w:szCs w:val="18"/>
                <w:lang w:eastAsia="es-GT"/>
              </w:rPr>
            </w:pPr>
            <w:r w:rsidRPr="007F4ED6">
              <w:rPr>
                <w:rFonts w:ascii="Candara" w:eastAsia="Times New Roman" w:hAnsi="Candara" w:cs="Arial"/>
                <w:b/>
                <w:bCs/>
                <w:color w:val="FFFFFF"/>
                <w:sz w:val="18"/>
                <w:szCs w:val="18"/>
                <w:lang w:eastAsia="es-GT"/>
              </w:rPr>
              <w:t>Actor nombre y descripción</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14:paraId="459B9C53" w14:textId="77777777" w:rsidR="007F4ED6" w:rsidRPr="007F4ED6" w:rsidRDefault="007F4ED6" w:rsidP="007F4ED6">
            <w:pPr>
              <w:spacing w:after="0" w:line="240" w:lineRule="auto"/>
              <w:jc w:val="center"/>
              <w:rPr>
                <w:rFonts w:ascii="Candara" w:eastAsia="Times New Roman" w:hAnsi="Candara" w:cs="Arial"/>
                <w:b/>
                <w:bCs/>
                <w:color w:val="FFFFFF"/>
                <w:sz w:val="18"/>
                <w:szCs w:val="18"/>
                <w:lang w:eastAsia="es-GT"/>
              </w:rPr>
            </w:pPr>
            <w:r w:rsidRPr="007F4ED6">
              <w:rPr>
                <w:rFonts w:ascii="Candara" w:eastAsia="Times New Roman" w:hAnsi="Candara" w:cs="Arial"/>
                <w:b/>
                <w:bCs/>
                <w:color w:val="FFFFFF"/>
                <w:sz w:val="18"/>
                <w:szCs w:val="18"/>
                <w:lang w:eastAsia="es-GT"/>
              </w:rPr>
              <w:t>(1)</w:t>
            </w:r>
          </w:p>
        </w:tc>
        <w:tc>
          <w:tcPr>
            <w:tcW w:w="992" w:type="dxa"/>
            <w:tcBorders>
              <w:top w:val="single" w:sz="4" w:space="0" w:color="auto"/>
              <w:left w:val="nil"/>
              <w:bottom w:val="single" w:sz="4" w:space="0" w:color="auto"/>
              <w:right w:val="single" w:sz="4" w:space="0" w:color="auto"/>
            </w:tcBorders>
            <w:shd w:val="clear" w:color="000000" w:fill="9BBB59"/>
            <w:vAlign w:val="center"/>
            <w:hideMark/>
          </w:tcPr>
          <w:p w14:paraId="7DC90041" w14:textId="77777777" w:rsidR="007F4ED6" w:rsidRPr="007F4ED6" w:rsidRDefault="007F4ED6" w:rsidP="007F4ED6">
            <w:pPr>
              <w:spacing w:after="0" w:line="240" w:lineRule="auto"/>
              <w:jc w:val="center"/>
              <w:rPr>
                <w:rFonts w:ascii="Candara" w:eastAsia="Times New Roman" w:hAnsi="Candara" w:cs="Arial"/>
                <w:b/>
                <w:bCs/>
                <w:color w:val="FFFFFF"/>
                <w:sz w:val="18"/>
                <w:szCs w:val="18"/>
                <w:lang w:eastAsia="es-GT"/>
              </w:rPr>
            </w:pPr>
            <w:r w:rsidRPr="007F4ED6">
              <w:rPr>
                <w:rFonts w:ascii="Candara" w:eastAsia="Times New Roman" w:hAnsi="Candara" w:cs="Arial"/>
                <w:b/>
                <w:bCs/>
                <w:color w:val="FFFFFF"/>
                <w:sz w:val="18"/>
                <w:szCs w:val="18"/>
                <w:lang w:eastAsia="es-GT"/>
              </w:rPr>
              <w:t>(2)</w:t>
            </w:r>
          </w:p>
        </w:tc>
        <w:tc>
          <w:tcPr>
            <w:tcW w:w="851" w:type="dxa"/>
            <w:tcBorders>
              <w:top w:val="single" w:sz="4" w:space="0" w:color="auto"/>
              <w:left w:val="nil"/>
              <w:bottom w:val="single" w:sz="4" w:space="0" w:color="auto"/>
              <w:right w:val="single" w:sz="4" w:space="0" w:color="auto"/>
            </w:tcBorders>
            <w:shd w:val="clear" w:color="000000" w:fill="9BBB59"/>
            <w:vAlign w:val="center"/>
            <w:hideMark/>
          </w:tcPr>
          <w:p w14:paraId="231BB13B" w14:textId="77777777" w:rsidR="007F4ED6" w:rsidRPr="007F4ED6" w:rsidRDefault="007F4ED6" w:rsidP="007F4ED6">
            <w:pPr>
              <w:spacing w:after="0" w:line="240" w:lineRule="auto"/>
              <w:jc w:val="center"/>
              <w:rPr>
                <w:rFonts w:ascii="Candara" w:eastAsia="Times New Roman" w:hAnsi="Candara" w:cs="Arial"/>
                <w:b/>
                <w:bCs/>
                <w:color w:val="FFFFFF"/>
                <w:sz w:val="18"/>
                <w:szCs w:val="18"/>
                <w:lang w:eastAsia="es-GT"/>
              </w:rPr>
            </w:pPr>
            <w:r w:rsidRPr="007F4ED6">
              <w:rPr>
                <w:rFonts w:ascii="Candara" w:eastAsia="Times New Roman" w:hAnsi="Candara" w:cs="Arial"/>
                <w:b/>
                <w:bCs/>
                <w:color w:val="FFFFFF"/>
                <w:sz w:val="18"/>
                <w:szCs w:val="18"/>
                <w:lang w:eastAsia="es-GT"/>
              </w:rPr>
              <w:t>(3)</w:t>
            </w:r>
          </w:p>
        </w:tc>
        <w:tc>
          <w:tcPr>
            <w:tcW w:w="850" w:type="dxa"/>
            <w:tcBorders>
              <w:top w:val="single" w:sz="4" w:space="0" w:color="auto"/>
              <w:left w:val="nil"/>
              <w:bottom w:val="single" w:sz="4" w:space="0" w:color="auto"/>
              <w:right w:val="single" w:sz="4" w:space="0" w:color="auto"/>
            </w:tcBorders>
            <w:shd w:val="clear" w:color="000000" w:fill="9BBB59"/>
            <w:vAlign w:val="center"/>
            <w:hideMark/>
          </w:tcPr>
          <w:p w14:paraId="786AE265" w14:textId="77777777" w:rsidR="007F4ED6" w:rsidRPr="007F4ED6" w:rsidRDefault="007F4ED6" w:rsidP="007F4ED6">
            <w:pPr>
              <w:spacing w:after="0" w:line="240" w:lineRule="auto"/>
              <w:jc w:val="center"/>
              <w:rPr>
                <w:rFonts w:ascii="Candara" w:eastAsia="Times New Roman" w:hAnsi="Candara" w:cs="Arial"/>
                <w:b/>
                <w:bCs/>
                <w:color w:val="FFFFFF"/>
                <w:sz w:val="18"/>
                <w:szCs w:val="18"/>
                <w:lang w:eastAsia="es-GT"/>
              </w:rPr>
            </w:pPr>
            <w:r w:rsidRPr="007F4ED6">
              <w:rPr>
                <w:rFonts w:ascii="Candara" w:eastAsia="Times New Roman" w:hAnsi="Candara" w:cs="Arial"/>
                <w:b/>
                <w:bCs/>
                <w:color w:val="FFFFFF"/>
                <w:sz w:val="18"/>
                <w:szCs w:val="18"/>
                <w:lang w:eastAsia="es-GT"/>
              </w:rPr>
              <w:t>(4)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377C4536" w14:textId="77777777" w:rsidR="007F4ED6" w:rsidRPr="007F4ED6" w:rsidRDefault="007F4ED6" w:rsidP="007F4ED6">
            <w:pPr>
              <w:spacing w:after="0" w:line="240" w:lineRule="auto"/>
              <w:jc w:val="center"/>
              <w:rPr>
                <w:rFonts w:ascii="Candara" w:eastAsia="Times New Roman" w:hAnsi="Candara" w:cs="Arial"/>
                <w:b/>
                <w:bCs/>
                <w:color w:val="FFFFFF"/>
                <w:sz w:val="18"/>
                <w:szCs w:val="18"/>
                <w:lang w:eastAsia="es-GT"/>
              </w:rPr>
            </w:pPr>
            <w:r w:rsidRPr="007F4ED6">
              <w:rPr>
                <w:rFonts w:ascii="Candara" w:eastAsia="Times New Roman" w:hAnsi="Candara" w:cs="Arial"/>
                <w:b/>
                <w:bCs/>
                <w:color w:val="FFFFFF"/>
                <w:sz w:val="18"/>
                <w:szCs w:val="18"/>
                <w:lang w:eastAsia="es-GT"/>
              </w:rPr>
              <w:t xml:space="preserve">Recursos </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357800A9" w14:textId="77777777" w:rsidR="007F4ED6" w:rsidRPr="007F4ED6" w:rsidRDefault="007F4ED6" w:rsidP="007F4ED6">
            <w:pPr>
              <w:spacing w:after="0" w:line="240" w:lineRule="auto"/>
              <w:jc w:val="center"/>
              <w:rPr>
                <w:rFonts w:ascii="Candara" w:eastAsia="Times New Roman" w:hAnsi="Candara" w:cs="Arial"/>
                <w:b/>
                <w:bCs/>
                <w:color w:val="FFFFFF"/>
                <w:sz w:val="18"/>
                <w:szCs w:val="18"/>
                <w:lang w:eastAsia="es-GT"/>
              </w:rPr>
            </w:pPr>
            <w:r w:rsidRPr="007F4ED6">
              <w:rPr>
                <w:rFonts w:ascii="Candara" w:eastAsia="Times New Roman" w:hAnsi="Candara" w:cs="Arial"/>
                <w:b/>
                <w:bCs/>
                <w:color w:val="FFFFFF"/>
                <w:sz w:val="18"/>
                <w:szCs w:val="18"/>
                <w:lang w:eastAsia="es-GT"/>
              </w:rPr>
              <w:t xml:space="preserve">Acciones principales y como puede influir en la gestión institucional del problema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7BE1747" w14:textId="2CEE34F9" w:rsidR="007F4ED6" w:rsidRPr="007F4ED6" w:rsidRDefault="007F4ED6" w:rsidP="007F4ED6">
            <w:pPr>
              <w:spacing w:after="0" w:line="240" w:lineRule="auto"/>
              <w:jc w:val="center"/>
              <w:rPr>
                <w:rFonts w:ascii="Candara" w:eastAsia="Times New Roman" w:hAnsi="Candara" w:cs="Arial"/>
                <w:b/>
                <w:bCs/>
                <w:color w:val="FFFFFF"/>
                <w:sz w:val="18"/>
                <w:szCs w:val="18"/>
                <w:lang w:eastAsia="es-GT"/>
              </w:rPr>
            </w:pPr>
            <w:r w:rsidRPr="007F4ED6">
              <w:rPr>
                <w:rFonts w:ascii="Candara" w:eastAsia="Times New Roman" w:hAnsi="Candara" w:cs="Arial"/>
                <w:b/>
                <w:bCs/>
                <w:color w:val="FFFFFF"/>
                <w:sz w:val="18"/>
                <w:szCs w:val="18"/>
                <w:lang w:eastAsia="es-GT"/>
              </w:rPr>
              <w:t>Ubicación geográfica y área de influencia</w:t>
            </w:r>
          </w:p>
        </w:tc>
      </w:tr>
      <w:tr w:rsidR="007F4ED6" w:rsidRPr="007F4ED6" w14:paraId="70C93F5F" w14:textId="77777777" w:rsidTr="007F4ED6">
        <w:trPr>
          <w:trHeight w:val="82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56B82B05" w14:textId="77777777" w:rsidR="007F4ED6" w:rsidRPr="007F4ED6" w:rsidRDefault="007F4ED6" w:rsidP="007F4ED6">
            <w:pPr>
              <w:spacing w:after="0" w:line="240" w:lineRule="auto"/>
              <w:rPr>
                <w:rFonts w:ascii="Candara" w:eastAsia="Times New Roman" w:hAnsi="Candara" w:cs="Arial"/>
                <w:b/>
                <w:bCs/>
                <w:color w:val="000000"/>
                <w:sz w:val="18"/>
                <w:szCs w:val="18"/>
                <w:lang w:eastAsia="es-G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257325C" w14:textId="77777777" w:rsidR="007F4ED6" w:rsidRPr="007F4ED6" w:rsidRDefault="007F4ED6" w:rsidP="007F4ED6">
            <w:pPr>
              <w:spacing w:after="0" w:line="240" w:lineRule="auto"/>
              <w:rPr>
                <w:rFonts w:ascii="Candara" w:eastAsia="Times New Roman" w:hAnsi="Candara" w:cs="Arial"/>
                <w:b/>
                <w:bCs/>
                <w:color w:val="FFFFFF"/>
                <w:sz w:val="18"/>
                <w:szCs w:val="18"/>
                <w:lang w:eastAsia="es-GT"/>
              </w:rPr>
            </w:pPr>
          </w:p>
        </w:tc>
        <w:tc>
          <w:tcPr>
            <w:tcW w:w="709" w:type="dxa"/>
            <w:tcBorders>
              <w:top w:val="nil"/>
              <w:left w:val="nil"/>
              <w:bottom w:val="single" w:sz="4" w:space="0" w:color="auto"/>
              <w:right w:val="single" w:sz="4" w:space="0" w:color="auto"/>
            </w:tcBorders>
            <w:shd w:val="clear" w:color="000000" w:fill="9BBB59"/>
            <w:vAlign w:val="center"/>
            <w:hideMark/>
          </w:tcPr>
          <w:p w14:paraId="1633E192" w14:textId="77777777" w:rsidR="007F4ED6" w:rsidRPr="007F4ED6" w:rsidRDefault="007F4ED6" w:rsidP="007F4ED6">
            <w:pPr>
              <w:spacing w:after="0" w:line="240" w:lineRule="auto"/>
              <w:jc w:val="center"/>
              <w:rPr>
                <w:rFonts w:ascii="Candara" w:eastAsia="Times New Roman" w:hAnsi="Candara" w:cs="Arial"/>
                <w:b/>
                <w:bCs/>
                <w:color w:val="FFFFFF"/>
                <w:sz w:val="16"/>
                <w:szCs w:val="16"/>
                <w:lang w:eastAsia="es-GT"/>
              </w:rPr>
            </w:pPr>
            <w:r w:rsidRPr="007F4ED6">
              <w:rPr>
                <w:rFonts w:ascii="Candara" w:eastAsia="Times New Roman" w:hAnsi="Candara" w:cs="Arial"/>
                <w:b/>
                <w:bCs/>
                <w:color w:val="FFFFFF"/>
                <w:sz w:val="16"/>
                <w:szCs w:val="16"/>
                <w:lang w:eastAsia="es-GT"/>
              </w:rPr>
              <w:t>Rol</w:t>
            </w:r>
          </w:p>
        </w:tc>
        <w:tc>
          <w:tcPr>
            <w:tcW w:w="992" w:type="dxa"/>
            <w:tcBorders>
              <w:top w:val="nil"/>
              <w:left w:val="nil"/>
              <w:bottom w:val="single" w:sz="4" w:space="0" w:color="auto"/>
              <w:right w:val="single" w:sz="4" w:space="0" w:color="auto"/>
            </w:tcBorders>
            <w:shd w:val="clear" w:color="000000" w:fill="9BBB59"/>
            <w:vAlign w:val="center"/>
            <w:hideMark/>
          </w:tcPr>
          <w:p w14:paraId="5F61521D" w14:textId="77777777" w:rsidR="007F4ED6" w:rsidRPr="007F4ED6" w:rsidRDefault="007F4ED6" w:rsidP="007F4ED6">
            <w:pPr>
              <w:spacing w:after="0" w:line="240" w:lineRule="auto"/>
              <w:jc w:val="center"/>
              <w:rPr>
                <w:rFonts w:ascii="Candara" w:eastAsia="Times New Roman" w:hAnsi="Candara" w:cs="Arial"/>
                <w:b/>
                <w:bCs/>
                <w:color w:val="FFFFFF"/>
                <w:sz w:val="16"/>
                <w:szCs w:val="16"/>
                <w:lang w:eastAsia="es-GT"/>
              </w:rPr>
            </w:pPr>
            <w:r w:rsidRPr="007F4ED6">
              <w:rPr>
                <w:rFonts w:ascii="Candara" w:eastAsia="Times New Roman" w:hAnsi="Candara" w:cs="Arial"/>
                <w:b/>
                <w:bCs/>
                <w:color w:val="FFFFFF"/>
                <w:sz w:val="16"/>
                <w:szCs w:val="16"/>
                <w:lang w:eastAsia="es-GT"/>
              </w:rPr>
              <w:t>Importancia</w:t>
            </w:r>
          </w:p>
        </w:tc>
        <w:tc>
          <w:tcPr>
            <w:tcW w:w="851" w:type="dxa"/>
            <w:tcBorders>
              <w:top w:val="nil"/>
              <w:left w:val="nil"/>
              <w:bottom w:val="single" w:sz="4" w:space="0" w:color="auto"/>
              <w:right w:val="single" w:sz="4" w:space="0" w:color="auto"/>
            </w:tcBorders>
            <w:shd w:val="clear" w:color="000000" w:fill="9BBB59"/>
            <w:vAlign w:val="center"/>
            <w:hideMark/>
          </w:tcPr>
          <w:p w14:paraId="33980597" w14:textId="77777777" w:rsidR="007F4ED6" w:rsidRPr="007F4ED6" w:rsidRDefault="007F4ED6" w:rsidP="007F4ED6">
            <w:pPr>
              <w:spacing w:after="0" w:line="240" w:lineRule="auto"/>
              <w:jc w:val="center"/>
              <w:rPr>
                <w:rFonts w:ascii="Candara" w:eastAsia="Times New Roman" w:hAnsi="Candara" w:cs="Arial"/>
                <w:b/>
                <w:bCs/>
                <w:color w:val="FFFFFF"/>
                <w:sz w:val="16"/>
                <w:szCs w:val="16"/>
                <w:lang w:eastAsia="es-GT"/>
              </w:rPr>
            </w:pPr>
            <w:r w:rsidRPr="007F4ED6">
              <w:rPr>
                <w:rFonts w:ascii="Candara" w:eastAsia="Times New Roman" w:hAnsi="Candara" w:cs="Arial"/>
                <w:b/>
                <w:bCs/>
                <w:color w:val="FFFFFF"/>
                <w:sz w:val="16"/>
                <w:szCs w:val="16"/>
                <w:lang w:eastAsia="es-GT"/>
              </w:rPr>
              <w:t>Poder</w:t>
            </w:r>
          </w:p>
        </w:tc>
        <w:tc>
          <w:tcPr>
            <w:tcW w:w="850" w:type="dxa"/>
            <w:tcBorders>
              <w:top w:val="nil"/>
              <w:left w:val="nil"/>
              <w:bottom w:val="single" w:sz="4" w:space="0" w:color="auto"/>
              <w:right w:val="single" w:sz="4" w:space="0" w:color="auto"/>
            </w:tcBorders>
            <w:shd w:val="clear" w:color="000000" w:fill="9BBB59"/>
            <w:vAlign w:val="center"/>
            <w:hideMark/>
          </w:tcPr>
          <w:p w14:paraId="6A1B50A3" w14:textId="77777777" w:rsidR="007F4ED6" w:rsidRPr="007F4ED6" w:rsidRDefault="007F4ED6" w:rsidP="007F4ED6">
            <w:pPr>
              <w:spacing w:after="0" w:line="240" w:lineRule="auto"/>
              <w:jc w:val="center"/>
              <w:rPr>
                <w:rFonts w:ascii="Candara" w:eastAsia="Times New Roman" w:hAnsi="Candara" w:cs="Arial"/>
                <w:b/>
                <w:bCs/>
                <w:color w:val="FFFFFF"/>
                <w:sz w:val="16"/>
                <w:szCs w:val="16"/>
                <w:lang w:eastAsia="es-GT"/>
              </w:rPr>
            </w:pPr>
            <w:r w:rsidRPr="007F4ED6">
              <w:rPr>
                <w:rFonts w:ascii="Candara" w:eastAsia="Times New Roman" w:hAnsi="Candara" w:cs="Arial"/>
                <w:b/>
                <w:bCs/>
                <w:color w:val="FFFFFF"/>
                <w:sz w:val="16"/>
                <w:szCs w:val="16"/>
                <w:lang w:eastAsia="es-GT"/>
              </w:rPr>
              <w:t>Interés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F174CD" w14:textId="77777777" w:rsidR="007F4ED6" w:rsidRPr="007F4ED6" w:rsidRDefault="007F4ED6" w:rsidP="007F4ED6">
            <w:pPr>
              <w:spacing w:after="0" w:line="240" w:lineRule="auto"/>
              <w:rPr>
                <w:rFonts w:ascii="Candara" w:eastAsia="Times New Roman" w:hAnsi="Candara" w:cs="Arial"/>
                <w:b/>
                <w:bCs/>
                <w:color w:val="FFFFFF"/>
                <w:sz w:val="18"/>
                <w:szCs w:val="18"/>
                <w:lang w:eastAsia="es-GT"/>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E1AB26B" w14:textId="77777777" w:rsidR="007F4ED6" w:rsidRPr="007F4ED6" w:rsidRDefault="007F4ED6" w:rsidP="007F4ED6">
            <w:pPr>
              <w:spacing w:after="0" w:line="240" w:lineRule="auto"/>
              <w:rPr>
                <w:rFonts w:ascii="Candara" w:eastAsia="Times New Roman" w:hAnsi="Candara" w:cs="Arial"/>
                <w:b/>
                <w:bCs/>
                <w:color w:val="FFFFFF"/>
                <w:sz w:val="18"/>
                <w:szCs w:val="18"/>
                <w:lang w:eastAsia="es-G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13B7375" w14:textId="77777777" w:rsidR="007F4ED6" w:rsidRPr="007F4ED6" w:rsidRDefault="007F4ED6" w:rsidP="007F4ED6">
            <w:pPr>
              <w:spacing w:after="0" w:line="240" w:lineRule="auto"/>
              <w:rPr>
                <w:rFonts w:ascii="Candara" w:eastAsia="Times New Roman" w:hAnsi="Candara" w:cs="Arial"/>
                <w:b/>
                <w:bCs/>
                <w:color w:val="FFFFFF"/>
                <w:sz w:val="18"/>
                <w:szCs w:val="18"/>
                <w:lang w:eastAsia="es-GT"/>
              </w:rPr>
            </w:pPr>
          </w:p>
        </w:tc>
      </w:tr>
      <w:tr w:rsidR="007F4ED6" w:rsidRPr="007F4ED6" w14:paraId="55ABACA8" w14:textId="77777777" w:rsidTr="007F4ED6">
        <w:trPr>
          <w:trHeight w:val="798"/>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391009E"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1418" w:type="dxa"/>
            <w:tcBorders>
              <w:top w:val="nil"/>
              <w:left w:val="nil"/>
              <w:bottom w:val="single" w:sz="4" w:space="0" w:color="auto"/>
              <w:right w:val="single" w:sz="4" w:space="0" w:color="auto"/>
            </w:tcBorders>
            <w:shd w:val="clear" w:color="auto" w:fill="auto"/>
            <w:vAlign w:val="center"/>
            <w:hideMark/>
          </w:tcPr>
          <w:p w14:paraId="1CD196D3" w14:textId="77777777" w:rsidR="007F4ED6" w:rsidRPr="007F4ED6" w:rsidRDefault="007F4ED6" w:rsidP="007F4ED6">
            <w:pPr>
              <w:spacing w:after="0" w:line="240" w:lineRule="auto"/>
              <w:rPr>
                <w:rFonts w:ascii="Candara" w:eastAsia="Times New Roman" w:hAnsi="Candara" w:cs="Arial"/>
                <w:sz w:val="18"/>
                <w:szCs w:val="18"/>
                <w:lang w:eastAsia="es-GT"/>
              </w:rPr>
            </w:pPr>
            <w:r w:rsidRPr="007F4ED6">
              <w:rPr>
                <w:rFonts w:ascii="Candara" w:eastAsia="Times New Roman" w:hAnsi="Candara" w:cs="Arial"/>
                <w:sz w:val="18"/>
                <w:szCs w:val="18"/>
                <w:lang w:eastAsia="es-GT"/>
              </w:rPr>
              <w:t>Vicepresidente de la República</w:t>
            </w:r>
          </w:p>
        </w:tc>
        <w:tc>
          <w:tcPr>
            <w:tcW w:w="709" w:type="dxa"/>
            <w:tcBorders>
              <w:top w:val="nil"/>
              <w:left w:val="nil"/>
              <w:bottom w:val="single" w:sz="4" w:space="0" w:color="auto"/>
              <w:right w:val="single" w:sz="4" w:space="0" w:color="auto"/>
            </w:tcBorders>
            <w:shd w:val="clear" w:color="auto" w:fill="auto"/>
            <w:vAlign w:val="center"/>
            <w:hideMark/>
          </w:tcPr>
          <w:p w14:paraId="2F93E602"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57EBADE5"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077B1BDD"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18E88F75"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2CD42863"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621E303C" w14:textId="4586BF9E" w:rsidR="007F4ED6" w:rsidRPr="007F4ED6" w:rsidRDefault="007F4ED6" w:rsidP="007F4ED6">
            <w:pPr>
              <w:spacing w:after="0" w:line="240" w:lineRule="auto"/>
              <w:jc w:val="both"/>
              <w:rPr>
                <w:rFonts w:ascii="Candara" w:eastAsia="Times New Roman" w:hAnsi="Candara" w:cs="Arial"/>
                <w:sz w:val="18"/>
                <w:szCs w:val="18"/>
                <w:lang w:eastAsia="es-GT"/>
              </w:rPr>
            </w:pPr>
            <w:r w:rsidRPr="007F4ED6">
              <w:rPr>
                <w:rFonts w:ascii="Candara" w:eastAsia="Times New Roman" w:hAnsi="Candara" w:cs="Arial"/>
                <w:sz w:val="18"/>
                <w:szCs w:val="18"/>
                <w:lang w:eastAsia="es-GT"/>
              </w:rPr>
              <w:t>Establecer</w:t>
            </w:r>
            <w:r>
              <w:rPr>
                <w:rFonts w:ascii="Candara" w:eastAsia="Times New Roman" w:hAnsi="Candara" w:cs="Arial"/>
                <w:sz w:val="18"/>
                <w:szCs w:val="18"/>
                <w:lang w:eastAsia="es-GT"/>
              </w:rPr>
              <w:t xml:space="preserve"> </w:t>
            </w:r>
            <w:r w:rsidRPr="007F4ED6">
              <w:rPr>
                <w:rFonts w:ascii="Candara" w:eastAsia="Times New Roman" w:hAnsi="Candara" w:cs="Arial"/>
                <w:sz w:val="18"/>
                <w:szCs w:val="18"/>
                <w:lang w:eastAsia="es-GT"/>
              </w:rPr>
              <w:t>políticas, estrategias y líneas de acción.</w:t>
            </w:r>
          </w:p>
        </w:tc>
        <w:tc>
          <w:tcPr>
            <w:tcW w:w="1417" w:type="dxa"/>
            <w:tcBorders>
              <w:top w:val="nil"/>
              <w:left w:val="nil"/>
              <w:bottom w:val="single" w:sz="4" w:space="0" w:color="auto"/>
              <w:right w:val="single" w:sz="4" w:space="0" w:color="auto"/>
            </w:tcBorders>
            <w:shd w:val="clear" w:color="auto" w:fill="auto"/>
            <w:vAlign w:val="center"/>
            <w:hideMark/>
          </w:tcPr>
          <w:p w14:paraId="3B2D5892"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Toda la República de Guatemala</w:t>
            </w:r>
          </w:p>
        </w:tc>
      </w:tr>
      <w:tr w:rsidR="007F4ED6" w:rsidRPr="007F4ED6" w14:paraId="34F76A0A" w14:textId="77777777" w:rsidTr="007F4ED6">
        <w:trPr>
          <w:trHeight w:val="93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60B9E25"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2</w:t>
            </w:r>
          </w:p>
        </w:tc>
        <w:tc>
          <w:tcPr>
            <w:tcW w:w="1418" w:type="dxa"/>
            <w:tcBorders>
              <w:top w:val="nil"/>
              <w:left w:val="nil"/>
              <w:bottom w:val="single" w:sz="4" w:space="0" w:color="auto"/>
              <w:right w:val="single" w:sz="4" w:space="0" w:color="auto"/>
            </w:tcBorders>
            <w:shd w:val="clear" w:color="auto" w:fill="auto"/>
            <w:vAlign w:val="center"/>
            <w:hideMark/>
          </w:tcPr>
          <w:p w14:paraId="76BEC79B" w14:textId="77777777" w:rsidR="007F4ED6" w:rsidRPr="007F4ED6" w:rsidRDefault="007F4ED6" w:rsidP="007F4ED6">
            <w:pPr>
              <w:spacing w:after="0" w:line="240" w:lineRule="auto"/>
              <w:rPr>
                <w:rFonts w:ascii="Candara" w:eastAsia="Times New Roman" w:hAnsi="Candara" w:cs="Arial"/>
                <w:sz w:val="18"/>
                <w:szCs w:val="18"/>
                <w:lang w:eastAsia="es-GT"/>
              </w:rPr>
            </w:pPr>
            <w:r w:rsidRPr="007F4ED6">
              <w:rPr>
                <w:rFonts w:ascii="Candara" w:eastAsia="Times New Roman" w:hAnsi="Candara" w:cs="Arial"/>
                <w:sz w:val="18"/>
                <w:szCs w:val="18"/>
                <w:lang w:eastAsia="es-GT"/>
              </w:rPr>
              <w:t>Corte Suprema de Justicia y Organismo Judicial</w:t>
            </w:r>
          </w:p>
        </w:tc>
        <w:tc>
          <w:tcPr>
            <w:tcW w:w="709" w:type="dxa"/>
            <w:tcBorders>
              <w:top w:val="nil"/>
              <w:left w:val="nil"/>
              <w:bottom w:val="single" w:sz="4" w:space="0" w:color="auto"/>
              <w:right w:val="single" w:sz="4" w:space="0" w:color="auto"/>
            </w:tcBorders>
            <w:shd w:val="clear" w:color="auto" w:fill="auto"/>
            <w:vAlign w:val="center"/>
            <w:hideMark/>
          </w:tcPr>
          <w:p w14:paraId="0FFC812B"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64F40BD6"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0176F9F2"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4C5F6D4A"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03F08874"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3DAF7D8B" w14:textId="77777777" w:rsidR="007F4ED6" w:rsidRPr="007F4ED6" w:rsidRDefault="007F4ED6" w:rsidP="007F4ED6">
            <w:pPr>
              <w:spacing w:after="0" w:line="240" w:lineRule="auto"/>
              <w:jc w:val="both"/>
              <w:rPr>
                <w:rFonts w:ascii="Candara" w:eastAsia="Times New Roman" w:hAnsi="Candara" w:cs="Arial"/>
                <w:sz w:val="18"/>
                <w:szCs w:val="18"/>
                <w:lang w:eastAsia="es-GT"/>
              </w:rPr>
            </w:pPr>
            <w:r w:rsidRPr="007F4ED6">
              <w:rPr>
                <w:rFonts w:ascii="Candara" w:eastAsia="Times New Roman" w:hAnsi="Candara" w:cs="Arial"/>
                <w:sz w:val="18"/>
                <w:szCs w:val="18"/>
                <w:lang w:eastAsia="es-GT"/>
              </w:rPr>
              <w:t>Aplicar justicia en los casos sometidos a su conocimiento.</w:t>
            </w:r>
          </w:p>
        </w:tc>
        <w:tc>
          <w:tcPr>
            <w:tcW w:w="1417" w:type="dxa"/>
            <w:tcBorders>
              <w:top w:val="nil"/>
              <w:left w:val="nil"/>
              <w:bottom w:val="single" w:sz="4" w:space="0" w:color="auto"/>
              <w:right w:val="single" w:sz="4" w:space="0" w:color="auto"/>
            </w:tcBorders>
            <w:shd w:val="clear" w:color="auto" w:fill="auto"/>
            <w:vAlign w:val="center"/>
            <w:hideMark/>
          </w:tcPr>
          <w:p w14:paraId="10700834"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Toda la República de Guatemala</w:t>
            </w:r>
          </w:p>
        </w:tc>
      </w:tr>
      <w:tr w:rsidR="007F4ED6" w:rsidRPr="007F4ED6" w14:paraId="6F459E35" w14:textId="77777777" w:rsidTr="007F4ED6">
        <w:trPr>
          <w:trHeight w:val="87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2ABCF7D"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3</w:t>
            </w:r>
          </w:p>
        </w:tc>
        <w:tc>
          <w:tcPr>
            <w:tcW w:w="1418" w:type="dxa"/>
            <w:tcBorders>
              <w:top w:val="nil"/>
              <w:left w:val="nil"/>
              <w:bottom w:val="single" w:sz="4" w:space="0" w:color="auto"/>
              <w:right w:val="single" w:sz="4" w:space="0" w:color="auto"/>
            </w:tcBorders>
            <w:shd w:val="clear" w:color="auto" w:fill="auto"/>
            <w:vAlign w:val="center"/>
            <w:hideMark/>
          </w:tcPr>
          <w:p w14:paraId="64439752" w14:textId="77777777" w:rsidR="007F4ED6" w:rsidRPr="007F4ED6" w:rsidRDefault="007F4ED6" w:rsidP="007F4ED6">
            <w:pPr>
              <w:spacing w:after="0" w:line="240" w:lineRule="auto"/>
              <w:rPr>
                <w:rFonts w:ascii="Candara" w:eastAsia="Times New Roman" w:hAnsi="Candara" w:cs="Arial"/>
                <w:sz w:val="18"/>
                <w:szCs w:val="18"/>
                <w:lang w:eastAsia="es-GT"/>
              </w:rPr>
            </w:pPr>
            <w:r w:rsidRPr="007F4ED6">
              <w:rPr>
                <w:rFonts w:ascii="Candara" w:eastAsia="Times New Roman" w:hAnsi="Candara" w:cs="Arial"/>
                <w:sz w:val="18"/>
                <w:szCs w:val="18"/>
                <w:lang w:eastAsia="es-GT"/>
              </w:rPr>
              <w:t>Ministerio Público</w:t>
            </w:r>
          </w:p>
        </w:tc>
        <w:tc>
          <w:tcPr>
            <w:tcW w:w="709" w:type="dxa"/>
            <w:tcBorders>
              <w:top w:val="nil"/>
              <w:left w:val="nil"/>
              <w:bottom w:val="single" w:sz="4" w:space="0" w:color="auto"/>
              <w:right w:val="single" w:sz="4" w:space="0" w:color="auto"/>
            </w:tcBorders>
            <w:shd w:val="clear" w:color="auto" w:fill="auto"/>
            <w:vAlign w:val="center"/>
            <w:hideMark/>
          </w:tcPr>
          <w:p w14:paraId="10110560"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7807EC85"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63099071"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00F72F13"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25D58E39"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0CBDDB88" w14:textId="77777777" w:rsidR="007F4ED6" w:rsidRPr="007F4ED6" w:rsidRDefault="007F4ED6" w:rsidP="007F4ED6">
            <w:pPr>
              <w:spacing w:after="0" w:line="240" w:lineRule="auto"/>
              <w:jc w:val="both"/>
              <w:rPr>
                <w:rFonts w:ascii="Candara" w:eastAsia="Times New Roman" w:hAnsi="Candara" w:cs="Arial"/>
                <w:sz w:val="18"/>
                <w:szCs w:val="18"/>
                <w:lang w:eastAsia="es-GT"/>
              </w:rPr>
            </w:pPr>
            <w:r w:rsidRPr="007F4ED6">
              <w:rPr>
                <w:rFonts w:ascii="Candara" w:eastAsia="Times New Roman" w:hAnsi="Candara" w:cs="Arial"/>
                <w:sz w:val="18"/>
                <w:szCs w:val="18"/>
                <w:lang w:eastAsia="es-GT"/>
              </w:rPr>
              <w:t>Investigar los delitos de acción pública y promover la persecución penal ante los tribunales.</w:t>
            </w:r>
          </w:p>
        </w:tc>
        <w:tc>
          <w:tcPr>
            <w:tcW w:w="1417" w:type="dxa"/>
            <w:tcBorders>
              <w:top w:val="nil"/>
              <w:left w:val="nil"/>
              <w:bottom w:val="single" w:sz="4" w:space="0" w:color="auto"/>
              <w:right w:val="single" w:sz="4" w:space="0" w:color="auto"/>
            </w:tcBorders>
            <w:shd w:val="clear" w:color="auto" w:fill="auto"/>
            <w:vAlign w:val="center"/>
            <w:hideMark/>
          </w:tcPr>
          <w:p w14:paraId="6A9B9F92"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Toda la República de Guatemala</w:t>
            </w:r>
          </w:p>
        </w:tc>
      </w:tr>
      <w:tr w:rsidR="007F4ED6" w:rsidRPr="007F4ED6" w14:paraId="7032EB82" w14:textId="77777777" w:rsidTr="007F4ED6">
        <w:trPr>
          <w:trHeight w:val="707"/>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CD34AA4"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4</w:t>
            </w:r>
          </w:p>
        </w:tc>
        <w:tc>
          <w:tcPr>
            <w:tcW w:w="1418" w:type="dxa"/>
            <w:tcBorders>
              <w:top w:val="nil"/>
              <w:left w:val="nil"/>
              <w:bottom w:val="single" w:sz="4" w:space="0" w:color="auto"/>
              <w:right w:val="single" w:sz="4" w:space="0" w:color="auto"/>
            </w:tcBorders>
            <w:shd w:val="clear" w:color="auto" w:fill="auto"/>
            <w:vAlign w:val="center"/>
            <w:hideMark/>
          </w:tcPr>
          <w:p w14:paraId="30E36B4B" w14:textId="77777777" w:rsidR="007F4ED6" w:rsidRPr="007F4ED6" w:rsidRDefault="007F4ED6" w:rsidP="007F4ED6">
            <w:pPr>
              <w:spacing w:after="0" w:line="240" w:lineRule="auto"/>
              <w:rPr>
                <w:rFonts w:ascii="Candara" w:eastAsia="Times New Roman" w:hAnsi="Candara" w:cs="Arial"/>
                <w:sz w:val="18"/>
                <w:szCs w:val="18"/>
                <w:lang w:eastAsia="es-GT"/>
              </w:rPr>
            </w:pPr>
            <w:r w:rsidRPr="007F4ED6">
              <w:rPr>
                <w:rFonts w:ascii="Candara" w:eastAsia="Times New Roman" w:hAnsi="Candara" w:cs="Arial"/>
                <w:sz w:val="18"/>
                <w:szCs w:val="18"/>
                <w:lang w:eastAsia="es-GT"/>
              </w:rPr>
              <w:t>Procuraduría General de la Nación</w:t>
            </w:r>
          </w:p>
        </w:tc>
        <w:tc>
          <w:tcPr>
            <w:tcW w:w="709" w:type="dxa"/>
            <w:tcBorders>
              <w:top w:val="nil"/>
              <w:left w:val="nil"/>
              <w:bottom w:val="single" w:sz="4" w:space="0" w:color="auto"/>
              <w:right w:val="single" w:sz="4" w:space="0" w:color="auto"/>
            </w:tcBorders>
            <w:shd w:val="clear" w:color="auto" w:fill="auto"/>
            <w:vAlign w:val="center"/>
            <w:hideMark/>
          </w:tcPr>
          <w:p w14:paraId="1F97DD70"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2016C637"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24BEEC1F"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4B752752"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68724842"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034AF328" w14:textId="77777777" w:rsidR="007F4ED6" w:rsidRPr="007F4ED6" w:rsidRDefault="007F4ED6" w:rsidP="007F4ED6">
            <w:pPr>
              <w:spacing w:after="0" w:line="240" w:lineRule="auto"/>
              <w:jc w:val="both"/>
              <w:rPr>
                <w:rFonts w:ascii="Candara" w:eastAsia="Times New Roman" w:hAnsi="Candara" w:cs="Arial"/>
                <w:sz w:val="18"/>
                <w:szCs w:val="18"/>
                <w:lang w:eastAsia="es-GT"/>
              </w:rPr>
            </w:pPr>
            <w:r w:rsidRPr="007F4ED6">
              <w:rPr>
                <w:rFonts w:ascii="Candara" w:eastAsia="Times New Roman" w:hAnsi="Candara" w:cs="Arial"/>
                <w:sz w:val="18"/>
                <w:szCs w:val="18"/>
                <w:lang w:eastAsia="es-GT"/>
              </w:rPr>
              <w:t>Actúa como el Abogado del Estado.</w:t>
            </w:r>
          </w:p>
        </w:tc>
        <w:tc>
          <w:tcPr>
            <w:tcW w:w="1417" w:type="dxa"/>
            <w:tcBorders>
              <w:top w:val="nil"/>
              <w:left w:val="nil"/>
              <w:bottom w:val="single" w:sz="4" w:space="0" w:color="auto"/>
              <w:right w:val="single" w:sz="4" w:space="0" w:color="auto"/>
            </w:tcBorders>
            <w:shd w:val="clear" w:color="auto" w:fill="auto"/>
            <w:vAlign w:val="center"/>
            <w:hideMark/>
          </w:tcPr>
          <w:p w14:paraId="6D5EFD93"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Toda la República de Guatemala</w:t>
            </w:r>
          </w:p>
        </w:tc>
      </w:tr>
      <w:tr w:rsidR="007F4ED6" w:rsidRPr="007F4ED6" w14:paraId="5F523FAA" w14:textId="77777777" w:rsidTr="007F4ED6">
        <w:trPr>
          <w:trHeight w:val="1257"/>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C81DBC6"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5</w:t>
            </w:r>
          </w:p>
        </w:tc>
        <w:tc>
          <w:tcPr>
            <w:tcW w:w="1418" w:type="dxa"/>
            <w:tcBorders>
              <w:top w:val="nil"/>
              <w:left w:val="nil"/>
              <w:bottom w:val="single" w:sz="4" w:space="0" w:color="auto"/>
              <w:right w:val="single" w:sz="4" w:space="0" w:color="auto"/>
            </w:tcBorders>
            <w:shd w:val="clear" w:color="auto" w:fill="auto"/>
            <w:vAlign w:val="center"/>
            <w:hideMark/>
          </w:tcPr>
          <w:p w14:paraId="4CD93D61" w14:textId="77777777" w:rsidR="007F4ED6" w:rsidRPr="007F4ED6" w:rsidRDefault="007F4ED6" w:rsidP="007F4ED6">
            <w:pPr>
              <w:spacing w:after="0" w:line="240" w:lineRule="auto"/>
              <w:rPr>
                <w:rFonts w:ascii="Candara" w:eastAsia="Times New Roman" w:hAnsi="Candara" w:cs="Arial"/>
                <w:sz w:val="18"/>
                <w:szCs w:val="18"/>
                <w:lang w:eastAsia="es-GT"/>
              </w:rPr>
            </w:pPr>
            <w:r w:rsidRPr="007F4ED6">
              <w:rPr>
                <w:rFonts w:ascii="Candara" w:eastAsia="Times New Roman" w:hAnsi="Candara" w:cs="Arial"/>
                <w:sz w:val="18"/>
                <w:szCs w:val="18"/>
                <w:lang w:eastAsia="es-GT"/>
              </w:rPr>
              <w:t>Ministerio de Gobernación</w:t>
            </w:r>
          </w:p>
        </w:tc>
        <w:tc>
          <w:tcPr>
            <w:tcW w:w="709" w:type="dxa"/>
            <w:tcBorders>
              <w:top w:val="nil"/>
              <w:left w:val="nil"/>
              <w:bottom w:val="single" w:sz="4" w:space="0" w:color="auto"/>
              <w:right w:val="single" w:sz="4" w:space="0" w:color="auto"/>
            </w:tcBorders>
            <w:shd w:val="clear" w:color="auto" w:fill="auto"/>
            <w:vAlign w:val="center"/>
            <w:hideMark/>
          </w:tcPr>
          <w:p w14:paraId="45149538"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41AD5D29"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32DBC33D"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33DDD0BB"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5F9D5A0B"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3294361B" w14:textId="77777777" w:rsidR="007F4ED6" w:rsidRPr="007F4ED6" w:rsidRDefault="007F4ED6" w:rsidP="007F4ED6">
            <w:pPr>
              <w:spacing w:after="0" w:line="240" w:lineRule="auto"/>
              <w:jc w:val="both"/>
              <w:rPr>
                <w:rFonts w:ascii="Candara" w:eastAsia="Times New Roman" w:hAnsi="Candara" w:cs="Arial"/>
                <w:sz w:val="18"/>
                <w:szCs w:val="18"/>
                <w:lang w:eastAsia="es-GT"/>
              </w:rPr>
            </w:pPr>
            <w:r w:rsidRPr="007F4ED6">
              <w:rPr>
                <w:rFonts w:ascii="Candara" w:eastAsia="Times New Roman" w:hAnsi="Candara" w:cs="Arial"/>
                <w:sz w:val="18"/>
                <w:szCs w:val="18"/>
                <w:lang w:eastAsia="es-GT"/>
              </w:rPr>
              <w:t>Elaborar y aplicar planes de seguridad pública y encargarse de todo lo relativo al mantenimiento del orden público y a la seguridad de las personas y de sus bienes.</w:t>
            </w:r>
          </w:p>
        </w:tc>
        <w:tc>
          <w:tcPr>
            <w:tcW w:w="1417" w:type="dxa"/>
            <w:tcBorders>
              <w:top w:val="nil"/>
              <w:left w:val="nil"/>
              <w:bottom w:val="single" w:sz="4" w:space="0" w:color="auto"/>
              <w:right w:val="single" w:sz="4" w:space="0" w:color="auto"/>
            </w:tcBorders>
            <w:shd w:val="clear" w:color="auto" w:fill="auto"/>
            <w:vAlign w:val="center"/>
            <w:hideMark/>
          </w:tcPr>
          <w:p w14:paraId="7AEC890A"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Toda la República de Guatemala</w:t>
            </w:r>
          </w:p>
        </w:tc>
      </w:tr>
      <w:tr w:rsidR="007F4ED6" w:rsidRPr="007F4ED6" w14:paraId="32C89DFC" w14:textId="77777777" w:rsidTr="007F4ED6">
        <w:trPr>
          <w:trHeight w:val="113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61407C"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6</w:t>
            </w:r>
          </w:p>
        </w:tc>
        <w:tc>
          <w:tcPr>
            <w:tcW w:w="1418" w:type="dxa"/>
            <w:tcBorders>
              <w:top w:val="nil"/>
              <w:left w:val="nil"/>
              <w:bottom w:val="single" w:sz="4" w:space="0" w:color="auto"/>
              <w:right w:val="single" w:sz="4" w:space="0" w:color="auto"/>
            </w:tcBorders>
            <w:shd w:val="clear" w:color="auto" w:fill="auto"/>
            <w:vAlign w:val="center"/>
            <w:hideMark/>
          </w:tcPr>
          <w:p w14:paraId="3AF3CC2F" w14:textId="77777777" w:rsidR="007F4ED6" w:rsidRPr="007F4ED6" w:rsidRDefault="007F4ED6" w:rsidP="007F4ED6">
            <w:pPr>
              <w:spacing w:after="0" w:line="240" w:lineRule="auto"/>
              <w:rPr>
                <w:rFonts w:ascii="Candara" w:eastAsia="Times New Roman" w:hAnsi="Candara" w:cs="Arial"/>
                <w:sz w:val="18"/>
                <w:szCs w:val="18"/>
                <w:lang w:eastAsia="es-GT"/>
              </w:rPr>
            </w:pPr>
            <w:r w:rsidRPr="007F4ED6">
              <w:rPr>
                <w:rFonts w:ascii="Candara" w:eastAsia="Times New Roman" w:hAnsi="Candara" w:cs="Arial"/>
                <w:sz w:val="18"/>
                <w:szCs w:val="18"/>
                <w:lang w:eastAsia="es-GT"/>
              </w:rPr>
              <w:t>Ministerio de la Defensa Nacional</w:t>
            </w:r>
          </w:p>
        </w:tc>
        <w:tc>
          <w:tcPr>
            <w:tcW w:w="709" w:type="dxa"/>
            <w:tcBorders>
              <w:top w:val="nil"/>
              <w:left w:val="nil"/>
              <w:bottom w:val="single" w:sz="4" w:space="0" w:color="auto"/>
              <w:right w:val="single" w:sz="4" w:space="0" w:color="auto"/>
            </w:tcBorders>
            <w:shd w:val="clear" w:color="auto" w:fill="auto"/>
            <w:vAlign w:val="center"/>
            <w:hideMark/>
          </w:tcPr>
          <w:p w14:paraId="35ECF9B9"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5F34EF18"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0CC5511A"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08C4FCB5"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081F7051"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39248E9F" w14:textId="77777777" w:rsidR="007F4ED6" w:rsidRPr="007F4ED6" w:rsidRDefault="007F4ED6" w:rsidP="007F4ED6">
            <w:pPr>
              <w:spacing w:after="0" w:line="240" w:lineRule="auto"/>
              <w:jc w:val="both"/>
              <w:rPr>
                <w:rFonts w:ascii="Candara" w:eastAsia="Times New Roman" w:hAnsi="Candara" w:cs="Arial"/>
                <w:sz w:val="18"/>
                <w:szCs w:val="18"/>
                <w:lang w:eastAsia="es-GT"/>
              </w:rPr>
            </w:pPr>
            <w:r w:rsidRPr="007F4ED6">
              <w:rPr>
                <w:rFonts w:ascii="Candara" w:eastAsia="Times New Roman" w:hAnsi="Candara" w:cs="Arial"/>
                <w:sz w:val="18"/>
                <w:szCs w:val="18"/>
                <w:lang w:eastAsia="es-GT"/>
              </w:rPr>
              <w:t>Emitir las medidas necesarias para mantener la soberanía e integridad del territorio nacional y resguardar y proteger las fronteras.</w:t>
            </w:r>
          </w:p>
        </w:tc>
        <w:tc>
          <w:tcPr>
            <w:tcW w:w="1417" w:type="dxa"/>
            <w:tcBorders>
              <w:top w:val="nil"/>
              <w:left w:val="nil"/>
              <w:bottom w:val="single" w:sz="4" w:space="0" w:color="auto"/>
              <w:right w:val="single" w:sz="4" w:space="0" w:color="auto"/>
            </w:tcBorders>
            <w:shd w:val="clear" w:color="auto" w:fill="auto"/>
            <w:vAlign w:val="center"/>
            <w:hideMark/>
          </w:tcPr>
          <w:p w14:paraId="4A803045"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Toda la República de Guatemala</w:t>
            </w:r>
          </w:p>
        </w:tc>
      </w:tr>
      <w:tr w:rsidR="007F4ED6" w:rsidRPr="007F4ED6" w14:paraId="112F933D" w14:textId="77777777" w:rsidTr="007F4ED6">
        <w:trPr>
          <w:trHeight w:val="99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5619AFF"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7</w:t>
            </w:r>
          </w:p>
        </w:tc>
        <w:tc>
          <w:tcPr>
            <w:tcW w:w="1418" w:type="dxa"/>
            <w:tcBorders>
              <w:top w:val="nil"/>
              <w:left w:val="nil"/>
              <w:bottom w:val="single" w:sz="4" w:space="0" w:color="auto"/>
              <w:right w:val="single" w:sz="4" w:space="0" w:color="auto"/>
            </w:tcBorders>
            <w:shd w:val="clear" w:color="auto" w:fill="auto"/>
            <w:vAlign w:val="center"/>
            <w:hideMark/>
          </w:tcPr>
          <w:p w14:paraId="1C84094C" w14:textId="77777777" w:rsidR="007F4ED6" w:rsidRPr="007F4ED6" w:rsidRDefault="007F4ED6" w:rsidP="007F4ED6">
            <w:pPr>
              <w:spacing w:after="0" w:line="240" w:lineRule="auto"/>
              <w:rPr>
                <w:rFonts w:ascii="Candara" w:eastAsia="Times New Roman" w:hAnsi="Candara" w:cs="Arial"/>
                <w:sz w:val="18"/>
                <w:szCs w:val="18"/>
                <w:lang w:eastAsia="es-GT"/>
              </w:rPr>
            </w:pPr>
            <w:r w:rsidRPr="007F4ED6">
              <w:rPr>
                <w:rFonts w:ascii="Candara" w:eastAsia="Times New Roman" w:hAnsi="Candara" w:cs="Arial"/>
                <w:sz w:val="18"/>
                <w:szCs w:val="18"/>
                <w:lang w:eastAsia="es-GT"/>
              </w:rPr>
              <w:t>Ministerio de Finanzas Públicas</w:t>
            </w:r>
          </w:p>
        </w:tc>
        <w:tc>
          <w:tcPr>
            <w:tcW w:w="709" w:type="dxa"/>
            <w:tcBorders>
              <w:top w:val="nil"/>
              <w:left w:val="nil"/>
              <w:bottom w:val="single" w:sz="4" w:space="0" w:color="auto"/>
              <w:right w:val="single" w:sz="4" w:space="0" w:color="auto"/>
            </w:tcBorders>
            <w:shd w:val="clear" w:color="auto" w:fill="auto"/>
            <w:vAlign w:val="center"/>
            <w:hideMark/>
          </w:tcPr>
          <w:p w14:paraId="1065683A"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1D5C34B7"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755F1A6F"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5C85F8E0"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1AA9A097"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788273F4" w14:textId="77777777" w:rsidR="007F4ED6" w:rsidRPr="007F4ED6" w:rsidRDefault="007F4ED6" w:rsidP="007F4ED6">
            <w:pPr>
              <w:spacing w:after="0" w:line="240" w:lineRule="auto"/>
              <w:jc w:val="both"/>
              <w:rPr>
                <w:rFonts w:ascii="Candara" w:eastAsia="Times New Roman" w:hAnsi="Candara" w:cs="Arial"/>
                <w:sz w:val="18"/>
                <w:szCs w:val="18"/>
                <w:lang w:eastAsia="es-GT"/>
              </w:rPr>
            </w:pPr>
            <w:r w:rsidRPr="007F4ED6">
              <w:rPr>
                <w:rFonts w:ascii="Candara" w:eastAsia="Times New Roman" w:hAnsi="Candara" w:cs="Arial"/>
                <w:sz w:val="18"/>
                <w:szCs w:val="18"/>
                <w:lang w:eastAsia="es-GT"/>
              </w:rPr>
              <w:t>Administrar los ingresos fiscales, la gestión de financiamiento interno y externo, así como la ejecución presupuestaria.</w:t>
            </w:r>
          </w:p>
        </w:tc>
        <w:tc>
          <w:tcPr>
            <w:tcW w:w="1417" w:type="dxa"/>
            <w:tcBorders>
              <w:top w:val="nil"/>
              <w:left w:val="nil"/>
              <w:bottom w:val="single" w:sz="4" w:space="0" w:color="auto"/>
              <w:right w:val="single" w:sz="4" w:space="0" w:color="auto"/>
            </w:tcBorders>
            <w:shd w:val="clear" w:color="auto" w:fill="auto"/>
            <w:vAlign w:val="center"/>
            <w:hideMark/>
          </w:tcPr>
          <w:p w14:paraId="3FA75333"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Toda la República de Guatemala</w:t>
            </w:r>
          </w:p>
        </w:tc>
      </w:tr>
      <w:tr w:rsidR="007F4ED6" w:rsidRPr="007F4ED6" w14:paraId="34FBF81F" w14:textId="77777777" w:rsidTr="007F4ED6">
        <w:trPr>
          <w:trHeight w:val="78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930381D"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8</w:t>
            </w:r>
          </w:p>
        </w:tc>
        <w:tc>
          <w:tcPr>
            <w:tcW w:w="1418" w:type="dxa"/>
            <w:tcBorders>
              <w:top w:val="nil"/>
              <w:left w:val="nil"/>
              <w:bottom w:val="single" w:sz="4" w:space="0" w:color="auto"/>
              <w:right w:val="single" w:sz="4" w:space="0" w:color="auto"/>
            </w:tcBorders>
            <w:shd w:val="clear" w:color="auto" w:fill="auto"/>
            <w:vAlign w:val="center"/>
            <w:hideMark/>
          </w:tcPr>
          <w:p w14:paraId="79E5B023" w14:textId="77777777" w:rsidR="007F4ED6" w:rsidRPr="007F4ED6" w:rsidRDefault="007F4ED6" w:rsidP="007F4ED6">
            <w:pPr>
              <w:spacing w:after="0" w:line="240" w:lineRule="auto"/>
              <w:rPr>
                <w:rFonts w:ascii="Candara" w:eastAsia="Times New Roman" w:hAnsi="Candara" w:cs="Arial"/>
                <w:sz w:val="18"/>
                <w:szCs w:val="18"/>
                <w:lang w:eastAsia="es-GT"/>
              </w:rPr>
            </w:pPr>
            <w:r w:rsidRPr="007F4ED6">
              <w:rPr>
                <w:rFonts w:ascii="Candara" w:eastAsia="Times New Roman" w:hAnsi="Candara" w:cs="Arial"/>
                <w:sz w:val="18"/>
                <w:szCs w:val="18"/>
                <w:lang w:eastAsia="es-GT"/>
              </w:rPr>
              <w:t>Instituto para la Asistencia y Atención a la Víctima del Delito</w:t>
            </w:r>
          </w:p>
        </w:tc>
        <w:tc>
          <w:tcPr>
            <w:tcW w:w="709" w:type="dxa"/>
            <w:tcBorders>
              <w:top w:val="nil"/>
              <w:left w:val="nil"/>
              <w:bottom w:val="single" w:sz="4" w:space="0" w:color="auto"/>
              <w:right w:val="single" w:sz="4" w:space="0" w:color="auto"/>
            </w:tcBorders>
            <w:shd w:val="clear" w:color="auto" w:fill="auto"/>
            <w:vAlign w:val="center"/>
            <w:hideMark/>
          </w:tcPr>
          <w:p w14:paraId="7BA3155D"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3A778B4B"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1727957D"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0</w:t>
            </w:r>
          </w:p>
        </w:tc>
        <w:tc>
          <w:tcPr>
            <w:tcW w:w="850" w:type="dxa"/>
            <w:tcBorders>
              <w:top w:val="nil"/>
              <w:left w:val="nil"/>
              <w:bottom w:val="single" w:sz="4" w:space="0" w:color="auto"/>
              <w:right w:val="single" w:sz="4" w:space="0" w:color="auto"/>
            </w:tcBorders>
            <w:shd w:val="clear" w:color="auto" w:fill="auto"/>
            <w:vAlign w:val="center"/>
            <w:hideMark/>
          </w:tcPr>
          <w:p w14:paraId="649E9CB2"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33EE5306"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58F3D868" w14:textId="77777777" w:rsidR="007F4ED6" w:rsidRPr="007F4ED6" w:rsidRDefault="007F4ED6" w:rsidP="007F4ED6">
            <w:pPr>
              <w:spacing w:after="0" w:line="240" w:lineRule="auto"/>
              <w:jc w:val="both"/>
              <w:rPr>
                <w:rFonts w:ascii="Candara" w:eastAsia="Times New Roman" w:hAnsi="Candara" w:cs="Arial"/>
                <w:sz w:val="18"/>
                <w:szCs w:val="18"/>
                <w:lang w:eastAsia="es-GT"/>
              </w:rPr>
            </w:pPr>
            <w:r w:rsidRPr="007F4ED6">
              <w:rPr>
                <w:rFonts w:ascii="Candara" w:eastAsia="Times New Roman" w:hAnsi="Candara" w:cs="Arial"/>
                <w:sz w:val="18"/>
                <w:szCs w:val="18"/>
                <w:lang w:eastAsia="es-GT"/>
              </w:rPr>
              <w:t>Brindar asistencia legal y gratuita a la víctima o a sus familiares y proporcionar los servicios legales que correspondan para garantizar el ejercicio de sus derechos.</w:t>
            </w:r>
          </w:p>
        </w:tc>
        <w:tc>
          <w:tcPr>
            <w:tcW w:w="1417" w:type="dxa"/>
            <w:tcBorders>
              <w:top w:val="nil"/>
              <w:left w:val="nil"/>
              <w:bottom w:val="single" w:sz="4" w:space="0" w:color="auto"/>
              <w:right w:val="single" w:sz="4" w:space="0" w:color="auto"/>
            </w:tcBorders>
            <w:shd w:val="clear" w:color="auto" w:fill="auto"/>
            <w:vAlign w:val="center"/>
            <w:hideMark/>
          </w:tcPr>
          <w:p w14:paraId="1DC1F5B6" w14:textId="77777777" w:rsidR="007F4ED6" w:rsidRPr="007F4ED6" w:rsidRDefault="007F4ED6" w:rsidP="007F4ED6">
            <w:pPr>
              <w:spacing w:after="0" w:line="240" w:lineRule="auto"/>
              <w:jc w:val="center"/>
              <w:rPr>
                <w:rFonts w:ascii="Candara" w:eastAsia="Times New Roman" w:hAnsi="Candara" w:cs="Arial"/>
                <w:sz w:val="18"/>
                <w:szCs w:val="18"/>
                <w:lang w:eastAsia="es-GT"/>
              </w:rPr>
            </w:pPr>
            <w:r w:rsidRPr="007F4ED6">
              <w:rPr>
                <w:rFonts w:ascii="Candara" w:eastAsia="Times New Roman" w:hAnsi="Candara" w:cs="Arial"/>
                <w:sz w:val="18"/>
                <w:szCs w:val="18"/>
                <w:lang w:eastAsia="es-GT"/>
              </w:rPr>
              <w:t>Toda la República de Guatemala</w:t>
            </w:r>
          </w:p>
        </w:tc>
      </w:tr>
    </w:tbl>
    <w:p w14:paraId="2D9C86A4" w14:textId="77777777" w:rsidR="00EF7C87" w:rsidRDefault="00EF7C87" w:rsidP="009554F4">
      <w:pPr>
        <w:rPr>
          <w:lang w:val="es-ES" w:eastAsia="es-ES"/>
        </w:rPr>
      </w:pPr>
    </w:p>
    <w:p w14:paraId="4DECE734" w14:textId="2C29336D" w:rsidR="009554F4" w:rsidRPr="00C36E61" w:rsidRDefault="00C36E61" w:rsidP="00835F67">
      <w:pPr>
        <w:pStyle w:val="Ttulo1"/>
        <w:numPr>
          <w:ilvl w:val="0"/>
          <w:numId w:val="3"/>
        </w:numPr>
        <w:ind w:left="567" w:hanging="567"/>
        <w:rPr>
          <w:rFonts w:asciiTheme="minorHAnsi" w:hAnsiTheme="minorHAnsi" w:cstheme="minorHAnsi"/>
          <w:b/>
          <w:bCs/>
          <w:color w:val="auto"/>
          <w:sz w:val="28"/>
          <w:szCs w:val="28"/>
        </w:rPr>
      </w:pPr>
      <w:bookmarkStart w:id="37" w:name="_Toc101857253"/>
      <w:r w:rsidRPr="00C36E61">
        <w:rPr>
          <w:rFonts w:asciiTheme="minorHAnsi" w:hAnsiTheme="minorHAnsi" w:cstheme="minorHAnsi"/>
          <w:b/>
          <w:bCs/>
          <w:color w:val="auto"/>
          <w:sz w:val="28"/>
          <w:szCs w:val="28"/>
        </w:rPr>
        <w:t>Seguimiento a nivel estratégico.</w:t>
      </w:r>
      <w:bookmarkEnd w:id="37"/>
    </w:p>
    <w:p w14:paraId="73E08F13" w14:textId="77777777" w:rsidR="00BE182F" w:rsidRDefault="00BE182F" w:rsidP="00BE182F">
      <w:pPr>
        <w:jc w:val="center"/>
        <w:rPr>
          <w:rFonts w:ascii="Arial" w:hAnsi="Arial" w:cs="Arial"/>
          <w:b/>
          <w:sz w:val="24"/>
          <w:szCs w:val="24"/>
        </w:rPr>
      </w:pPr>
      <w:r w:rsidRPr="00A941D2">
        <w:rPr>
          <w:rFonts w:ascii="Arial" w:hAnsi="Arial" w:cs="Arial"/>
          <w:b/>
          <w:sz w:val="24"/>
          <w:szCs w:val="24"/>
        </w:rPr>
        <w:t>Ficha 1</w:t>
      </w:r>
      <w:r>
        <w:rPr>
          <w:rFonts w:ascii="Arial" w:hAnsi="Arial" w:cs="Arial"/>
          <w:b/>
          <w:sz w:val="24"/>
          <w:szCs w:val="24"/>
        </w:rPr>
        <w:t>: Ficha de indicador de s</w:t>
      </w:r>
      <w:r w:rsidRPr="00A941D2">
        <w:rPr>
          <w:rFonts w:ascii="Arial" w:hAnsi="Arial" w:cs="Arial"/>
          <w:b/>
          <w:sz w:val="24"/>
          <w:szCs w:val="24"/>
        </w:rPr>
        <w:t xml:space="preserve">eguimiento. </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1C2963" w14:paraId="5B8C4B95"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08DDAEE3" w14:textId="77777777" w:rsidR="00BE182F" w:rsidRPr="001C2963" w:rsidRDefault="00BE182F" w:rsidP="006E7764">
            <w:pPr>
              <w:spacing w:after="0" w:line="240" w:lineRule="auto"/>
              <w:jc w:val="center"/>
              <w:rPr>
                <w:rFonts w:ascii="Candara" w:eastAsia="Times New Roman" w:hAnsi="Candara" w:cs="Arial"/>
                <w:b/>
                <w:bCs/>
                <w:color w:val="FFFFFF"/>
                <w:sz w:val="24"/>
                <w:szCs w:val="24"/>
                <w:lang w:eastAsia="es-GT"/>
              </w:rPr>
            </w:pPr>
            <w:r w:rsidRPr="001C2963">
              <w:rPr>
                <w:rFonts w:ascii="Candara" w:eastAsia="Times New Roman" w:hAnsi="Candara" w:cs="Arial"/>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B8AEBFE" w14:textId="77777777" w:rsidR="00BE182F" w:rsidRPr="001C2963" w:rsidRDefault="00BE182F" w:rsidP="006E7764">
            <w:pPr>
              <w:spacing w:after="0" w:line="240" w:lineRule="auto"/>
              <w:jc w:val="center"/>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SPPD-10</w:t>
            </w:r>
          </w:p>
        </w:tc>
      </w:tr>
      <w:tr w:rsidR="00BE182F" w:rsidRPr="001C2963" w14:paraId="1DAB040A"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303C8AF1" w14:textId="77777777" w:rsidR="00BE182F" w:rsidRPr="001C2963" w:rsidRDefault="00BE182F" w:rsidP="006E7764">
            <w:pPr>
              <w:spacing w:after="0" w:line="240" w:lineRule="auto"/>
              <w:rPr>
                <w:rFonts w:ascii="Candara" w:eastAsia="Times New Roman" w:hAnsi="Candara" w:cs="Arial"/>
                <w:b/>
                <w:bCs/>
                <w:color w:val="000000"/>
                <w:sz w:val="20"/>
                <w:szCs w:val="24"/>
                <w:lang w:eastAsia="es-GT"/>
              </w:rPr>
            </w:pPr>
            <w:r w:rsidRPr="001C2963">
              <w:rPr>
                <w:rFonts w:ascii="Candara" w:eastAsia="Times New Roman" w:hAnsi="Candara" w:cs="Arial"/>
                <w:b/>
                <w:bCs/>
                <w:color w:val="000000"/>
                <w:sz w:val="20"/>
                <w:szCs w:val="24"/>
                <w:lang w:eastAsia="es-GT"/>
              </w:rPr>
              <w:t>Nombre de la institución:   SENABED</w:t>
            </w:r>
          </w:p>
        </w:tc>
      </w:tr>
      <w:tr w:rsidR="00BE182F" w:rsidRPr="001C2963" w14:paraId="07D190C5"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4C6A7DC"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14226D8E"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ndara" w:eastAsia="Times New Roman" w:hAnsi="Candara" w:cs="Arial"/>
                <w:sz w:val="18"/>
                <w:szCs w:val="24"/>
                <w:lang w:eastAsia="es-GT"/>
              </w:rPr>
              <w:t>Incremento de la productividad en un 20% de los arrendamientos y públicas subastas de los bienes administrados.</w:t>
            </w:r>
          </w:p>
        </w:tc>
      </w:tr>
      <w:tr w:rsidR="00BE182F" w:rsidRPr="001C2963" w14:paraId="7103D6FD"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0DAB812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07876A40"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ndara" w:eastAsia="Times New Roman" w:hAnsi="Candara" w:cs="Arial"/>
                <w:sz w:val="18"/>
                <w:szCs w:val="24"/>
                <w:lang w:eastAsia="es-GT"/>
              </w:rPr>
              <w:t>De resultado institucional.</w:t>
            </w:r>
          </w:p>
        </w:tc>
      </w:tr>
      <w:tr w:rsidR="00BE182F" w:rsidRPr="001C2963" w14:paraId="3C5956E2"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3B5B9B8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46A4802"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libri" w:eastAsia="Times New Roman" w:hAnsi="Calibri" w:cs="Calibri"/>
                <w:sz w:val="18"/>
                <w:szCs w:val="18"/>
                <w:lang w:eastAsia="es-GT"/>
              </w:rPr>
              <w:t>Pilar 4: Estado responsable transparente y efectivo.</w:t>
            </w:r>
          </w:p>
        </w:tc>
      </w:tr>
      <w:tr w:rsidR="00BE182F" w:rsidRPr="001C2963" w14:paraId="44E6D2F0"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4A66F3F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6AAB3395"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ndara" w:eastAsia="Times New Roman" w:hAnsi="Candara" w:cs="Arial"/>
                <w:sz w:val="18"/>
                <w:szCs w:val="24"/>
                <w:lang w:eastAsia="es-GT"/>
              </w:rPr>
              <w:t>N/A</w:t>
            </w:r>
          </w:p>
        </w:tc>
      </w:tr>
      <w:tr w:rsidR="00BE182F" w:rsidRPr="001C2963" w14:paraId="0E4F6FF0"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66372C09"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noWrap/>
            <w:vAlign w:val="bottom"/>
            <w:hideMark/>
          </w:tcPr>
          <w:p w14:paraId="6DA12FDB" w14:textId="77777777" w:rsidR="00BE182F" w:rsidRPr="00ED5E97" w:rsidRDefault="00BE182F" w:rsidP="006E7764">
            <w:pPr>
              <w:spacing w:after="0" w:line="240" w:lineRule="auto"/>
              <w:jc w:val="center"/>
              <w:rPr>
                <w:rFonts w:ascii="Candara" w:eastAsia="Times New Roman" w:hAnsi="Candara" w:cs="Arial"/>
                <w:sz w:val="18"/>
                <w:szCs w:val="24"/>
                <w:lang w:eastAsia="es-GT"/>
              </w:rPr>
            </w:pPr>
            <w:r w:rsidRPr="00ED5E97">
              <w:rPr>
                <w:rFonts w:ascii="Candara" w:eastAsia="Times New Roman" w:hAnsi="Candara" w:cs="Arial"/>
                <w:sz w:val="18"/>
                <w:szCs w:val="24"/>
                <w:lang w:eastAsia="es-GT"/>
              </w:rPr>
              <w:t> </w:t>
            </w:r>
          </w:p>
        </w:tc>
        <w:tc>
          <w:tcPr>
            <w:tcW w:w="1279" w:type="dxa"/>
            <w:tcBorders>
              <w:top w:val="nil"/>
              <w:left w:val="nil"/>
              <w:bottom w:val="nil"/>
              <w:right w:val="nil"/>
            </w:tcBorders>
            <w:shd w:val="clear" w:color="000000" w:fill="FFFFFF"/>
            <w:noWrap/>
            <w:vAlign w:val="bottom"/>
            <w:hideMark/>
          </w:tcPr>
          <w:p w14:paraId="5BB5D58D" w14:textId="77777777" w:rsidR="00BE182F" w:rsidRPr="00ED5E97" w:rsidRDefault="00BE182F" w:rsidP="006E7764">
            <w:pPr>
              <w:spacing w:after="0" w:line="240" w:lineRule="auto"/>
              <w:jc w:val="center"/>
              <w:rPr>
                <w:rFonts w:ascii="Candara" w:eastAsia="Times New Roman" w:hAnsi="Candara" w:cs="Arial"/>
                <w:sz w:val="18"/>
                <w:szCs w:val="24"/>
                <w:lang w:eastAsia="es-GT"/>
              </w:rPr>
            </w:pPr>
            <w:r w:rsidRPr="00ED5E97">
              <w:rPr>
                <w:rFonts w:ascii="Candara" w:eastAsia="Times New Roman" w:hAnsi="Candara" w:cs="Arial"/>
                <w:sz w:val="18"/>
                <w:szCs w:val="24"/>
                <w:lang w:eastAsia="es-GT"/>
              </w:rPr>
              <w:t> </w:t>
            </w:r>
          </w:p>
        </w:tc>
        <w:tc>
          <w:tcPr>
            <w:tcW w:w="1628" w:type="dxa"/>
            <w:tcBorders>
              <w:top w:val="nil"/>
              <w:left w:val="nil"/>
              <w:bottom w:val="nil"/>
              <w:right w:val="nil"/>
            </w:tcBorders>
            <w:shd w:val="clear" w:color="000000" w:fill="FFFFFF"/>
            <w:noWrap/>
            <w:vAlign w:val="bottom"/>
            <w:hideMark/>
          </w:tcPr>
          <w:p w14:paraId="69CE58C3" w14:textId="77777777" w:rsidR="00BE182F" w:rsidRPr="00ED5E97" w:rsidRDefault="00BE182F" w:rsidP="006E7764">
            <w:pPr>
              <w:spacing w:after="0" w:line="240" w:lineRule="auto"/>
              <w:jc w:val="center"/>
              <w:rPr>
                <w:rFonts w:ascii="Candara" w:eastAsia="Times New Roman" w:hAnsi="Candara" w:cs="Arial"/>
                <w:sz w:val="18"/>
                <w:szCs w:val="24"/>
                <w:lang w:eastAsia="es-GT"/>
              </w:rPr>
            </w:pPr>
            <w:r w:rsidRPr="00ED5E97">
              <w:rPr>
                <w:rFonts w:ascii="Candara" w:eastAsia="Times New Roman" w:hAnsi="Candara" w:cs="Arial"/>
                <w:sz w:val="18"/>
                <w:szCs w:val="24"/>
                <w:lang w:eastAsia="es-GT"/>
              </w:rPr>
              <w:t> </w:t>
            </w:r>
          </w:p>
        </w:tc>
        <w:tc>
          <w:tcPr>
            <w:tcW w:w="1136" w:type="dxa"/>
            <w:tcBorders>
              <w:top w:val="nil"/>
              <w:left w:val="nil"/>
              <w:bottom w:val="nil"/>
              <w:right w:val="nil"/>
            </w:tcBorders>
            <w:shd w:val="clear" w:color="000000" w:fill="FFFFFF"/>
            <w:noWrap/>
            <w:vAlign w:val="bottom"/>
            <w:hideMark/>
          </w:tcPr>
          <w:p w14:paraId="2C30292D" w14:textId="77777777" w:rsidR="00BE182F" w:rsidRPr="00ED5E97" w:rsidRDefault="00BE182F" w:rsidP="006E7764">
            <w:pPr>
              <w:spacing w:after="0" w:line="240" w:lineRule="auto"/>
              <w:jc w:val="center"/>
              <w:rPr>
                <w:rFonts w:ascii="Candara" w:eastAsia="Times New Roman" w:hAnsi="Candara" w:cs="Arial"/>
                <w:sz w:val="18"/>
                <w:szCs w:val="24"/>
                <w:lang w:eastAsia="es-GT"/>
              </w:rPr>
            </w:pPr>
            <w:r w:rsidRPr="00ED5E97">
              <w:rPr>
                <w:rFonts w:ascii="Candara" w:eastAsia="Times New Roman" w:hAnsi="Candara" w:cs="Arial"/>
                <w:sz w:val="18"/>
                <w:szCs w:val="24"/>
                <w:lang w:eastAsia="es-GT"/>
              </w:rPr>
              <w:t> </w:t>
            </w:r>
          </w:p>
        </w:tc>
        <w:tc>
          <w:tcPr>
            <w:tcW w:w="340" w:type="dxa"/>
            <w:tcBorders>
              <w:top w:val="nil"/>
              <w:left w:val="nil"/>
              <w:bottom w:val="nil"/>
              <w:right w:val="nil"/>
            </w:tcBorders>
            <w:shd w:val="clear" w:color="000000" w:fill="FFFFFF"/>
            <w:noWrap/>
            <w:vAlign w:val="bottom"/>
            <w:hideMark/>
          </w:tcPr>
          <w:p w14:paraId="4EA8723F" w14:textId="77777777" w:rsidR="00BE182F" w:rsidRPr="00ED5E97" w:rsidRDefault="00BE182F" w:rsidP="006E7764">
            <w:pPr>
              <w:spacing w:after="0" w:line="240" w:lineRule="auto"/>
              <w:jc w:val="center"/>
              <w:rPr>
                <w:rFonts w:ascii="Candara" w:eastAsia="Times New Roman" w:hAnsi="Candara" w:cs="Arial"/>
                <w:sz w:val="18"/>
                <w:szCs w:val="24"/>
                <w:lang w:eastAsia="es-GT"/>
              </w:rPr>
            </w:pPr>
            <w:r w:rsidRPr="00ED5E97">
              <w:rPr>
                <w:rFonts w:ascii="Candara" w:eastAsia="Times New Roman" w:hAnsi="Candara" w:cs="Arial"/>
                <w:sz w:val="18"/>
                <w:szCs w:val="24"/>
                <w:lang w:eastAsia="es-GT"/>
              </w:rPr>
              <w:t> </w:t>
            </w:r>
          </w:p>
        </w:tc>
        <w:tc>
          <w:tcPr>
            <w:tcW w:w="578" w:type="dxa"/>
            <w:tcBorders>
              <w:top w:val="nil"/>
              <w:left w:val="nil"/>
              <w:bottom w:val="nil"/>
              <w:right w:val="nil"/>
            </w:tcBorders>
            <w:shd w:val="clear" w:color="000000" w:fill="FFFFFF"/>
            <w:noWrap/>
            <w:vAlign w:val="bottom"/>
            <w:hideMark/>
          </w:tcPr>
          <w:p w14:paraId="2F33BEFE" w14:textId="77777777" w:rsidR="00BE182F" w:rsidRPr="00ED5E97" w:rsidRDefault="00BE182F" w:rsidP="006E7764">
            <w:pPr>
              <w:spacing w:after="0" w:line="240" w:lineRule="auto"/>
              <w:jc w:val="center"/>
              <w:rPr>
                <w:rFonts w:ascii="Candara" w:eastAsia="Times New Roman" w:hAnsi="Candara" w:cs="Arial"/>
                <w:sz w:val="18"/>
                <w:szCs w:val="24"/>
                <w:lang w:eastAsia="es-GT"/>
              </w:rPr>
            </w:pPr>
            <w:r w:rsidRPr="00ED5E97">
              <w:rPr>
                <w:rFonts w:ascii="Candara" w:eastAsia="Times New Roman" w:hAnsi="Candara" w:cs="Arial"/>
                <w:sz w:val="18"/>
                <w:szCs w:val="24"/>
                <w:lang w:eastAsia="es-GT"/>
              </w:rPr>
              <w:t> </w:t>
            </w:r>
          </w:p>
        </w:tc>
        <w:tc>
          <w:tcPr>
            <w:tcW w:w="1021" w:type="dxa"/>
            <w:tcBorders>
              <w:top w:val="nil"/>
              <w:left w:val="nil"/>
              <w:bottom w:val="nil"/>
              <w:right w:val="nil"/>
            </w:tcBorders>
            <w:shd w:val="clear" w:color="000000" w:fill="FFFFFF"/>
            <w:noWrap/>
            <w:vAlign w:val="bottom"/>
            <w:hideMark/>
          </w:tcPr>
          <w:p w14:paraId="6F32E386" w14:textId="77777777" w:rsidR="00BE182F" w:rsidRPr="00ED5E97" w:rsidRDefault="00BE182F" w:rsidP="006E7764">
            <w:pPr>
              <w:spacing w:after="0" w:line="240" w:lineRule="auto"/>
              <w:jc w:val="center"/>
              <w:rPr>
                <w:rFonts w:ascii="Candara" w:eastAsia="Times New Roman" w:hAnsi="Candara" w:cs="Arial"/>
                <w:sz w:val="18"/>
                <w:szCs w:val="24"/>
                <w:lang w:eastAsia="es-GT"/>
              </w:rPr>
            </w:pPr>
            <w:r w:rsidRPr="00ED5E97">
              <w:rPr>
                <w:rFonts w:ascii="Candara" w:eastAsia="Times New Roman" w:hAnsi="Candara" w:cs="Arial"/>
                <w:sz w:val="18"/>
                <w:szCs w:val="24"/>
                <w:lang w:eastAsia="es-GT"/>
              </w:rPr>
              <w:t> </w:t>
            </w:r>
          </w:p>
        </w:tc>
      </w:tr>
      <w:tr w:rsidR="00BE182F" w:rsidRPr="001C2963" w14:paraId="34A57F2A"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885FF2A"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679AB1D7"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ndara" w:eastAsia="Times New Roman" w:hAnsi="Candara" w:cs="Arial"/>
                <w:sz w:val="18"/>
                <w:szCs w:val="24"/>
                <w:lang w:eastAsia="es-GT"/>
              </w:rPr>
              <w:t>Mide el porcentaje de productividad de los arrendamientos y públicas subastas de los bienes administrados por la SENABED tomando como referencia la productividad obtenida en el 2020.</w:t>
            </w:r>
          </w:p>
        </w:tc>
      </w:tr>
      <w:tr w:rsidR="00BE182F" w:rsidRPr="001C2963" w14:paraId="3339DD84" w14:textId="77777777" w:rsidTr="006E7764">
        <w:trPr>
          <w:trHeight w:val="709"/>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C0C43F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0D989FDF"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ndara" w:eastAsia="Times New Roman" w:hAnsi="Candara" w:cs="Arial"/>
                <w:sz w:val="18"/>
                <w:szCs w:val="24"/>
                <w:lang w:eastAsia="es-GT"/>
              </w:rPr>
              <w:t>En cumplimiento del mandato legal de la SENABED se proyecta incrementar la productividad de la SENABED, tomando como referencia los arrendamientos de bienes y las públicas subastas.</w:t>
            </w:r>
          </w:p>
        </w:tc>
      </w:tr>
      <w:tr w:rsidR="00BE182F" w:rsidRPr="001C2963" w14:paraId="15B2B04C" w14:textId="77777777" w:rsidTr="006E7764">
        <w:trPr>
          <w:trHeight w:val="52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DF3F0F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226EF4D1"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ndara" w:eastAsia="Times New Roman" w:hAnsi="Candara" w:cs="Arial"/>
                <w:sz w:val="18"/>
                <w:szCs w:val="24"/>
                <w:lang w:eastAsia="es-GT"/>
              </w:rPr>
              <w:t>Rendimiento obtenido de arrendamientos y públicas subastas en el 2020/ Rendimiento obtenido de arrendamientos y públicas subastas en el 2025.</w:t>
            </w:r>
          </w:p>
        </w:tc>
      </w:tr>
      <w:tr w:rsidR="00BE182F" w:rsidRPr="001C2963" w14:paraId="3E0B6E81"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03221A32"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4E53A7A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A54D54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238689B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B5EF13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Municipio</w:t>
            </w:r>
          </w:p>
        </w:tc>
        <w:tc>
          <w:tcPr>
            <w:tcW w:w="340" w:type="dxa"/>
            <w:tcBorders>
              <w:top w:val="nil"/>
              <w:left w:val="nil"/>
              <w:bottom w:val="nil"/>
              <w:right w:val="nil"/>
            </w:tcBorders>
            <w:shd w:val="clear" w:color="000000" w:fill="FFFFFF"/>
            <w:vAlign w:val="center"/>
            <w:hideMark/>
          </w:tcPr>
          <w:p w14:paraId="04580DB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vAlign w:val="center"/>
            <w:hideMark/>
          </w:tcPr>
          <w:p w14:paraId="411202F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vAlign w:val="center"/>
            <w:hideMark/>
          </w:tcPr>
          <w:p w14:paraId="6B087207"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0FF0458"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79B1D5C"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22BB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5814B8E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E06DF5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58B21F5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340" w:type="dxa"/>
            <w:tcBorders>
              <w:top w:val="nil"/>
              <w:left w:val="nil"/>
              <w:bottom w:val="nil"/>
              <w:right w:val="nil"/>
            </w:tcBorders>
            <w:shd w:val="clear" w:color="000000" w:fill="FFFFFF"/>
            <w:noWrap/>
            <w:vAlign w:val="bottom"/>
            <w:hideMark/>
          </w:tcPr>
          <w:p w14:paraId="4469ECB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2EAA9EE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629E611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56AC48A"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2569A22"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4F63CF0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430B61F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26B9562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2F2C17A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Anual</w:t>
            </w:r>
          </w:p>
        </w:tc>
        <w:tc>
          <w:tcPr>
            <w:tcW w:w="340" w:type="dxa"/>
            <w:tcBorders>
              <w:top w:val="nil"/>
              <w:left w:val="nil"/>
              <w:bottom w:val="nil"/>
              <w:right w:val="nil"/>
            </w:tcBorders>
            <w:shd w:val="clear" w:color="000000" w:fill="FFFFFF"/>
            <w:noWrap/>
            <w:vAlign w:val="bottom"/>
            <w:hideMark/>
          </w:tcPr>
          <w:p w14:paraId="4995101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7696ACF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0D77BBC2"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2BBB2B3"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C02AB6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7D76CDB5"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51BE8E8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166F32A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42F7076F"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340" w:type="dxa"/>
            <w:tcBorders>
              <w:top w:val="nil"/>
              <w:left w:val="nil"/>
              <w:bottom w:val="nil"/>
              <w:right w:val="nil"/>
            </w:tcBorders>
            <w:shd w:val="clear" w:color="000000" w:fill="FFFFFF"/>
            <w:noWrap/>
            <w:vAlign w:val="bottom"/>
            <w:hideMark/>
          </w:tcPr>
          <w:p w14:paraId="19E5143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0444D16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5F2327D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2516DE8" w14:textId="77777777" w:rsidTr="006E7764">
        <w:trPr>
          <w:trHeight w:val="132"/>
        </w:trPr>
        <w:tc>
          <w:tcPr>
            <w:tcW w:w="2694" w:type="dxa"/>
            <w:tcBorders>
              <w:top w:val="nil"/>
              <w:left w:val="nil"/>
              <w:bottom w:val="nil"/>
              <w:right w:val="nil"/>
            </w:tcBorders>
            <w:shd w:val="clear" w:color="000000" w:fill="FFFFFF"/>
            <w:vAlign w:val="center"/>
            <w:hideMark/>
          </w:tcPr>
          <w:p w14:paraId="55C3703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vAlign w:val="bottom"/>
            <w:hideMark/>
          </w:tcPr>
          <w:p w14:paraId="45B3E89C"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bottom"/>
            <w:hideMark/>
          </w:tcPr>
          <w:p w14:paraId="21EF763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nil"/>
              <w:left w:val="nil"/>
              <w:bottom w:val="nil"/>
              <w:right w:val="nil"/>
            </w:tcBorders>
            <w:shd w:val="clear" w:color="000000" w:fill="FFFFFF"/>
            <w:vAlign w:val="bottom"/>
            <w:hideMark/>
          </w:tcPr>
          <w:p w14:paraId="7A97427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17DDE6AA"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340" w:type="dxa"/>
            <w:tcBorders>
              <w:top w:val="nil"/>
              <w:left w:val="nil"/>
              <w:bottom w:val="single" w:sz="4" w:space="0" w:color="auto"/>
              <w:right w:val="nil"/>
            </w:tcBorders>
            <w:shd w:val="clear" w:color="000000" w:fill="FFFFFF"/>
            <w:vAlign w:val="bottom"/>
            <w:hideMark/>
          </w:tcPr>
          <w:p w14:paraId="36E6BEFB"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578" w:type="dxa"/>
            <w:tcBorders>
              <w:top w:val="nil"/>
              <w:left w:val="nil"/>
              <w:bottom w:val="single" w:sz="4" w:space="0" w:color="auto"/>
              <w:right w:val="nil"/>
            </w:tcBorders>
            <w:shd w:val="clear" w:color="000000" w:fill="FFFFFF"/>
            <w:vAlign w:val="bottom"/>
            <w:hideMark/>
          </w:tcPr>
          <w:p w14:paraId="4D397800"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021" w:type="dxa"/>
            <w:tcBorders>
              <w:top w:val="nil"/>
              <w:left w:val="nil"/>
              <w:bottom w:val="nil"/>
              <w:right w:val="nil"/>
            </w:tcBorders>
            <w:shd w:val="clear" w:color="000000" w:fill="FFFFFF"/>
            <w:hideMark/>
          </w:tcPr>
          <w:p w14:paraId="30BD8985" w14:textId="77777777" w:rsidR="00BE182F" w:rsidRPr="001C2963" w:rsidRDefault="00BE182F" w:rsidP="006E7764">
            <w:pPr>
              <w:spacing w:after="0" w:line="240" w:lineRule="auto"/>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 </w:t>
            </w:r>
          </w:p>
        </w:tc>
      </w:tr>
      <w:tr w:rsidR="00BE182F" w:rsidRPr="001C2963" w14:paraId="5918B90A"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8F25F22"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45386CF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0B878B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FFB3D5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446E574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2024</w:t>
            </w:r>
          </w:p>
        </w:tc>
        <w:tc>
          <w:tcPr>
            <w:tcW w:w="918" w:type="dxa"/>
            <w:gridSpan w:val="2"/>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816281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Pr>
                <w:rFonts w:ascii="Candara" w:eastAsia="Times New Roman" w:hAnsi="Candara" w:cs="Arial"/>
                <w:sz w:val="20"/>
                <w:szCs w:val="24"/>
                <w:lang w:eastAsia="es-GT"/>
              </w:rPr>
              <w:t>2025</w:t>
            </w:r>
          </w:p>
        </w:tc>
        <w:tc>
          <w:tcPr>
            <w:tcW w:w="1021" w:type="dxa"/>
            <w:tcBorders>
              <w:top w:val="nil"/>
              <w:left w:val="single" w:sz="4" w:space="0" w:color="auto"/>
              <w:bottom w:val="nil"/>
              <w:right w:val="nil"/>
            </w:tcBorders>
            <w:shd w:val="clear" w:color="000000" w:fill="FFFFFF"/>
            <w:hideMark/>
          </w:tcPr>
          <w:p w14:paraId="650DAFA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2206DC5"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47F9BE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4E8C127B"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6EADC94E"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1C10A043"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44E0E59C"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918" w:type="dxa"/>
            <w:gridSpan w:val="2"/>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2D55F27"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021" w:type="dxa"/>
            <w:tcBorders>
              <w:top w:val="nil"/>
              <w:left w:val="single" w:sz="4" w:space="0" w:color="auto"/>
              <w:bottom w:val="nil"/>
              <w:right w:val="nil"/>
            </w:tcBorders>
            <w:shd w:val="clear" w:color="000000" w:fill="FFFFFF"/>
            <w:hideMark/>
          </w:tcPr>
          <w:p w14:paraId="4EB0079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5B5BDF2"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12012B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067A7210"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3%</w:t>
            </w:r>
          </w:p>
        </w:tc>
        <w:tc>
          <w:tcPr>
            <w:tcW w:w="1279" w:type="dxa"/>
            <w:tcBorders>
              <w:top w:val="nil"/>
              <w:left w:val="nil"/>
              <w:bottom w:val="single" w:sz="8" w:space="0" w:color="auto"/>
              <w:right w:val="single" w:sz="4" w:space="0" w:color="auto"/>
            </w:tcBorders>
            <w:shd w:val="clear" w:color="000000" w:fill="FFFFFF"/>
            <w:vAlign w:val="center"/>
            <w:hideMark/>
          </w:tcPr>
          <w:p w14:paraId="22768E28"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5%</w:t>
            </w:r>
          </w:p>
        </w:tc>
        <w:tc>
          <w:tcPr>
            <w:tcW w:w="1628" w:type="dxa"/>
            <w:tcBorders>
              <w:top w:val="nil"/>
              <w:left w:val="nil"/>
              <w:bottom w:val="single" w:sz="8" w:space="0" w:color="auto"/>
              <w:right w:val="single" w:sz="4" w:space="0" w:color="auto"/>
            </w:tcBorders>
            <w:shd w:val="clear" w:color="000000" w:fill="FFFFFF"/>
            <w:vAlign w:val="center"/>
            <w:hideMark/>
          </w:tcPr>
          <w:p w14:paraId="39384CCE"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FE73E1F"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5%</w:t>
            </w:r>
          </w:p>
        </w:tc>
        <w:tc>
          <w:tcPr>
            <w:tcW w:w="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70973"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4%</w:t>
            </w:r>
          </w:p>
        </w:tc>
        <w:tc>
          <w:tcPr>
            <w:tcW w:w="1021" w:type="dxa"/>
            <w:tcBorders>
              <w:top w:val="nil"/>
              <w:left w:val="single" w:sz="4" w:space="0" w:color="auto"/>
              <w:bottom w:val="nil"/>
              <w:right w:val="nil"/>
            </w:tcBorders>
            <w:shd w:val="clear" w:color="000000" w:fill="FFFFFF"/>
            <w:hideMark/>
          </w:tcPr>
          <w:p w14:paraId="3142409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2B0B989" w14:textId="77777777" w:rsidTr="006E7764">
        <w:trPr>
          <w:trHeight w:val="70"/>
        </w:trPr>
        <w:tc>
          <w:tcPr>
            <w:tcW w:w="2694" w:type="dxa"/>
            <w:tcBorders>
              <w:top w:val="nil"/>
              <w:left w:val="nil"/>
              <w:bottom w:val="nil"/>
              <w:right w:val="nil"/>
            </w:tcBorders>
            <w:shd w:val="clear" w:color="000000" w:fill="FFFFFF"/>
            <w:vAlign w:val="center"/>
            <w:hideMark/>
          </w:tcPr>
          <w:p w14:paraId="3844D0DF"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430DBA54"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0B1EEA7"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51D30BE"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0BE3CC15"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340" w:type="dxa"/>
            <w:tcBorders>
              <w:top w:val="single" w:sz="4" w:space="0" w:color="auto"/>
              <w:left w:val="nil"/>
              <w:bottom w:val="nil"/>
              <w:right w:val="nil"/>
            </w:tcBorders>
            <w:shd w:val="clear" w:color="000000" w:fill="FFFFFF"/>
            <w:vAlign w:val="center"/>
            <w:hideMark/>
          </w:tcPr>
          <w:p w14:paraId="3D190584"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578" w:type="dxa"/>
            <w:tcBorders>
              <w:top w:val="single" w:sz="4" w:space="0" w:color="auto"/>
              <w:left w:val="nil"/>
              <w:bottom w:val="nil"/>
              <w:right w:val="nil"/>
            </w:tcBorders>
            <w:shd w:val="clear" w:color="000000" w:fill="FFFFFF"/>
            <w:vAlign w:val="center"/>
            <w:hideMark/>
          </w:tcPr>
          <w:p w14:paraId="03F56229"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021" w:type="dxa"/>
            <w:tcBorders>
              <w:top w:val="nil"/>
              <w:left w:val="nil"/>
              <w:bottom w:val="nil"/>
              <w:right w:val="nil"/>
            </w:tcBorders>
            <w:shd w:val="clear" w:color="000000" w:fill="FFFFFF"/>
            <w:hideMark/>
          </w:tcPr>
          <w:p w14:paraId="77C38420"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916DC1A"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70CA84A0" w14:textId="77777777" w:rsidR="00BE182F" w:rsidRPr="001C2963" w:rsidRDefault="00BE182F" w:rsidP="006E7764">
            <w:pPr>
              <w:spacing w:after="0" w:line="240" w:lineRule="auto"/>
              <w:rPr>
                <w:rFonts w:ascii="Candara" w:eastAsia="Times New Roman" w:hAnsi="Candara" w:cs="Arial"/>
                <w:b/>
                <w:bCs/>
                <w:i/>
                <w:iCs/>
                <w:color w:val="FFFFFF" w:themeColor="background1"/>
                <w:sz w:val="20"/>
                <w:szCs w:val="24"/>
                <w:lang w:eastAsia="es-GT"/>
              </w:rPr>
            </w:pPr>
            <w:r w:rsidRPr="001C2963">
              <w:rPr>
                <w:rFonts w:ascii="Candara" w:eastAsia="Times New Roman" w:hAnsi="Candara" w:cs="Arial"/>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44ECF6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center"/>
            <w:hideMark/>
          </w:tcPr>
          <w:p w14:paraId="7E76B3BF"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2ADA9BBA"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1F94F36F"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304B9A07"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vAlign w:val="center"/>
            <w:hideMark/>
          </w:tcPr>
          <w:p w14:paraId="5F60DAEE"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21BBB4E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5C2E33E"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D06AC6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4410FF40" w14:textId="77777777" w:rsidR="00BE182F" w:rsidRPr="00ED5E97" w:rsidRDefault="00BE182F" w:rsidP="006E7764">
            <w:pPr>
              <w:spacing w:after="0" w:line="240" w:lineRule="auto"/>
              <w:jc w:val="center"/>
              <w:rPr>
                <w:rFonts w:ascii="Candara" w:eastAsia="Times New Roman" w:hAnsi="Candara" w:cs="Arial"/>
                <w:sz w:val="18"/>
                <w:szCs w:val="24"/>
                <w:lang w:eastAsia="es-GT"/>
              </w:rPr>
            </w:pPr>
            <w:r w:rsidRPr="00ED5E97">
              <w:rPr>
                <w:rFonts w:ascii="Candara" w:eastAsia="Times New Roman" w:hAnsi="Candara" w:cs="Arial"/>
                <w:sz w:val="18"/>
                <w:szCs w:val="24"/>
                <w:lang w:eastAsia="es-GT"/>
              </w:rPr>
              <w:t>Meta en datos absolutos </w:t>
            </w:r>
          </w:p>
        </w:tc>
        <w:tc>
          <w:tcPr>
            <w:tcW w:w="1628" w:type="dxa"/>
            <w:tcBorders>
              <w:top w:val="nil"/>
              <w:left w:val="nil"/>
              <w:bottom w:val="nil"/>
              <w:right w:val="nil"/>
            </w:tcBorders>
            <w:shd w:val="clear" w:color="000000" w:fill="FFFFFF"/>
            <w:vAlign w:val="center"/>
            <w:hideMark/>
          </w:tcPr>
          <w:p w14:paraId="5B1D228D"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07C34F1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6ABD22D4"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74EE0F2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6BC954B0"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153867C"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0948C61"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1DDA2A53" w14:textId="77777777" w:rsidR="00BE182F" w:rsidRPr="00ED5E97" w:rsidRDefault="00BE182F" w:rsidP="006E7764">
            <w:pPr>
              <w:spacing w:after="0" w:line="240" w:lineRule="auto"/>
              <w:jc w:val="center"/>
              <w:rPr>
                <w:rFonts w:ascii="Candara" w:eastAsia="Times New Roman" w:hAnsi="Candara" w:cs="Arial"/>
                <w:sz w:val="18"/>
                <w:szCs w:val="24"/>
                <w:lang w:eastAsia="es-GT"/>
              </w:rPr>
            </w:pPr>
            <w:r w:rsidRPr="00ED5E97">
              <w:rPr>
                <w:rFonts w:ascii="Candara" w:eastAsia="Times New Roman" w:hAnsi="Candara" w:cs="Arial"/>
                <w:sz w:val="18"/>
                <w:szCs w:val="24"/>
                <w:lang w:eastAsia="es-GT"/>
              </w:rPr>
              <w:t>Q. 3,728,542.33</w:t>
            </w:r>
          </w:p>
        </w:tc>
        <w:tc>
          <w:tcPr>
            <w:tcW w:w="1628" w:type="dxa"/>
            <w:tcBorders>
              <w:top w:val="nil"/>
              <w:left w:val="nil"/>
              <w:bottom w:val="nil"/>
              <w:right w:val="nil"/>
            </w:tcBorders>
            <w:shd w:val="clear" w:color="000000" w:fill="FFFFFF"/>
            <w:vAlign w:val="center"/>
            <w:hideMark/>
          </w:tcPr>
          <w:p w14:paraId="559677C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087D43DE"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hideMark/>
          </w:tcPr>
          <w:p w14:paraId="48A14ED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6F59D0D0"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63ACA56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D73F4C3" w14:textId="77777777" w:rsidTr="006E7764">
        <w:trPr>
          <w:trHeight w:val="67"/>
        </w:trPr>
        <w:tc>
          <w:tcPr>
            <w:tcW w:w="2694" w:type="dxa"/>
            <w:tcBorders>
              <w:top w:val="nil"/>
              <w:left w:val="nil"/>
              <w:bottom w:val="nil"/>
              <w:right w:val="nil"/>
            </w:tcBorders>
            <w:shd w:val="clear" w:color="000000" w:fill="FFFFFF"/>
            <w:vAlign w:val="center"/>
            <w:hideMark/>
          </w:tcPr>
          <w:p w14:paraId="2C5B4A38"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453B13E5"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279" w:type="dxa"/>
            <w:tcBorders>
              <w:top w:val="nil"/>
              <w:left w:val="nil"/>
              <w:bottom w:val="nil"/>
              <w:right w:val="nil"/>
            </w:tcBorders>
            <w:shd w:val="clear" w:color="000000" w:fill="FFFFFF"/>
            <w:noWrap/>
            <w:vAlign w:val="bottom"/>
            <w:hideMark/>
          </w:tcPr>
          <w:p w14:paraId="067711F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noWrap/>
            <w:vAlign w:val="bottom"/>
            <w:hideMark/>
          </w:tcPr>
          <w:p w14:paraId="20F8AEB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noWrap/>
            <w:vAlign w:val="bottom"/>
            <w:hideMark/>
          </w:tcPr>
          <w:p w14:paraId="7F53334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noWrap/>
            <w:vAlign w:val="bottom"/>
            <w:hideMark/>
          </w:tcPr>
          <w:p w14:paraId="35E2858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4E2A67E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4BE22360"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BA8A21C"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481C358" w14:textId="77777777" w:rsidR="00BE182F" w:rsidRPr="001C2963" w:rsidRDefault="00BE182F" w:rsidP="006E7764">
            <w:pPr>
              <w:spacing w:after="0" w:line="240" w:lineRule="auto"/>
              <w:rPr>
                <w:rFonts w:ascii="Candara" w:eastAsia="Times New Roman" w:hAnsi="Candara" w:cs="Arial"/>
                <w:b/>
                <w:bCs/>
                <w:color w:val="FFFFFF" w:themeColor="background1"/>
                <w:sz w:val="20"/>
                <w:szCs w:val="24"/>
                <w:lang w:eastAsia="es-GT"/>
              </w:rPr>
            </w:pPr>
            <w:r w:rsidRPr="001C2963">
              <w:rPr>
                <w:rFonts w:ascii="Candara" w:eastAsia="Times New Roman" w:hAnsi="Candara" w:cs="Arial"/>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212FCD0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41D95903"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4A38AF44"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3A1CF8B"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F60074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204196A"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ndara" w:eastAsia="Times New Roman" w:hAnsi="Candara" w:cs="Arial"/>
                <w:sz w:val="18"/>
                <w:szCs w:val="24"/>
                <w:lang w:eastAsia="es-GT"/>
              </w:rPr>
              <w:t>Dirección de Administración de Bienes.</w:t>
            </w:r>
          </w:p>
        </w:tc>
        <w:tc>
          <w:tcPr>
            <w:tcW w:w="340" w:type="dxa"/>
            <w:tcBorders>
              <w:top w:val="nil"/>
              <w:left w:val="nil"/>
              <w:bottom w:val="nil"/>
              <w:right w:val="nil"/>
            </w:tcBorders>
            <w:shd w:val="clear" w:color="000000" w:fill="FFFFFF"/>
            <w:hideMark/>
          </w:tcPr>
          <w:p w14:paraId="224FE38E"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6DD995BA"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4F51E3ED"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680A882"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1A3D62C"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455C252F"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ndara" w:eastAsia="Times New Roman" w:hAnsi="Candara" w:cs="Arial"/>
                <w:sz w:val="18"/>
                <w:szCs w:val="24"/>
                <w:lang w:eastAsia="es-GT"/>
              </w:rPr>
              <w:t>Dirección de Administración de Bienes.</w:t>
            </w:r>
          </w:p>
        </w:tc>
        <w:tc>
          <w:tcPr>
            <w:tcW w:w="340" w:type="dxa"/>
            <w:tcBorders>
              <w:top w:val="nil"/>
              <w:left w:val="nil"/>
              <w:bottom w:val="nil"/>
              <w:right w:val="nil"/>
            </w:tcBorders>
            <w:shd w:val="clear" w:color="000000" w:fill="FFFFFF"/>
            <w:hideMark/>
          </w:tcPr>
          <w:p w14:paraId="7B0B55AF"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7CE32410"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30EB8601"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4827BB3"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0CD5C6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015E4804" w14:textId="77777777" w:rsidR="00BE182F" w:rsidRPr="00ED5E97" w:rsidRDefault="00BE182F" w:rsidP="006E7764">
            <w:pPr>
              <w:spacing w:after="0" w:line="240" w:lineRule="auto"/>
              <w:rPr>
                <w:rFonts w:ascii="Candara" w:eastAsia="Times New Roman" w:hAnsi="Candara" w:cs="Arial"/>
                <w:sz w:val="18"/>
                <w:szCs w:val="24"/>
                <w:lang w:eastAsia="es-GT"/>
              </w:rPr>
            </w:pPr>
            <w:r w:rsidRPr="00ED5E97">
              <w:rPr>
                <w:rFonts w:ascii="Candara" w:eastAsia="Times New Roman" w:hAnsi="Candara" w:cs="Arial"/>
                <w:sz w:val="18"/>
                <w:szCs w:val="24"/>
                <w:lang w:eastAsia="es-GT"/>
              </w:rPr>
              <w:t>Informes Cuatrimestrales.</w:t>
            </w:r>
          </w:p>
        </w:tc>
        <w:tc>
          <w:tcPr>
            <w:tcW w:w="340" w:type="dxa"/>
            <w:tcBorders>
              <w:top w:val="nil"/>
              <w:left w:val="nil"/>
              <w:bottom w:val="nil"/>
              <w:right w:val="nil"/>
            </w:tcBorders>
            <w:shd w:val="clear" w:color="000000" w:fill="FFFFFF"/>
            <w:hideMark/>
          </w:tcPr>
          <w:p w14:paraId="18FD7335"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4E39831C"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0F6799C3"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bl>
    <w:p w14:paraId="6CD03BCB" w14:textId="77777777" w:rsidR="00BE182F" w:rsidRDefault="00BE182F" w:rsidP="00BE182F">
      <w:pPr>
        <w:jc w:val="center"/>
        <w:rPr>
          <w:rFonts w:ascii="Arial" w:hAnsi="Arial" w:cs="Arial"/>
          <w:b/>
          <w:sz w:val="24"/>
          <w:szCs w:val="24"/>
        </w:rPr>
      </w:pPr>
    </w:p>
    <w:p w14:paraId="0D4900A2" w14:textId="77777777" w:rsidR="00BE182F" w:rsidRDefault="00BE182F" w:rsidP="00BE182F">
      <w:pPr>
        <w:jc w:val="center"/>
        <w:rPr>
          <w:rFonts w:ascii="Arial" w:hAnsi="Arial" w:cs="Arial"/>
          <w:b/>
          <w:sz w:val="24"/>
          <w:szCs w:val="24"/>
        </w:rPr>
      </w:pPr>
    </w:p>
    <w:p w14:paraId="0B92DCAD" w14:textId="77777777" w:rsidR="00BE182F" w:rsidRPr="00A941D2" w:rsidRDefault="00BE182F" w:rsidP="00BE182F">
      <w:pPr>
        <w:jc w:val="center"/>
        <w:rPr>
          <w:rFonts w:ascii="Arial" w:hAnsi="Arial" w:cs="Arial"/>
          <w:b/>
          <w:sz w:val="24"/>
          <w:szCs w:val="24"/>
        </w:rPr>
      </w:pPr>
      <w:r>
        <w:rPr>
          <w:rFonts w:ascii="Arial" w:hAnsi="Arial" w:cs="Arial"/>
          <w:b/>
          <w:sz w:val="24"/>
          <w:szCs w:val="24"/>
        </w:rPr>
        <w:t>Ficha 2: Ficha de indicador de s</w:t>
      </w:r>
      <w:r w:rsidRPr="00A941D2">
        <w:rPr>
          <w:rFonts w:ascii="Arial" w:hAnsi="Arial" w:cs="Arial"/>
          <w:b/>
          <w:sz w:val="24"/>
          <w:szCs w:val="24"/>
        </w:rPr>
        <w:t>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1C2963" w14:paraId="4DCA62CA"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C288B21" w14:textId="77777777" w:rsidR="00BE182F" w:rsidRPr="001C2963" w:rsidRDefault="00BE182F" w:rsidP="006E7764">
            <w:pPr>
              <w:spacing w:after="0" w:line="240" w:lineRule="auto"/>
              <w:jc w:val="center"/>
              <w:rPr>
                <w:rFonts w:ascii="Candara" w:eastAsia="Times New Roman" w:hAnsi="Candara" w:cs="Arial"/>
                <w:b/>
                <w:bCs/>
                <w:color w:val="FFFFFF"/>
                <w:sz w:val="24"/>
                <w:szCs w:val="24"/>
                <w:lang w:eastAsia="es-GT"/>
              </w:rPr>
            </w:pPr>
            <w:r w:rsidRPr="001C2963">
              <w:rPr>
                <w:rFonts w:ascii="Candara" w:eastAsia="Times New Roman" w:hAnsi="Candara" w:cs="Arial"/>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5A6E1FE4" w14:textId="77777777" w:rsidR="00BE182F" w:rsidRPr="001C2963" w:rsidRDefault="00BE182F" w:rsidP="006E7764">
            <w:pPr>
              <w:spacing w:after="0" w:line="240" w:lineRule="auto"/>
              <w:jc w:val="center"/>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SPPD-10</w:t>
            </w:r>
          </w:p>
        </w:tc>
      </w:tr>
      <w:tr w:rsidR="00BE182F" w:rsidRPr="001C2963" w14:paraId="7FB6CD8D"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683CCDFA" w14:textId="77777777" w:rsidR="00BE182F" w:rsidRPr="001C2963" w:rsidRDefault="00BE182F" w:rsidP="006E7764">
            <w:pPr>
              <w:spacing w:after="0" w:line="240" w:lineRule="auto"/>
              <w:rPr>
                <w:rFonts w:ascii="Candara" w:eastAsia="Times New Roman" w:hAnsi="Candara" w:cs="Arial"/>
                <w:b/>
                <w:bCs/>
                <w:color w:val="000000"/>
                <w:sz w:val="20"/>
                <w:szCs w:val="24"/>
                <w:lang w:eastAsia="es-GT"/>
              </w:rPr>
            </w:pPr>
            <w:r w:rsidRPr="001C2963">
              <w:rPr>
                <w:rFonts w:ascii="Candara" w:eastAsia="Times New Roman" w:hAnsi="Candara" w:cs="Arial"/>
                <w:b/>
                <w:bCs/>
                <w:color w:val="000000"/>
                <w:sz w:val="20"/>
                <w:szCs w:val="24"/>
                <w:lang w:eastAsia="es-GT"/>
              </w:rPr>
              <w:t>Nombre de la institución:   SENABED</w:t>
            </w:r>
          </w:p>
        </w:tc>
      </w:tr>
      <w:tr w:rsidR="00BE182F" w:rsidRPr="001C2963" w14:paraId="701C3E2F"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2F8A358"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379F2A08"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Eventos de nuevos arrendamientos de bienes.</w:t>
            </w:r>
          </w:p>
        </w:tc>
      </w:tr>
      <w:tr w:rsidR="00BE182F" w:rsidRPr="001C2963" w14:paraId="26CEA064"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068A83A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0AE8FA15"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De resultado institucional.</w:t>
            </w:r>
          </w:p>
        </w:tc>
      </w:tr>
      <w:tr w:rsidR="00BE182F" w:rsidRPr="001C2963" w14:paraId="0183DE23"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5FEBEEF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793BADB4"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libri" w:eastAsia="Times New Roman" w:hAnsi="Calibri" w:cs="Calibri"/>
                <w:sz w:val="18"/>
                <w:szCs w:val="18"/>
                <w:lang w:eastAsia="es-GT"/>
              </w:rPr>
              <w:t>Pilar 4: Estado responsable transparente y efectivo.</w:t>
            </w:r>
          </w:p>
        </w:tc>
      </w:tr>
      <w:tr w:rsidR="00BE182F" w:rsidRPr="001C2963" w14:paraId="77BDCD26"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3AED8F0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4695B140"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N/A</w:t>
            </w:r>
          </w:p>
        </w:tc>
      </w:tr>
      <w:tr w:rsidR="00BE182F" w:rsidRPr="001C2963" w14:paraId="0AC87048"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47741008"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noWrap/>
            <w:vAlign w:val="bottom"/>
            <w:hideMark/>
          </w:tcPr>
          <w:p w14:paraId="4A97EC08"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279" w:type="dxa"/>
            <w:tcBorders>
              <w:top w:val="nil"/>
              <w:left w:val="nil"/>
              <w:bottom w:val="nil"/>
              <w:right w:val="nil"/>
            </w:tcBorders>
            <w:shd w:val="clear" w:color="000000" w:fill="FFFFFF"/>
            <w:noWrap/>
            <w:vAlign w:val="bottom"/>
            <w:hideMark/>
          </w:tcPr>
          <w:p w14:paraId="4146C2AD"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628" w:type="dxa"/>
            <w:tcBorders>
              <w:top w:val="nil"/>
              <w:left w:val="nil"/>
              <w:bottom w:val="nil"/>
              <w:right w:val="nil"/>
            </w:tcBorders>
            <w:shd w:val="clear" w:color="000000" w:fill="FFFFFF"/>
            <w:noWrap/>
            <w:vAlign w:val="bottom"/>
            <w:hideMark/>
          </w:tcPr>
          <w:p w14:paraId="52A74388"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136" w:type="dxa"/>
            <w:tcBorders>
              <w:top w:val="nil"/>
              <w:left w:val="nil"/>
              <w:bottom w:val="nil"/>
              <w:right w:val="nil"/>
            </w:tcBorders>
            <w:shd w:val="clear" w:color="000000" w:fill="FFFFFF"/>
            <w:noWrap/>
            <w:vAlign w:val="bottom"/>
            <w:hideMark/>
          </w:tcPr>
          <w:p w14:paraId="75D6ACB1"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340" w:type="dxa"/>
            <w:tcBorders>
              <w:top w:val="nil"/>
              <w:left w:val="nil"/>
              <w:bottom w:val="nil"/>
              <w:right w:val="nil"/>
            </w:tcBorders>
            <w:shd w:val="clear" w:color="000000" w:fill="FFFFFF"/>
            <w:noWrap/>
            <w:vAlign w:val="bottom"/>
            <w:hideMark/>
          </w:tcPr>
          <w:p w14:paraId="47ABFEE8"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578" w:type="dxa"/>
            <w:tcBorders>
              <w:top w:val="nil"/>
              <w:left w:val="nil"/>
              <w:bottom w:val="nil"/>
              <w:right w:val="nil"/>
            </w:tcBorders>
            <w:shd w:val="clear" w:color="000000" w:fill="FFFFFF"/>
            <w:noWrap/>
            <w:vAlign w:val="bottom"/>
            <w:hideMark/>
          </w:tcPr>
          <w:p w14:paraId="2C5EE6D2"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021" w:type="dxa"/>
            <w:tcBorders>
              <w:top w:val="nil"/>
              <w:left w:val="nil"/>
              <w:bottom w:val="nil"/>
              <w:right w:val="nil"/>
            </w:tcBorders>
            <w:shd w:val="clear" w:color="000000" w:fill="FFFFFF"/>
            <w:noWrap/>
            <w:vAlign w:val="bottom"/>
            <w:hideMark/>
          </w:tcPr>
          <w:p w14:paraId="4FC9C647"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r>
      <w:tr w:rsidR="00BE182F" w:rsidRPr="001C2963" w14:paraId="3B2F5256"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6882F81"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71934E4A"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Mide la cantidad de eventos de nuevos arrendamientos de bienes realizados por la SENABED.</w:t>
            </w:r>
          </w:p>
        </w:tc>
      </w:tr>
      <w:tr w:rsidR="00BE182F" w:rsidRPr="001C2963" w14:paraId="3F96886D"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17684FC"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5AD885EC"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En cumplimiento del mandato legal de la SENABED se proyecta aumentar el número de eventos de nuevos arrendamiento de bienes para incrementar la productividad de la SENABED.</w:t>
            </w:r>
          </w:p>
        </w:tc>
      </w:tr>
      <w:tr w:rsidR="00BE182F" w:rsidRPr="001C2963" w14:paraId="1D611E11"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CFC815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4DFA7B83"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Número de eventos de nuevos arrendamientos programados/Número de eventos de nuevos arrendamientos realizados.</w:t>
            </w:r>
          </w:p>
        </w:tc>
      </w:tr>
      <w:tr w:rsidR="00BE182F" w:rsidRPr="001C2963" w14:paraId="3E5091F2"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1CB44F9"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5E21D34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52B34E4B"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43CF649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0653E54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Municipio</w:t>
            </w:r>
          </w:p>
        </w:tc>
        <w:tc>
          <w:tcPr>
            <w:tcW w:w="340" w:type="dxa"/>
            <w:tcBorders>
              <w:top w:val="nil"/>
              <w:left w:val="nil"/>
              <w:bottom w:val="nil"/>
              <w:right w:val="nil"/>
            </w:tcBorders>
            <w:shd w:val="clear" w:color="000000" w:fill="FFFFFF"/>
            <w:vAlign w:val="center"/>
            <w:hideMark/>
          </w:tcPr>
          <w:p w14:paraId="5B8FB38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vAlign w:val="center"/>
            <w:hideMark/>
          </w:tcPr>
          <w:p w14:paraId="32E6261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vAlign w:val="center"/>
            <w:hideMark/>
          </w:tcPr>
          <w:p w14:paraId="425126F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F2477BF"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3FBBDF1"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295E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6D2D801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059866B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42A8A13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340" w:type="dxa"/>
            <w:tcBorders>
              <w:top w:val="nil"/>
              <w:left w:val="nil"/>
              <w:bottom w:val="nil"/>
              <w:right w:val="nil"/>
            </w:tcBorders>
            <w:shd w:val="clear" w:color="000000" w:fill="FFFFFF"/>
            <w:noWrap/>
            <w:vAlign w:val="bottom"/>
            <w:hideMark/>
          </w:tcPr>
          <w:p w14:paraId="5A3E948C"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2DD5B49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7A7D2C9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8F0EDEA"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5129A9A"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55C1D2F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07C769C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0832EB6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247D0FDB"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Anual</w:t>
            </w:r>
          </w:p>
        </w:tc>
        <w:tc>
          <w:tcPr>
            <w:tcW w:w="340" w:type="dxa"/>
            <w:tcBorders>
              <w:top w:val="nil"/>
              <w:left w:val="nil"/>
              <w:bottom w:val="nil"/>
              <w:right w:val="nil"/>
            </w:tcBorders>
            <w:shd w:val="clear" w:color="000000" w:fill="FFFFFF"/>
            <w:noWrap/>
            <w:vAlign w:val="bottom"/>
            <w:hideMark/>
          </w:tcPr>
          <w:p w14:paraId="6CD604B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697F0D1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4A25D88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C58A4D5"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DE4044C"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6F85ACB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7640429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1A47B82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4C6FAE04"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340" w:type="dxa"/>
            <w:tcBorders>
              <w:top w:val="nil"/>
              <w:left w:val="nil"/>
              <w:bottom w:val="nil"/>
              <w:right w:val="nil"/>
            </w:tcBorders>
            <w:shd w:val="clear" w:color="000000" w:fill="FFFFFF"/>
            <w:noWrap/>
            <w:vAlign w:val="bottom"/>
            <w:hideMark/>
          </w:tcPr>
          <w:p w14:paraId="7373BC1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3A03F37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449FAA6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579F9CD" w14:textId="77777777" w:rsidTr="006E7764">
        <w:trPr>
          <w:trHeight w:val="132"/>
        </w:trPr>
        <w:tc>
          <w:tcPr>
            <w:tcW w:w="2694" w:type="dxa"/>
            <w:tcBorders>
              <w:top w:val="nil"/>
              <w:left w:val="nil"/>
              <w:bottom w:val="nil"/>
              <w:right w:val="nil"/>
            </w:tcBorders>
            <w:shd w:val="clear" w:color="000000" w:fill="FFFFFF"/>
            <w:vAlign w:val="center"/>
            <w:hideMark/>
          </w:tcPr>
          <w:p w14:paraId="2FB8457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vAlign w:val="bottom"/>
            <w:hideMark/>
          </w:tcPr>
          <w:p w14:paraId="4B4CAD2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bottom"/>
            <w:hideMark/>
          </w:tcPr>
          <w:p w14:paraId="579BBEB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nil"/>
              <w:left w:val="nil"/>
              <w:bottom w:val="nil"/>
              <w:right w:val="nil"/>
            </w:tcBorders>
            <w:shd w:val="clear" w:color="000000" w:fill="FFFFFF"/>
            <w:vAlign w:val="bottom"/>
            <w:hideMark/>
          </w:tcPr>
          <w:p w14:paraId="0CF0042B"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EDC9400"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340" w:type="dxa"/>
            <w:tcBorders>
              <w:top w:val="nil"/>
              <w:left w:val="nil"/>
              <w:right w:val="nil"/>
            </w:tcBorders>
            <w:shd w:val="clear" w:color="000000" w:fill="FFFFFF"/>
            <w:vAlign w:val="bottom"/>
            <w:hideMark/>
          </w:tcPr>
          <w:p w14:paraId="1F26AE8D"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578" w:type="dxa"/>
            <w:tcBorders>
              <w:top w:val="nil"/>
              <w:left w:val="nil"/>
              <w:right w:val="nil"/>
            </w:tcBorders>
            <w:shd w:val="clear" w:color="000000" w:fill="FFFFFF"/>
            <w:vAlign w:val="bottom"/>
            <w:hideMark/>
          </w:tcPr>
          <w:p w14:paraId="2A031617"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021" w:type="dxa"/>
            <w:tcBorders>
              <w:top w:val="nil"/>
              <w:left w:val="nil"/>
              <w:bottom w:val="nil"/>
              <w:right w:val="nil"/>
            </w:tcBorders>
            <w:shd w:val="clear" w:color="000000" w:fill="FFFFFF"/>
            <w:hideMark/>
          </w:tcPr>
          <w:p w14:paraId="5373330A" w14:textId="77777777" w:rsidR="00BE182F" w:rsidRPr="001C2963" w:rsidRDefault="00BE182F" w:rsidP="006E7764">
            <w:pPr>
              <w:spacing w:after="0" w:line="240" w:lineRule="auto"/>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 </w:t>
            </w:r>
          </w:p>
        </w:tc>
      </w:tr>
      <w:tr w:rsidR="00BE182F" w:rsidRPr="001C2963" w14:paraId="10CF7031"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370E7EB"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D7DEFE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36A0A80"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6219B35"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24BF76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2024</w:t>
            </w:r>
          </w:p>
        </w:tc>
        <w:tc>
          <w:tcPr>
            <w:tcW w:w="918" w:type="dxa"/>
            <w:gridSpan w:val="2"/>
            <w:vMerge w:val="restart"/>
            <w:tcBorders>
              <w:left w:val="single" w:sz="4" w:space="0" w:color="auto"/>
            </w:tcBorders>
            <w:shd w:val="clear" w:color="auto" w:fill="auto"/>
            <w:vAlign w:val="center"/>
          </w:tcPr>
          <w:p w14:paraId="475EF845"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21673E5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EDFC661"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10FC07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5456BB8A"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1E658D14"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38E20571"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51F79D56"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918" w:type="dxa"/>
            <w:gridSpan w:val="2"/>
            <w:vMerge/>
            <w:tcBorders>
              <w:left w:val="single" w:sz="4" w:space="0" w:color="auto"/>
            </w:tcBorders>
            <w:shd w:val="clear" w:color="auto" w:fill="auto"/>
            <w:vAlign w:val="center"/>
          </w:tcPr>
          <w:p w14:paraId="235BCB8E"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139CBBD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27E9A0E"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9CA60C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13F0E2DB"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5</w:t>
            </w:r>
          </w:p>
        </w:tc>
        <w:tc>
          <w:tcPr>
            <w:tcW w:w="1279" w:type="dxa"/>
            <w:tcBorders>
              <w:top w:val="nil"/>
              <w:left w:val="nil"/>
              <w:bottom w:val="single" w:sz="8" w:space="0" w:color="auto"/>
              <w:right w:val="single" w:sz="4" w:space="0" w:color="auto"/>
            </w:tcBorders>
            <w:shd w:val="clear" w:color="000000" w:fill="FFFFFF"/>
            <w:vAlign w:val="center"/>
            <w:hideMark/>
          </w:tcPr>
          <w:p w14:paraId="1B3BB67D"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7</w:t>
            </w:r>
          </w:p>
        </w:tc>
        <w:tc>
          <w:tcPr>
            <w:tcW w:w="1628" w:type="dxa"/>
            <w:tcBorders>
              <w:top w:val="nil"/>
              <w:left w:val="nil"/>
              <w:bottom w:val="single" w:sz="8" w:space="0" w:color="auto"/>
              <w:right w:val="single" w:sz="4" w:space="0" w:color="auto"/>
            </w:tcBorders>
            <w:shd w:val="clear" w:color="000000" w:fill="FFFFFF"/>
            <w:vAlign w:val="center"/>
            <w:hideMark/>
          </w:tcPr>
          <w:p w14:paraId="5CD4A576"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8</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64DC87B7"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10</w:t>
            </w:r>
          </w:p>
        </w:tc>
        <w:tc>
          <w:tcPr>
            <w:tcW w:w="918" w:type="dxa"/>
            <w:gridSpan w:val="2"/>
            <w:tcBorders>
              <w:left w:val="single" w:sz="4" w:space="0" w:color="auto"/>
            </w:tcBorders>
            <w:shd w:val="clear" w:color="auto" w:fill="auto"/>
            <w:vAlign w:val="center"/>
          </w:tcPr>
          <w:p w14:paraId="7B4F6E3D"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021" w:type="dxa"/>
            <w:tcBorders>
              <w:top w:val="nil"/>
              <w:left w:val="nil"/>
              <w:bottom w:val="nil"/>
              <w:right w:val="nil"/>
            </w:tcBorders>
            <w:shd w:val="clear" w:color="000000" w:fill="FFFFFF"/>
            <w:hideMark/>
          </w:tcPr>
          <w:p w14:paraId="3145168B"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CFEA6AA" w14:textId="77777777" w:rsidTr="006E7764">
        <w:trPr>
          <w:trHeight w:val="70"/>
        </w:trPr>
        <w:tc>
          <w:tcPr>
            <w:tcW w:w="2694" w:type="dxa"/>
            <w:tcBorders>
              <w:top w:val="nil"/>
              <w:left w:val="nil"/>
              <w:bottom w:val="nil"/>
              <w:right w:val="nil"/>
            </w:tcBorders>
            <w:shd w:val="clear" w:color="000000" w:fill="FFFFFF"/>
            <w:vAlign w:val="center"/>
            <w:hideMark/>
          </w:tcPr>
          <w:p w14:paraId="0DE8D079"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37926D14"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76F57CF"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558854DF"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6A2CE373"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340" w:type="dxa"/>
            <w:tcBorders>
              <w:left w:val="nil"/>
              <w:bottom w:val="nil"/>
              <w:right w:val="nil"/>
            </w:tcBorders>
            <w:shd w:val="clear" w:color="000000" w:fill="FFFFFF"/>
            <w:vAlign w:val="center"/>
            <w:hideMark/>
          </w:tcPr>
          <w:p w14:paraId="571E96F5"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578" w:type="dxa"/>
            <w:tcBorders>
              <w:left w:val="nil"/>
              <w:bottom w:val="nil"/>
              <w:right w:val="nil"/>
            </w:tcBorders>
            <w:shd w:val="clear" w:color="000000" w:fill="FFFFFF"/>
            <w:vAlign w:val="center"/>
            <w:hideMark/>
          </w:tcPr>
          <w:p w14:paraId="4B920939"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021" w:type="dxa"/>
            <w:tcBorders>
              <w:top w:val="nil"/>
              <w:left w:val="nil"/>
              <w:bottom w:val="nil"/>
              <w:right w:val="nil"/>
            </w:tcBorders>
            <w:shd w:val="clear" w:color="000000" w:fill="FFFFFF"/>
            <w:hideMark/>
          </w:tcPr>
          <w:p w14:paraId="3C78AFD7"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0B23B2E"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504CC69C" w14:textId="77777777" w:rsidR="00BE182F" w:rsidRPr="001C2963" w:rsidRDefault="00BE182F" w:rsidP="006E7764">
            <w:pPr>
              <w:spacing w:after="0" w:line="240" w:lineRule="auto"/>
              <w:rPr>
                <w:rFonts w:ascii="Candara" w:eastAsia="Times New Roman" w:hAnsi="Candara" w:cs="Arial"/>
                <w:b/>
                <w:bCs/>
                <w:i/>
                <w:iCs/>
                <w:color w:val="FFFFFF" w:themeColor="background1"/>
                <w:sz w:val="20"/>
                <w:szCs w:val="24"/>
                <w:lang w:eastAsia="es-GT"/>
              </w:rPr>
            </w:pPr>
            <w:r w:rsidRPr="001C2963">
              <w:rPr>
                <w:rFonts w:ascii="Candara" w:eastAsia="Times New Roman" w:hAnsi="Candara" w:cs="Arial"/>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C6C3C7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center"/>
            <w:hideMark/>
          </w:tcPr>
          <w:p w14:paraId="4F5798DC"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6E9019A5"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2934B419"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65EDDEF3"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vAlign w:val="center"/>
            <w:hideMark/>
          </w:tcPr>
          <w:p w14:paraId="718EEF2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1378E9E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F7F3F42"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0951BA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23524AC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en datos absolutos</w:t>
            </w: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270C8DCA"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27A846C4"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7DAF928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5394861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03E97D7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1EC476A"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FAA9893"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0EAC11D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Pr>
                <w:rFonts w:ascii="Candara" w:eastAsia="Times New Roman" w:hAnsi="Candara" w:cs="Arial"/>
                <w:sz w:val="20"/>
                <w:szCs w:val="24"/>
                <w:lang w:eastAsia="es-GT"/>
              </w:rPr>
              <w:t>0</w:t>
            </w:r>
          </w:p>
        </w:tc>
        <w:tc>
          <w:tcPr>
            <w:tcW w:w="1628" w:type="dxa"/>
            <w:tcBorders>
              <w:top w:val="nil"/>
              <w:left w:val="nil"/>
              <w:bottom w:val="nil"/>
              <w:right w:val="nil"/>
            </w:tcBorders>
            <w:shd w:val="clear" w:color="000000" w:fill="FFFFFF"/>
            <w:vAlign w:val="center"/>
            <w:hideMark/>
          </w:tcPr>
          <w:p w14:paraId="7A349DFF"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4F9E3161"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hideMark/>
          </w:tcPr>
          <w:p w14:paraId="02D925E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5F8F528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185DCF7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407DC84" w14:textId="77777777" w:rsidTr="006E7764">
        <w:trPr>
          <w:trHeight w:val="67"/>
        </w:trPr>
        <w:tc>
          <w:tcPr>
            <w:tcW w:w="2694" w:type="dxa"/>
            <w:tcBorders>
              <w:top w:val="nil"/>
              <w:left w:val="nil"/>
              <w:bottom w:val="nil"/>
              <w:right w:val="nil"/>
            </w:tcBorders>
            <w:shd w:val="clear" w:color="000000" w:fill="FFFFFF"/>
            <w:vAlign w:val="center"/>
            <w:hideMark/>
          </w:tcPr>
          <w:p w14:paraId="407CA924"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097198AE"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279" w:type="dxa"/>
            <w:tcBorders>
              <w:top w:val="nil"/>
              <w:left w:val="nil"/>
              <w:bottom w:val="nil"/>
              <w:right w:val="nil"/>
            </w:tcBorders>
            <w:shd w:val="clear" w:color="000000" w:fill="FFFFFF"/>
            <w:noWrap/>
            <w:vAlign w:val="bottom"/>
            <w:hideMark/>
          </w:tcPr>
          <w:p w14:paraId="65FB137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noWrap/>
            <w:vAlign w:val="bottom"/>
            <w:hideMark/>
          </w:tcPr>
          <w:p w14:paraId="6C25B3C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noWrap/>
            <w:vAlign w:val="bottom"/>
            <w:hideMark/>
          </w:tcPr>
          <w:p w14:paraId="7D6F08C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noWrap/>
            <w:vAlign w:val="bottom"/>
            <w:hideMark/>
          </w:tcPr>
          <w:p w14:paraId="27B07D5B"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38C5D56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189916A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9EBD215"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7CA37C7B" w14:textId="77777777" w:rsidR="00BE182F" w:rsidRPr="001C2963" w:rsidRDefault="00BE182F" w:rsidP="006E7764">
            <w:pPr>
              <w:spacing w:after="0" w:line="240" w:lineRule="auto"/>
              <w:rPr>
                <w:rFonts w:ascii="Candara" w:eastAsia="Times New Roman" w:hAnsi="Candara" w:cs="Arial"/>
                <w:b/>
                <w:bCs/>
                <w:color w:val="FFFFFF" w:themeColor="background1"/>
                <w:sz w:val="20"/>
                <w:szCs w:val="24"/>
                <w:lang w:eastAsia="es-GT"/>
              </w:rPr>
            </w:pPr>
            <w:r w:rsidRPr="001C2963">
              <w:rPr>
                <w:rFonts w:ascii="Candara" w:eastAsia="Times New Roman" w:hAnsi="Candara" w:cs="Arial"/>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26EB744B"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31D93398"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749D1998"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A4BBC21"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76E73ED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206224A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Dirección de Administración de Bienes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7024179E"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33AAEE2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3F7F1B6B"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D73583A"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67CF2D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527BF19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Dirección de Administración de Bienes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77EF7056"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37B58E93"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4B2B76A4"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2CFB01C"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D0CA36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58E67E3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Informes Cuatrimestrales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1D83DF5E"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671CCA26"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56840C10"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bl>
    <w:p w14:paraId="14A3E409" w14:textId="77777777" w:rsidR="00BE182F" w:rsidRDefault="00BE182F" w:rsidP="00BE182F">
      <w:pPr>
        <w:jc w:val="center"/>
        <w:rPr>
          <w:lang w:val="es-ES" w:eastAsia="es-ES"/>
        </w:rPr>
      </w:pPr>
    </w:p>
    <w:p w14:paraId="6E6FFA25" w14:textId="77777777" w:rsidR="00BE182F" w:rsidRDefault="00BE182F" w:rsidP="00BE182F">
      <w:pPr>
        <w:jc w:val="center"/>
        <w:rPr>
          <w:rFonts w:ascii="Arial" w:hAnsi="Arial" w:cs="Arial"/>
          <w:b/>
          <w:sz w:val="24"/>
          <w:szCs w:val="24"/>
        </w:rPr>
      </w:pPr>
    </w:p>
    <w:p w14:paraId="58DC4537" w14:textId="77777777" w:rsidR="00BE182F" w:rsidRPr="00A941D2" w:rsidRDefault="00BE182F" w:rsidP="00BE182F">
      <w:pPr>
        <w:jc w:val="center"/>
        <w:rPr>
          <w:rFonts w:ascii="Arial" w:hAnsi="Arial" w:cs="Arial"/>
          <w:b/>
          <w:sz w:val="24"/>
          <w:szCs w:val="24"/>
        </w:rPr>
      </w:pPr>
      <w:r w:rsidRPr="00A941D2">
        <w:rPr>
          <w:rFonts w:ascii="Arial" w:hAnsi="Arial" w:cs="Arial"/>
          <w:b/>
          <w:sz w:val="24"/>
          <w:szCs w:val="24"/>
        </w:rPr>
        <w:t>F</w:t>
      </w:r>
      <w:r>
        <w:rPr>
          <w:rFonts w:ascii="Arial" w:hAnsi="Arial" w:cs="Arial"/>
          <w:b/>
          <w:sz w:val="24"/>
          <w:szCs w:val="24"/>
        </w:rPr>
        <w:t>icha 3: Ficha de indicador de s</w:t>
      </w:r>
      <w:r w:rsidRPr="00A941D2">
        <w:rPr>
          <w:rFonts w:ascii="Arial" w:hAnsi="Arial" w:cs="Arial"/>
          <w:b/>
          <w:sz w:val="24"/>
          <w:szCs w:val="24"/>
        </w:rPr>
        <w:t>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1C2963" w14:paraId="61BB3F9C"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5583EDA" w14:textId="77777777" w:rsidR="00BE182F" w:rsidRPr="001C2963" w:rsidRDefault="00BE182F" w:rsidP="006E7764">
            <w:pPr>
              <w:spacing w:after="0" w:line="240" w:lineRule="auto"/>
              <w:jc w:val="center"/>
              <w:rPr>
                <w:rFonts w:ascii="Candara" w:eastAsia="Times New Roman" w:hAnsi="Candara" w:cs="Arial"/>
                <w:b/>
                <w:bCs/>
                <w:color w:val="FFFFFF"/>
                <w:sz w:val="24"/>
                <w:szCs w:val="24"/>
                <w:lang w:eastAsia="es-GT"/>
              </w:rPr>
            </w:pPr>
            <w:r w:rsidRPr="001C2963">
              <w:rPr>
                <w:rFonts w:ascii="Candara" w:eastAsia="Times New Roman" w:hAnsi="Candara" w:cs="Arial"/>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756FEBF0" w14:textId="77777777" w:rsidR="00BE182F" w:rsidRPr="001C2963" w:rsidRDefault="00BE182F" w:rsidP="006E7764">
            <w:pPr>
              <w:spacing w:after="0" w:line="240" w:lineRule="auto"/>
              <w:jc w:val="center"/>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SPPD-10</w:t>
            </w:r>
          </w:p>
        </w:tc>
      </w:tr>
      <w:tr w:rsidR="00BE182F" w:rsidRPr="001C2963" w14:paraId="55B4567F"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67843363" w14:textId="77777777" w:rsidR="00BE182F" w:rsidRPr="001C2963" w:rsidRDefault="00BE182F" w:rsidP="006E7764">
            <w:pPr>
              <w:spacing w:after="0" w:line="240" w:lineRule="auto"/>
              <w:rPr>
                <w:rFonts w:ascii="Candara" w:eastAsia="Times New Roman" w:hAnsi="Candara" w:cs="Arial"/>
                <w:b/>
                <w:bCs/>
                <w:color w:val="000000"/>
                <w:sz w:val="20"/>
                <w:szCs w:val="24"/>
                <w:lang w:eastAsia="es-GT"/>
              </w:rPr>
            </w:pPr>
            <w:r w:rsidRPr="001C2963">
              <w:rPr>
                <w:rFonts w:ascii="Candara" w:eastAsia="Times New Roman" w:hAnsi="Candara" w:cs="Arial"/>
                <w:b/>
                <w:bCs/>
                <w:color w:val="000000"/>
                <w:sz w:val="20"/>
                <w:szCs w:val="24"/>
                <w:lang w:eastAsia="es-GT"/>
              </w:rPr>
              <w:t>Nombre de la institución:   SENABED</w:t>
            </w:r>
          </w:p>
        </w:tc>
      </w:tr>
      <w:tr w:rsidR="00BE182F" w:rsidRPr="001C2963" w14:paraId="1465C366"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26737CF"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4CD4A25E"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Eventos de públicas subastas.</w:t>
            </w:r>
          </w:p>
        </w:tc>
      </w:tr>
      <w:tr w:rsidR="00BE182F" w:rsidRPr="001C2963" w14:paraId="35B44022"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1F05E2F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3FE0FF70"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De resultado institucional.</w:t>
            </w:r>
          </w:p>
        </w:tc>
      </w:tr>
      <w:tr w:rsidR="00BE182F" w:rsidRPr="001C2963" w14:paraId="6DD280A3"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5F0D270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169F06BF"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libri" w:eastAsia="Times New Roman" w:hAnsi="Calibri" w:cs="Calibri"/>
                <w:sz w:val="18"/>
                <w:szCs w:val="18"/>
                <w:lang w:eastAsia="es-GT"/>
              </w:rPr>
              <w:t>Pilar 4: Estado responsable transparente y efectivo.</w:t>
            </w:r>
          </w:p>
        </w:tc>
      </w:tr>
      <w:tr w:rsidR="00BE182F" w:rsidRPr="001C2963" w14:paraId="783B572D"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3F9DD05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244EA5CC"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N/A</w:t>
            </w:r>
          </w:p>
        </w:tc>
      </w:tr>
      <w:tr w:rsidR="00BE182F" w:rsidRPr="001C2963" w14:paraId="7A87CC0C"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178C51E9"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noWrap/>
            <w:vAlign w:val="bottom"/>
            <w:hideMark/>
          </w:tcPr>
          <w:p w14:paraId="7D2F1528"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279" w:type="dxa"/>
            <w:tcBorders>
              <w:top w:val="nil"/>
              <w:left w:val="nil"/>
              <w:bottom w:val="nil"/>
              <w:right w:val="nil"/>
            </w:tcBorders>
            <w:shd w:val="clear" w:color="000000" w:fill="FFFFFF"/>
            <w:noWrap/>
            <w:vAlign w:val="bottom"/>
            <w:hideMark/>
          </w:tcPr>
          <w:p w14:paraId="124BA49B"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628" w:type="dxa"/>
            <w:tcBorders>
              <w:top w:val="nil"/>
              <w:left w:val="nil"/>
              <w:bottom w:val="nil"/>
              <w:right w:val="nil"/>
            </w:tcBorders>
            <w:shd w:val="clear" w:color="000000" w:fill="FFFFFF"/>
            <w:noWrap/>
            <w:vAlign w:val="bottom"/>
            <w:hideMark/>
          </w:tcPr>
          <w:p w14:paraId="7AF6988F"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136" w:type="dxa"/>
            <w:tcBorders>
              <w:top w:val="nil"/>
              <w:left w:val="nil"/>
              <w:bottom w:val="nil"/>
              <w:right w:val="nil"/>
            </w:tcBorders>
            <w:shd w:val="clear" w:color="000000" w:fill="FFFFFF"/>
            <w:noWrap/>
            <w:vAlign w:val="bottom"/>
            <w:hideMark/>
          </w:tcPr>
          <w:p w14:paraId="6147A660"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340" w:type="dxa"/>
            <w:tcBorders>
              <w:top w:val="nil"/>
              <w:left w:val="nil"/>
              <w:bottom w:val="nil"/>
              <w:right w:val="nil"/>
            </w:tcBorders>
            <w:shd w:val="clear" w:color="000000" w:fill="FFFFFF"/>
            <w:noWrap/>
            <w:vAlign w:val="bottom"/>
            <w:hideMark/>
          </w:tcPr>
          <w:p w14:paraId="14C6979B"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578" w:type="dxa"/>
            <w:tcBorders>
              <w:top w:val="nil"/>
              <w:left w:val="nil"/>
              <w:bottom w:val="nil"/>
              <w:right w:val="nil"/>
            </w:tcBorders>
            <w:shd w:val="clear" w:color="000000" w:fill="FFFFFF"/>
            <w:noWrap/>
            <w:vAlign w:val="bottom"/>
            <w:hideMark/>
          </w:tcPr>
          <w:p w14:paraId="21B2C9E9"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021" w:type="dxa"/>
            <w:tcBorders>
              <w:top w:val="nil"/>
              <w:left w:val="nil"/>
              <w:bottom w:val="nil"/>
              <w:right w:val="nil"/>
            </w:tcBorders>
            <w:shd w:val="clear" w:color="000000" w:fill="FFFFFF"/>
            <w:noWrap/>
            <w:vAlign w:val="bottom"/>
            <w:hideMark/>
          </w:tcPr>
          <w:p w14:paraId="62F8B6C0"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r>
      <w:tr w:rsidR="00BE182F" w:rsidRPr="001C2963" w14:paraId="1AF23E8E"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6ABE291"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4B1FB868"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Mide la cantidad de eventos de públicas subastas llevados a cabo anualmente mediante las cuales se subastan los bienes en administración de la SENABED</w:t>
            </w:r>
          </w:p>
        </w:tc>
      </w:tr>
      <w:tr w:rsidR="00BE182F" w:rsidRPr="001C2963" w14:paraId="11D7F12D"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A56A01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8481EF1"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En cumplimiento del mandato legal de la SENABED se proyecta aumentar el número de públicas subastas de bienes para incrementar la productividad de la SENABED.</w:t>
            </w:r>
          </w:p>
        </w:tc>
      </w:tr>
      <w:tr w:rsidR="00BE182F" w:rsidRPr="001C2963" w14:paraId="64796415"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44BF4DC"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10FD6787"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Número de eventos de públicas subastas programados/Número de eventos de públicas subastas realizados.</w:t>
            </w:r>
          </w:p>
        </w:tc>
      </w:tr>
      <w:tr w:rsidR="00BE182F" w:rsidRPr="001C2963" w14:paraId="7313BBEC"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00162C1"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703659E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0230FC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0C21866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D2D3AE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Municipio</w:t>
            </w:r>
          </w:p>
        </w:tc>
        <w:tc>
          <w:tcPr>
            <w:tcW w:w="340" w:type="dxa"/>
            <w:tcBorders>
              <w:top w:val="nil"/>
              <w:left w:val="nil"/>
              <w:bottom w:val="nil"/>
              <w:right w:val="nil"/>
            </w:tcBorders>
            <w:shd w:val="clear" w:color="000000" w:fill="FFFFFF"/>
            <w:vAlign w:val="center"/>
            <w:hideMark/>
          </w:tcPr>
          <w:p w14:paraId="4B38F5C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vAlign w:val="center"/>
            <w:hideMark/>
          </w:tcPr>
          <w:p w14:paraId="6339889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vAlign w:val="center"/>
            <w:hideMark/>
          </w:tcPr>
          <w:p w14:paraId="3139022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B1F3C6F"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71D4A50"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B8C96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6112AB2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43C453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37373CB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340" w:type="dxa"/>
            <w:tcBorders>
              <w:top w:val="nil"/>
              <w:left w:val="nil"/>
              <w:bottom w:val="nil"/>
              <w:right w:val="nil"/>
            </w:tcBorders>
            <w:shd w:val="clear" w:color="000000" w:fill="FFFFFF"/>
            <w:noWrap/>
            <w:vAlign w:val="bottom"/>
            <w:hideMark/>
          </w:tcPr>
          <w:p w14:paraId="5D21497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610C464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2EF0E8C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CBF2D0B"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85E713A"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4A2A7E2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5B35C3C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38A58D6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422F756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Anual</w:t>
            </w:r>
          </w:p>
        </w:tc>
        <w:tc>
          <w:tcPr>
            <w:tcW w:w="340" w:type="dxa"/>
            <w:tcBorders>
              <w:top w:val="nil"/>
              <w:left w:val="nil"/>
              <w:bottom w:val="nil"/>
              <w:right w:val="nil"/>
            </w:tcBorders>
            <w:shd w:val="clear" w:color="000000" w:fill="FFFFFF"/>
            <w:noWrap/>
            <w:vAlign w:val="bottom"/>
            <w:hideMark/>
          </w:tcPr>
          <w:p w14:paraId="31B7ABF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6E4DCBE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3993F8D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3C683D0"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D2FFB6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44CB7FCB"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4DF27A7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6A52154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6A064483"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340" w:type="dxa"/>
            <w:tcBorders>
              <w:top w:val="nil"/>
              <w:left w:val="nil"/>
              <w:bottom w:val="nil"/>
              <w:right w:val="nil"/>
            </w:tcBorders>
            <w:shd w:val="clear" w:color="000000" w:fill="FFFFFF"/>
            <w:noWrap/>
            <w:vAlign w:val="bottom"/>
            <w:hideMark/>
          </w:tcPr>
          <w:p w14:paraId="0D7F56F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69391C5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4F01668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1E906C7" w14:textId="77777777" w:rsidTr="006E7764">
        <w:trPr>
          <w:trHeight w:val="132"/>
        </w:trPr>
        <w:tc>
          <w:tcPr>
            <w:tcW w:w="2694" w:type="dxa"/>
            <w:tcBorders>
              <w:top w:val="nil"/>
              <w:left w:val="nil"/>
              <w:bottom w:val="nil"/>
              <w:right w:val="nil"/>
            </w:tcBorders>
            <w:shd w:val="clear" w:color="000000" w:fill="FFFFFF"/>
            <w:vAlign w:val="center"/>
            <w:hideMark/>
          </w:tcPr>
          <w:p w14:paraId="71BB7C5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vAlign w:val="bottom"/>
            <w:hideMark/>
          </w:tcPr>
          <w:p w14:paraId="409DA47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bottom"/>
            <w:hideMark/>
          </w:tcPr>
          <w:p w14:paraId="7ABA5BB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nil"/>
              <w:left w:val="nil"/>
              <w:bottom w:val="nil"/>
              <w:right w:val="nil"/>
            </w:tcBorders>
            <w:shd w:val="clear" w:color="000000" w:fill="FFFFFF"/>
            <w:vAlign w:val="bottom"/>
            <w:hideMark/>
          </w:tcPr>
          <w:p w14:paraId="5A5C6A9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267131CA"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340" w:type="dxa"/>
            <w:tcBorders>
              <w:top w:val="nil"/>
              <w:left w:val="nil"/>
              <w:right w:val="nil"/>
            </w:tcBorders>
            <w:shd w:val="clear" w:color="000000" w:fill="FFFFFF"/>
            <w:vAlign w:val="bottom"/>
            <w:hideMark/>
          </w:tcPr>
          <w:p w14:paraId="5F8FE88C"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578" w:type="dxa"/>
            <w:tcBorders>
              <w:top w:val="nil"/>
              <w:left w:val="nil"/>
              <w:right w:val="nil"/>
            </w:tcBorders>
            <w:shd w:val="clear" w:color="000000" w:fill="FFFFFF"/>
            <w:vAlign w:val="bottom"/>
            <w:hideMark/>
          </w:tcPr>
          <w:p w14:paraId="2ED93EB8"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021" w:type="dxa"/>
            <w:tcBorders>
              <w:top w:val="nil"/>
              <w:left w:val="nil"/>
              <w:bottom w:val="nil"/>
              <w:right w:val="nil"/>
            </w:tcBorders>
            <w:shd w:val="clear" w:color="000000" w:fill="FFFFFF"/>
            <w:hideMark/>
          </w:tcPr>
          <w:p w14:paraId="5F47D5FC" w14:textId="77777777" w:rsidR="00BE182F" w:rsidRPr="001C2963" w:rsidRDefault="00BE182F" w:rsidP="006E7764">
            <w:pPr>
              <w:spacing w:after="0" w:line="240" w:lineRule="auto"/>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 </w:t>
            </w:r>
          </w:p>
        </w:tc>
      </w:tr>
      <w:tr w:rsidR="00BE182F" w:rsidRPr="001C2963" w14:paraId="0AD2A5FA"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43B5DF27"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33EB35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773A23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7A240BD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3E7702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2024</w:t>
            </w:r>
          </w:p>
        </w:tc>
        <w:tc>
          <w:tcPr>
            <w:tcW w:w="918" w:type="dxa"/>
            <w:gridSpan w:val="2"/>
            <w:vMerge w:val="restart"/>
            <w:tcBorders>
              <w:left w:val="single" w:sz="4" w:space="0" w:color="auto"/>
            </w:tcBorders>
            <w:shd w:val="clear" w:color="auto" w:fill="auto"/>
            <w:vAlign w:val="center"/>
          </w:tcPr>
          <w:p w14:paraId="70C7615C"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2BEEFFA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A19AE27"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E36286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0EB90DA7"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6C4D7A69"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735DF791"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76EF6564"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918" w:type="dxa"/>
            <w:gridSpan w:val="2"/>
            <w:vMerge/>
            <w:tcBorders>
              <w:left w:val="single" w:sz="4" w:space="0" w:color="auto"/>
            </w:tcBorders>
            <w:shd w:val="clear" w:color="auto" w:fill="auto"/>
            <w:vAlign w:val="center"/>
          </w:tcPr>
          <w:p w14:paraId="5911A6EF"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153E178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E2963F6"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63AB74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6596FA75"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6</w:t>
            </w:r>
          </w:p>
        </w:tc>
        <w:tc>
          <w:tcPr>
            <w:tcW w:w="1279" w:type="dxa"/>
            <w:tcBorders>
              <w:top w:val="nil"/>
              <w:left w:val="nil"/>
              <w:bottom w:val="single" w:sz="8" w:space="0" w:color="auto"/>
              <w:right w:val="single" w:sz="4" w:space="0" w:color="auto"/>
            </w:tcBorders>
            <w:shd w:val="clear" w:color="000000" w:fill="FFFFFF"/>
            <w:vAlign w:val="center"/>
            <w:hideMark/>
          </w:tcPr>
          <w:p w14:paraId="6C135383"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7</w:t>
            </w:r>
          </w:p>
        </w:tc>
        <w:tc>
          <w:tcPr>
            <w:tcW w:w="1628" w:type="dxa"/>
            <w:tcBorders>
              <w:top w:val="nil"/>
              <w:left w:val="nil"/>
              <w:bottom w:val="single" w:sz="8" w:space="0" w:color="auto"/>
              <w:right w:val="single" w:sz="4" w:space="0" w:color="auto"/>
            </w:tcBorders>
            <w:shd w:val="clear" w:color="000000" w:fill="FFFFFF"/>
            <w:vAlign w:val="center"/>
            <w:hideMark/>
          </w:tcPr>
          <w:p w14:paraId="3C77AFD7"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8</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56A1B0A2"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9</w:t>
            </w:r>
          </w:p>
        </w:tc>
        <w:tc>
          <w:tcPr>
            <w:tcW w:w="918" w:type="dxa"/>
            <w:gridSpan w:val="2"/>
            <w:tcBorders>
              <w:left w:val="single" w:sz="4" w:space="0" w:color="auto"/>
            </w:tcBorders>
            <w:shd w:val="clear" w:color="auto" w:fill="auto"/>
            <w:vAlign w:val="center"/>
          </w:tcPr>
          <w:p w14:paraId="1402156A"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021" w:type="dxa"/>
            <w:tcBorders>
              <w:top w:val="nil"/>
              <w:left w:val="nil"/>
              <w:bottom w:val="nil"/>
              <w:right w:val="nil"/>
            </w:tcBorders>
            <w:shd w:val="clear" w:color="000000" w:fill="FFFFFF"/>
            <w:hideMark/>
          </w:tcPr>
          <w:p w14:paraId="2EFC3FD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27F63F3" w14:textId="77777777" w:rsidTr="006E7764">
        <w:trPr>
          <w:trHeight w:val="70"/>
        </w:trPr>
        <w:tc>
          <w:tcPr>
            <w:tcW w:w="2694" w:type="dxa"/>
            <w:tcBorders>
              <w:top w:val="nil"/>
              <w:left w:val="nil"/>
              <w:bottom w:val="nil"/>
              <w:right w:val="nil"/>
            </w:tcBorders>
            <w:shd w:val="clear" w:color="000000" w:fill="FFFFFF"/>
            <w:vAlign w:val="center"/>
            <w:hideMark/>
          </w:tcPr>
          <w:p w14:paraId="34EC93D5"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72F02672"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1FFDBFA"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FA6C356"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4BA098F4"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340" w:type="dxa"/>
            <w:tcBorders>
              <w:left w:val="nil"/>
              <w:bottom w:val="nil"/>
              <w:right w:val="nil"/>
            </w:tcBorders>
            <w:shd w:val="clear" w:color="000000" w:fill="FFFFFF"/>
            <w:vAlign w:val="center"/>
            <w:hideMark/>
          </w:tcPr>
          <w:p w14:paraId="6B18A9E5"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578" w:type="dxa"/>
            <w:tcBorders>
              <w:left w:val="nil"/>
              <w:bottom w:val="nil"/>
              <w:right w:val="nil"/>
            </w:tcBorders>
            <w:shd w:val="clear" w:color="000000" w:fill="FFFFFF"/>
            <w:vAlign w:val="center"/>
            <w:hideMark/>
          </w:tcPr>
          <w:p w14:paraId="2C3AAD8E"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021" w:type="dxa"/>
            <w:tcBorders>
              <w:top w:val="nil"/>
              <w:left w:val="nil"/>
              <w:bottom w:val="nil"/>
              <w:right w:val="nil"/>
            </w:tcBorders>
            <w:shd w:val="clear" w:color="000000" w:fill="FFFFFF"/>
            <w:hideMark/>
          </w:tcPr>
          <w:p w14:paraId="6220E1B2"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0B8CC77"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C2A258A" w14:textId="77777777" w:rsidR="00BE182F" w:rsidRPr="001C2963" w:rsidRDefault="00BE182F" w:rsidP="006E7764">
            <w:pPr>
              <w:spacing w:after="0" w:line="240" w:lineRule="auto"/>
              <w:rPr>
                <w:rFonts w:ascii="Candara" w:eastAsia="Times New Roman" w:hAnsi="Candara" w:cs="Arial"/>
                <w:b/>
                <w:bCs/>
                <w:i/>
                <w:iCs/>
                <w:color w:val="FFFFFF" w:themeColor="background1"/>
                <w:sz w:val="20"/>
                <w:szCs w:val="24"/>
                <w:lang w:eastAsia="es-GT"/>
              </w:rPr>
            </w:pPr>
            <w:r w:rsidRPr="001C2963">
              <w:rPr>
                <w:rFonts w:ascii="Candara" w:eastAsia="Times New Roman" w:hAnsi="Candara" w:cs="Arial"/>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47EEE4D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center"/>
            <w:hideMark/>
          </w:tcPr>
          <w:p w14:paraId="32CCFCEB"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7D0F98C9"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5A6559EB"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7D3772CB"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vAlign w:val="center"/>
            <w:hideMark/>
          </w:tcPr>
          <w:p w14:paraId="533BE190"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3B49290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2782E18"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C88A48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311DC5B0"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en datos absolutos</w:t>
            </w: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5E35B7AB"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4DD406F1"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5A1B3400"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60A6C5C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78FE651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634C498"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78D1E5E"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2BD2D93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Pr>
                <w:rFonts w:ascii="Candara" w:eastAsia="Times New Roman" w:hAnsi="Candara" w:cs="Arial"/>
                <w:sz w:val="20"/>
                <w:szCs w:val="24"/>
                <w:lang w:eastAsia="es-GT"/>
              </w:rPr>
              <w:t>0</w:t>
            </w:r>
          </w:p>
        </w:tc>
        <w:tc>
          <w:tcPr>
            <w:tcW w:w="1628" w:type="dxa"/>
            <w:tcBorders>
              <w:top w:val="nil"/>
              <w:left w:val="nil"/>
              <w:bottom w:val="nil"/>
              <w:right w:val="nil"/>
            </w:tcBorders>
            <w:shd w:val="clear" w:color="000000" w:fill="FFFFFF"/>
            <w:vAlign w:val="center"/>
            <w:hideMark/>
          </w:tcPr>
          <w:p w14:paraId="52E3B705"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04F122D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hideMark/>
          </w:tcPr>
          <w:p w14:paraId="31D18A4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4EB1FA1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1CD5193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5AD2E80" w14:textId="77777777" w:rsidTr="006E7764">
        <w:trPr>
          <w:trHeight w:val="67"/>
        </w:trPr>
        <w:tc>
          <w:tcPr>
            <w:tcW w:w="2694" w:type="dxa"/>
            <w:tcBorders>
              <w:top w:val="nil"/>
              <w:left w:val="nil"/>
              <w:bottom w:val="nil"/>
              <w:right w:val="nil"/>
            </w:tcBorders>
            <w:shd w:val="clear" w:color="000000" w:fill="FFFFFF"/>
            <w:vAlign w:val="center"/>
            <w:hideMark/>
          </w:tcPr>
          <w:p w14:paraId="2166D9DB"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01C069D9"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279" w:type="dxa"/>
            <w:tcBorders>
              <w:top w:val="nil"/>
              <w:left w:val="nil"/>
              <w:bottom w:val="nil"/>
              <w:right w:val="nil"/>
            </w:tcBorders>
            <w:shd w:val="clear" w:color="000000" w:fill="FFFFFF"/>
            <w:noWrap/>
            <w:vAlign w:val="bottom"/>
            <w:hideMark/>
          </w:tcPr>
          <w:p w14:paraId="4DA961A7"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noWrap/>
            <w:vAlign w:val="bottom"/>
            <w:hideMark/>
          </w:tcPr>
          <w:p w14:paraId="761429D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noWrap/>
            <w:vAlign w:val="bottom"/>
            <w:hideMark/>
          </w:tcPr>
          <w:p w14:paraId="7E97378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noWrap/>
            <w:vAlign w:val="bottom"/>
            <w:hideMark/>
          </w:tcPr>
          <w:p w14:paraId="0A3B6A5B"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246BCCD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569E659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68DD7A5"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FDD9EA5" w14:textId="77777777" w:rsidR="00BE182F" w:rsidRPr="001C2963" w:rsidRDefault="00BE182F" w:rsidP="006E7764">
            <w:pPr>
              <w:spacing w:after="0" w:line="240" w:lineRule="auto"/>
              <w:rPr>
                <w:rFonts w:ascii="Candara" w:eastAsia="Times New Roman" w:hAnsi="Candara" w:cs="Arial"/>
                <w:b/>
                <w:bCs/>
                <w:color w:val="FFFFFF" w:themeColor="background1"/>
                <w:sz w:val="20"/>
                <w:szCs w:val="24"/>
                <w:lang w:eastAsia="es-GT"/>
              </w:rPr>
            </w:pPr>
            <w:r w:rsidRPr="001C2963">
              <w:rPr>
                <w:rFonts w:ascii="Candara" w:eastAsia="Times New Roman" w:hAnsi="Candara" w:cs="Arial"/>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641BF7FB"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2005426F"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04D26588"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912DFEC"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A96821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5B0ACD6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Dirección de Administración de Bienes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4876E912"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14D82CA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4436100F"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CCE870E"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4253DB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3BDA5A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Dirección de Administración de Bienes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4D8870B3"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06586111"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07907B15"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97BA096"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A20074B"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29C48E9B"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Informes Cuatrimestrales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749F994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29C88294"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0C462164"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bl>
    <w:p w14:paraId="16CCA197" w14:textId="77777777" w:rsidR="00BE182F" w:rsidRDefault="00BE182F" w:rsidP="00BE182F">
      <w:pPr>
        <w:jc w:val="center"/>
        <w:rPr>
          <w:lang w:val="es-ES" w:eastAsia="es-ES"/>
        </w:rPr>
      </w:pPr>
    </w:p>
    <w:p w14:paraId="435FE483" w14:textId="77777777" w:rsidR="00BE182F" w:rsidRDefault="00BE182F" w:rsidP="00BE182F">
      <w:pPr>
        <w:jc w:val="center"/>
        <w:rPr>
          <w:lang w:val="es-ES" w:eastAsia="es-ES"/>
        </w:rPr>
      </w:pPr>
    </w:p>
    <w:p w14:paraId="50CE5A71" w14:textId="77777777" w:rsidR="00BE182F" w:rsidRPr="00A941D2" w:rsidRDefault="00BE182F" w:rsidP="00BE182F">
      <w:pPr>
        <w:jc w:val="center"/>
        <w:rPr>
          <w:rFonts w:ascii="Arial" w:hAnsi="Arial" w:cs="Arial"/>
          <w:b/>
          <w:sz w:val="24"/>
          <w:szCs w:val="24"/>
        </w:rPr>
      </w:pPr>
      <w:r w:rsidRPr="00A941D2">
        <w:rPr>
          <w:rFonts w:ascii="Arial" w:hAnsi="Arial" w:cs="Arial"/>
          <w:b/>
          <w:sz w:val="24"/>
          <w:szCs w:val="24"/>
        </w:rPr>
        <w:t>F</w:t>
      </w:r>
      <w:r>
        <w:rPr>
          <w:rFonts w:ascii="Arial" w:hAnsi="Arial" w:cs="Arial"/>
          <w:b/>
          <w:sz w:val="24"/>
          <w:szCs w:val="24"/>
        </w:rPr>
        <w:t>icha 4: Ficha de indicador de s</w:t>
      </w:r>
      <w:r w:rsidRPr="00A941D2">
        <w:rPr>
          <w:rFonts w:ascii="Arial" w:hAnsi="Arial" w:cs="Arial"/>
          <w:b/>
          <w:sz w:val="24"/>
          <w:szCs w:val="24"/>
        </w:rPr>
        <w:t>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1C2963" w14:paraId="1CBEC68F"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7708DA0" w14:textId="77777777" w:rsidR="00BE182F" w:rsidRPr="001C2963" w:rsidRDefault="00BE182F" w:rsidP="006E7764">
            <w:pPr>
              <w:spacing w:after="0" w:line="240" w:lineRule="auto"/>
              <w:jc w:val="center"/>
              <w:rPr>
                <w:rFonts w:ascii="Candara" w:eastAsia="Times New Roman" w:hAnsi="Candara" w:cs="Arial"/>
                <w:b/>
                <w:bCs/>
                <w:color w:val="FFFFFF"/>
                <w:sz w:val="24"/>
                <w:szCs w:val="24"/>
                <w:lang w:eastAsia="es-GT"/>
              </w:rPr>
            </w:pPr>
            <w:r w:rsidRPr="001C2963">
              <w:rPr>
                <w:rFonts w:ascii="Candara" w:eastAsia="Times New Roman" w:hAnsi="Candara" w:cs="Arial"/>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53F5EE2B" w14:textId="77777777" w:rsidR="00BE182F" w:rsidRPr="001C2963" w:rsidRDefault="00BE182F" w:rsidP="006E7764">
            <w:pPr>
              <w:spacing w:after="0" w:line="240" w:lineRule="auto"/>
              <w:jc w:val="center"/>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SPPD-10</w:t>
            </w:r>
          </w:p>
        </w:tc>
      </w:tr>
      <w:tr w:rsidR="00BE182F" w:rsidRPr="001C2963" w14:paraId="2C2CB117"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5DD414BE" w14:textId="77777777" w:rsidR="00BE182F" w:rsidRPr="001C2963" w:rsidRDefault="00BE182F" w:rsidP="006E7764">
            <w:pPr>
              <w:spacing w:after="0" w:line="240" w:lineRule="auto"/>
              <w:rPr>
                <w:rFonts w:ascii="Candara" w:eastAsia="Times New Roman" w:hAnsi="Candara" w:cs="Arial"/>
                <w:b/>
                <w:bCs/>
                <w:color w:val="000000"/>
                <w:sz w:val="20"/>
                <w:szCs w:val="24"/>
                <w:lang w:eastAsia="es-GT"/>
              </w:rPr>
            </w:pPr>
            <w:r w:rsidRPr="001C2963">
              <w:rPr>
                <w:rFonts w:ascii="Candara" w:eastAsia="Times New Roman" w:hAnsi="Candara" w:cs="Arial"/>
                <w:b/>
                <w:bCs/>
                <w:color w:val="000000"/>
                <w:sz w:val="20"/>
                <w:szCs w:val="24"/>
                <w:lang w:eastAsia="es-GT"/>
              </w:rPr>
              <w:t>Nombre de la institución:   SENABED</w:t>
            </w:r>
          </w:p>
        </w:tc>
      </w:tr>
      <w:tr w:rsidR="00BE182F" w:rsidRPr="001C2963" w14:paraId="3F657CE3"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99280B1"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145FEF21"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Plan Anual de Monetización y Plan Anual de Mercadeo.</w:t>
            </w:r>
          </w:p>
        </w:tc>
      </w:tr>
      <w:tr w:rsidR="00BE182F" w:rsidRPr="001C2963" w14:paraId="79F109E2"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3374D74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247364DC"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De resultado institucional.</w:t>
            </w:r>
          </w:p>
        </w:tc>
      </w:tr>
      <w:tr w:rsidR="00BE182F" w:rsidRPr="001C2963" w14:paraId="163D84B9"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2F152B9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5A374ACD"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libri" w:eastAsia="Times New Roman" w:hAnsi="Calibri" w:cs="Calibri"/>
                <w:sz w:val="18"/>
                <w:szCs w:val="18"/>
                <w:lang w:eastAsia="es-GT"/>
              </w:rPr>
              <w:t>Pilar 4: Estado responsable transparente y efectivo.</w:t>
            </w:r>
          </w:p>
        </w:tc>
      </w:tr>
      <w:tr w:rsidR="00BE182F" w:rsidRPr="001C2963" w14:paraId="38779D92"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5119766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8E085BE"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N/A</w:t>
            </w:r>
          </w:p>
        </w:tc>
      </w:tr>
      <w:tr w:rsidR="00BE182F" w:rsidRPr="001C2963" w14:paraId="2AF477A7"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5FE4B1D2"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noWrap/>
            <w:vAlign w:val="bottom"/>
            <w:hideMark/>
          </w:tcPr>
          <w:p w14:paraId="63869F93"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279" w:type="dxa"/>
            <w:tcBorders>
              <w:top w:val="nil"/>
              <w:left w:val="nil"/>
              <w:bottom w:val="nil"/>
              <w:right w:val="nil"/>
            </w:tcBorders>
            <w:shd w:val="clear" w:color="000000" w:fill="FFFFFF"/>
            <w:noWrap/>
            <w:vAlign w:val="bottom"/>
            <w:hideMark/>
          </w:tcPr>
          <w:p w14:paraId="3EA4C5E2"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628" w:type="dxa"/>
            <w:tcBorders>
              <w:top w:val="nil"/>
              <w:left w:val="nil"/>
              <w:bottom w:val="nil"/>
              <w:right w:val="nil"/>
            </w:tcBorders>
            <w:shd w:val="clear" w:color="000000" w:fill="FFFFFF"/>
            <w:noWrap/>
            <w:vAlign w:val="bottom"/>
            <w:hideMark/>
          </w:tcPr>
          <w:p w14:paraId="52485621"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136" w:type="dxa"/>
            <w:tcBorders>
              <w:top w:val="nil"/>
              <w:left w:val="nil"/>
              <w:bottom w:val="nil"/>
              <w:right w:val="nil"/>
            </w:tcBorders>
            <w:shd w:val="clear" w:color="000000" w:fill="FFFFFF"/>
            <w:noWrap/>
            <w:vAlign w:val="bottom"/>
            <w:hideMark/>
          </w:tcPr>
          <w:p w14:paraId="3C1D0076"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340" w:type="dxa"/>
            <w:tcBorders>
              <w:top w:val="nil"/>
              <w:left w:val="nil"/>
              <w:bottom w:val="nil"/>
              <w:right w:val="nil"/>
            </w:tcBorders>
            <w:shd w:val="clear" w:color="000000" w:fill="FFFFFF"/>
            <w:noWrap/>
            <w:vAlign w:val="bottom"/>
            <w:hideMark/>
          </w:tcPr>
          <w:p w14:paraId="3FA78BDB"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578" w:type="dxa"/>
            <w:tcBorders>
              <w:top w:val="nil"/>
              <w:left w:val="nil"/>
              <w:bottom w:val="nil"/>
              <w:right w:val="nil"/>
            </w:tcBorders>
            <w:shd w:val="clear" w:color="000000" w:fill="FFFFFF"/>
            <w:noWrap/>
            <w:vAlign w:val="bottom"/>
            <w:hideMark/>
          </w:tcPr>
          <w:p w14:paraId="19AD13FF"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021" w:type="dxa"/>
            <w:tcBorders>
              <w:top w:val="nil"/>
              <w:left w:val="nil"/>
              <w:bottom w:val="nil"/>
              <w:right w:val="nil"/>
            </w:tcBorders>
            <w:shd w:val="clear" w:color="000000" w:fill="FFFFFF"/>
            <w:noWrap/>
            <w:vAlign w:val="bottom"/>
            <w:hideMark/>
          </w:tcPr>
          <w:p w14:paraId="1FE4E366"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r>
      <w:tr w:rsidR="00BE182F" w:rsidRPr="001C2963" w14:paraId="75B2F868"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F9F12F6"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14A76AA5"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Mide la cantidad de planes de monetización y mercadeo elaborados anualmente para la promoción de bienes en administración de la SENABED con la finalidad de incrementar la productividad institucional.</w:t>
            </w:r>
          </w:p>
        </w:tc>
      </w:tr>
      <w:tr w:rsidR="00BE182F" w:rsidRPr="001C2963" w14:paraId="52B3D8D6"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DF09E0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2EB29EA"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En cumplimiento del mandato legal de la SENABED se proyecta elaborar los planes de monetización y mercadeo de los bienes en administración de la SENABED.</w:t>
            </w:r>
          </w:p>
        </w:tc>
      </w:tr>
      <w:tr w:rsidR="00BE182F" w:rsidRPr="001C2963" w14:paraId="75B26B2B"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589279FC"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065E9623"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Número de planes programados/Número de planes elaborados.</w:t>
            </w:r>
          </w:p>
        </w:tc>
      </w:tr>
      <w:tr w:rsidR="00BE182F" w:rsidRPr="001C2963" w14:paraId="6B2D853E"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58C64223"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48E419B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1BC96D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6AF3A9D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20C89BEB"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Municipio</w:t>
            </w:r>
          </w:p>
        </w:tc>
        <w:tc>
          <w:tcPr>
            <w:tcW w:w="340" w:type="dxa"/>
            <w:tcBorders>
              <w:top w:val="nil"/>
              <w:left w:val="nil"/>
              <w:bottom w:val="nil"/>
              <w:right w:val="nil"/>
            </w:tcBorders>
            <w:shd w:val="clear" w:color="000000" w:fill="FFFFFF"/>
            <w:vAlign w:val="center"/>
            <w:hideMark/>
          </w:tcPr>
          <w:p w14:paraId="4B1239F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vAlign w:val="center"/>
            <w:hideMark/>
          </w:tcPr>
          <w:p w14:paraId="1547CB4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vAlign w:val="center"/>
            <w:hideMark/>
          </w:tcPr>
          <w:p w14:paraId="7E4D010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F6CFA02"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C5D86BF"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7248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1C11326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5AC7475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2A09086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340" w:type="dxa"/>
            <w:tcBorders>
              <w:top w:val="nil"/>
              <w:left w:val="nil"/>
              <w:bottom w:val="nil"/>
              <w:right w:val="nil"/>
            </w:tcBorders>
            <w:shd w:val="clear" w:color="000000" w:fill="FFFFFF"/>
            <w:noWrap/>
            <w:vAlign w:val="bottom"/>
            <w:hideMark/>
          </w:tcPr>
          <w:p w14:paraId="379561C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78D4751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099BF75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5D36F4A"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2BFEF0D"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284294C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1D523B9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76C594A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14E5BC3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Anual</w:t>
            </w:r>
          </w:p>
        </w:tc>
        <w:tc>
          <w:tcPr>
            <w:tcW w:w="340" w:type="dxa"/>
            <w:tcBorders>
              <w:top w:val="nil"/>
              <w:left w:val="nil"/>
              <w:bottom w:val="nil"/>
              <w:right w:val="nil"/>
            </w:tcBorders>
            <w:shd w:val="clear" w:color="000000" w:fill="FFFFFF"/>
            <w:noWrap/>
            <w:vAlign w:val="bottom"/>
            <w:hideMark/>
          </w:tcPr>
          <w:p w14:paraId="4C725E2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5A91CAC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261D871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770587A"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B615B1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50F0B98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3E0A5C0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2E78D57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6CA282DB"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340" w:type="dxa"/>
            <w:tcBorders>
              <w:top w:val="nil"/>
              <w:left w:val="nil"/>
              <w:bottom w:val="nil"/>
              <w:right w:val="nil"/>
            </w:tcBorders>
            <w:shd w:val="clear" w:color="000000" w:fill="FFFFFF"/>
            <w:noWrap/>
            <w:vAlign w:val="bottom"/>
            <w:hideMark/>
          </w:tcPr>
          <w:p w14:paraId="31830E1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0BC025A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6571525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184A978" w14:textId="77777777" w:rsidTr="006E7764">
        <w:trPr>
          <w:trHeight w:val="132"/>
        </w:trPr>
        <w:tc>
          <w:tcPr>
            <w:tcW w:w="2694" w:type="dxa"/>
            <w:tcBorders>
              <w:top w:val="nil"/>
              <w:left w:val="nil"/>
              <w:bottom w:val="nil"/>
              <w:right w:val="nil"/>
            </w:tcBorders>
            <w:shd w:val="clear" w:color="000000" w:fill="FFFFFF"/>
            <w:vAlign w:val="center"/>
            <w:hideMark/>
          </w:tcPr>
          <w:p w14:paraId="3BFF12B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vAlign w:val="bottom"/>
            <w:hideMark/>
          </w:tcPr>
          <w:p w14:paraId="437ED55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bottom"/>
            <w:hideMark/>
          </w:tcPr>
          <w:p w14:paraId="73CC68E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nil"/>
              <w:left w:val="nil"/>
              <w:bottom w:val="nil"/>
              <w:right w:val="nil"/>
            </w:tcBorders>
            <w:shd w:val="clear" w:color="000000" w:fill="FFFFFF"/>
            <w:vAlign w:val="bottom"/>
            <w:hideMark/>
          </w:tcPr>
          <w:p w14:paraId="03E0C25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08BDFB7"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340" w:type="dxa"/>
            <w:tcBorders>
              <w:top w:val="nil"/>
              <w:left w:val="nil"/>
              <w:right w:val="nil"/>
            </w:tcBorders>
            <w:shd w:val="clear" w:color="000000" w:fill="FFFFFF"/>
            <w:vAlign w:val="bottom"/>
            <w:hideMark/>
          </w:tcPr>
          <w:p w14:paraId="71124918"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578" w:type="dxa"/>
            <w:tcBorders>
              <w:top w:val="nil"/>
              <w:left w:val="nil"/>
              <w:right w:val="nil"/>
            </w:tcBorders>
            <w:shd w:val="clear" w:color="000000" w:fill="FFFFFF"/>
            <w:vAlign w:val="bottom"/>
            <w:hideMark/>
          </w:tcPr>
          <w:p w14:paraId="658B00D9"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021" w:type="dxa"/>
            <w:tcBorders>
              <w:top w:val="nil"/>
              <w:left w:val="nil"/>
              <w:bottom w:val="nil"/>
              <w:right w:val="nil"/>
            </w:tcBorders>
            <w:shd w:val="clear" w:color="000000" w:fill="FFFFFF"/>
            <w:hideMark/>
          </w:tcPr>
          <w:p w14:paraId="20AC6AA9" w14:textId="77777777" w:rsidR="00BE182F" w:rsidRPr="001C2963" w:rsidRDefault="00BE182F" w:rsidP="006E7764">
            <w:pPr>
              <w:spacing w:after="0" w:line="240" w:lineRule="auto"/>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 </w:t>
            </w:r>
          </w:p>
        </w:tc>
      </w:tr>
      <w:tr w:rsidR="00BE182F" w:rsidRPr="001C2963" w14:paraId="3088E49E"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9660C6E"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4AF7956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172B682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7747BB4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5E81FC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2024</w:t>
            </w:r>
          </w:p>
        </w:tc>
        <w:tc>
          <w:tcPr>
            <w:tcW w:w="918" w:type="dxa"/>
            <w:gridSpan w:val="2"/>
            <w:vMerge w:val="restart"/>
            <w:tcBorders>
              <w:left w:val="single" w:sz="4" w:space="0" w:color="auto"/>
            </w:tcBorders>
            <w:shd w:val="clear" w:color="auto" w:fill="auto"/>
            <w:vAlign w:val="center"/>
          </w:tcPr>
          <w:p w14:paraId="0517194A"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6231EE1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F2F5E40"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EB7549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2A343058"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2F2F6880"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48C8C9BF"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59F076A8"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918" w:type="dxa"/>
            <w:gridSpan w:val="2"/>
            <w:vMerge/>
            <w:tcBorders>
              <w:left w:val="single" w:sz="4" w:space="0" w:color="auto"/>
            </w:tcBorders>
            <w:shd w:val="clear" w:color="auto" w:fill="auto"/>
            <w:vAlign w:val="center"/>
          </w:tcPr>
          <w:p w14:paraId="7904F5CD"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4E56B37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3CAEB01"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73FB9C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32C7034D"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2</w:t>
            </w:r>
          </w:p>
        </w:tc>
        <w:tc>
          <w:tcPr>
            <w:tcW w:w="1279" w:type="dxa"/>
            <w:tcBorders>
              <w:top w:val="nil"/>
              <w:left w:val="nil"/>
              <w:bottom w:val="single" w:sz="8" w:space="0" w:color="auto"/>
              <w:right w:val="single" w:sz="4" w:space="0" w:color="auto"/>
            </w:tcBorders>
            <w:shd w:val="clear" w:color="000000" w:fill="FFFFFF"/>
            <w:vAlign w:val="center"/>
            <w:hideMark/>
          </w:tcPr>
          <w:p w14:paraId="17D66C0E"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2</w:t>
            </w:r>
          </w:p>
        </w:tc>
        <w:tc>
          <w:tcPr>
            <w:tcW w:w="1628" w:type="dxa"/>
            <w:tcBorders>
              <w:top w:val="nil"/>
              <w:left w:val="nil"/>
              <w:bottom w:val="single" w:sz="8" w:space="0" w:color="auto"/>
              <w:right w:val="single" w:sz="4" w:space="0" w:color="auto"/>
            </w:tcBorders>
            <w:shd w:val="clear" w:color="000000" w:fill="FFFFFF"/>
            <w:vAlign w:val="center"/>
            <w:hideMark/>
          </w:tcPr>
          <w:p w14:paraId="17FC08B7"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2</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AE70DBA"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2</w:t>
            </w:r>
          </w:p>
        </w:tc>
        <w:tc>
          <w:tcPr>
            <w:tcW w:w="918" w:type="dxa"/>
            <w:gridSpan w:val="2"/>
            <w:tcBorders>
              <w:left w:val="single" w:sz="4" w:space="0" w:color="auto"/>
            </w:tcBorders>
            <w:shd w:val="clear" w:color="auto" w:fill="auto"/>
            <w:vAlign w:val="center"/>
          </w:tcPr>
          <w:p w14:paraId="4D0669B8"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021" w:type="dxa"/>
            <w:tcBorders>
              <w:top w:val="nil"/>
              <w:left w:val="nil"/>
              <w:bottom w:val="nil"/>
              <w:right w:val="nil"/>
            </w:tcBorders>
            <w:shd w:val="clear" w:color="000000" w:fill="FFFFFF"/>
            <w:hideMark/>
          </w:tcPr>
          <w:p w14:paraId="0A1286D2"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429449D" w14:textId="77777777" w:rsidTr="006E7764">
        <w:trPr>
          <w:trHeight w:val="70"/>
        </w:trPr>
        <w:tc>
          <w:tcPr>
            <w:tcW w:w="2694" w:type="dxa"/>
            <w:tcBorders>
              <w:top w:val="nil"/>
              <w:left w:val="nil"/>
              <w:bottom w:val="nil"/>
              <w:right w:val="nil"/>
            </w:tcBorders>
            <w:shd w:val="clear" w:color="000000" w:fill="FFFFFF"/>
            <w:vAlign w:val="center"/>
            <w:hideMark/>
          </w:tcPr>
          <w:p w14:paraId="1AA62822"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735E5E9D"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660AB12"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58F72BB"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2B315BAF"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340" w:type="dxa"/>
            <w:tcBorders>
              <w:left w:val="nil"/>
              <w:bottom w:val="nil"/>
              <w:right w:val="nil"/>
            </w:tcBorders>
            <w:shd w:val="clear" w:color="000000" w:fill="FFFFFF"/>
            <w:vAlign w:val="center"/>
            <w:hideMark/>
          </w:tcPr>
          <w:p w14:paraId="1F9703B2"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578" w:type="dxa"/>
            <w:tcBorders>
              <w:left w:val="nil"/>
              <w:bottom w:val="nil"/>
              <w:right w:val="nil"/>
            </w:tcBorders>
            <w:shd w:val="clear" w:color="000000" w:fill="FFFFFF"/>
            <w:vAlign w:val="center"/>
            <w:hideMark/>
          </w:tcPr>
          <w:p w14:paraId="7F758333"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021" w:type="dxa"/>
            <w:tcBorders>
              <w:top w:val="nil"/>
              <w:left w:val="nil"/>
              <w:bottom w:val="nil"/>
              <w:right w:val="nil"/>
            </w:tcBorders>
            <w:shd w:val="clear" w:color="000000" w:fill="FFFFFF"/>
            <w:hideMark/>
          </w:tcPr>
          <w:p w14:paraId="5A373CE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616A830"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E39FFD3" w14:textId="77777777" w:rsidR="00BE182F" w:rsidRPr="001C2963" w:rsidRDefault="00BE182F" w:rsidP="006E7764">
            <w:pPr>
              <w:spacing w:after="0" w:line="240" w:lineRule="auto"/>
              <w:rPr>
                <w:rFonts w:ascii="Candara" w:eastAsia="Times New Roman" w:hAnsi="Candara" w:cs="Arial"/>
                <w:b/>
                <w:bCs/>
                <w:i/>
                <w:iCs/>
                <w:color w:val="FFFFFF" w:themeColor="background1"/>
                <w:sz w:val="20"/>
                <w:szCs w:val="24"/>
                <w:lang w:eastAsia="es-GT"/>
              </w:rPr>
            </w:pPr>
            <w:r w:rsidRPr="001C2963">
              <w:rPr>
                <w:rFonts w:ascii="Candara" w:eastAsia="Times New Roman" w:hAnsi="Candara" w:cs="Arial"/>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6217EB6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center"/>
            <w:hideMark/>
          </w:tcPr>
          <w:p w14:paraId="4AAE1579"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137A9B00"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619912E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487657AB"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vAlign w:val="center"/>
            <w:hideMark/>
          </w:tcPr>
          <w:p w14:paraId="7F0E26B7"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5CF0346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645B1FE"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E3EF455"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403031E0"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en datos absolutos</w:t>
            </w: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13F645C7"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69DFB03E"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45792944"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54310160"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770E9A6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30BBF9A"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ACA11A6"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7513E5D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Pr>
                <w:rFonts w:ascii="Candara" w:eastAsia="Times New Roman" w:hAnsi="Candara" w:cs="Arial"/>
                <w:sz w:val="20"/>
                <w:szCs w:val="24"/>
                <w:lang w:eastAsia="es-GT"/>
              </w:rPr>
              <w:t>0</w:t>
            </w:r>
          </w:p>
        </w:tc>
        <w:tc>
          <w:tcPr>
            <w:tcW w:w="1628" w:type="dxa"/>
            <w:tcBorders>
              <w:top w:val="nil"/>
              <w:left w:val="nil"/>
              <w:bottom w:val="nil"/>
              <w:right w:val="nil"/>
            </w:tcBorders>
            <w:shd w:val="clear" w:color="000000" w:fill="FFFFFF"/>
            <w:vAlign w:val="center"/>
            <w:hideMark/>
          </w:tcPr>
          <w:p w14:paraId="17666A51"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4F0951DC"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hideMark/>
          </w:tcPr>
          <w:p w14:paraId="339633B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244C038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132FFD0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CE083B1" w14:textId="77777777" w:rsidTr="006E7764">
        <w:trPr>
          <w:trHeight w:val="67"/>
        </w:trPr>
        <w:tc>
          <w:tcPr>
            <w:tcW w:w="2694" w:type="dxa"/>
            <w:tcBorders>
              <w:top w:val="nil"/>
              <w:left w:val="nil"/>
              <w:bottom w:val="nil"/>
              <w:right w:val="nil"/>
            </w:tcBorders>
            <w:shd w:val="clear" w:color="000000" w:fill="FFFFFF"/>
            <w:vAlign w:val="center"/>
            <w:hideMark/>
          </w:tcPr>
          <w:p w14:paraId="64C255A7"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0E5CD84A"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279" w:type="dxa"/>
            <w:tcBorders>
              <w:top w:val="nil"/>
              <w:left w:val="nil"/>
              <w:bottom w:val="nil"/>
              <w:right w:val="nil"/>
            </w:tcBorders>
            <w:shd w:val="clear" w:color="000000" w:fill="FFFFFF"/>
            <w:noWrap/>
            <w:vAlign w:val="bottom"/>
            <w:hideMark/>
          </w:tcPr>
          <w:p w14:paraId="1AE2429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noWrap/>
            <w:vAlign w:val="bottom"/>
            <w:hideMark/>
          </w:tcPr>
          <w:p w14:paraId="752134B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noWrap/>
            <w:vAlign w:val="bottom"/>
            <w:hideMark/>
          </w:tcPr>
          <w:p w14:paraId="15EFD0C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noWrap/>
            <w:vAlign w:val="bottom"/>
            <w:hideMark/>
          </w:tcPr>
          <w:p w14:paraId="2C295802"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492205E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3949BCE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B863299"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C2909B9" w14:textId="77777777" w:rsidR="00BE182F" w:rsidRPr="001C2963" w:rsidRDefault="00BE182F" w:rsidP="006E7764">
            <w:pPr>
              <w:spacing w:after="0" w:line="240" w:lineRule="auto"/>
              <w:rPr>
                <w:rFonts w:ascii="Candara" w:eastAsia="Times New Roman" w:hAnsi="Candara" w:cs="Arial"/>
                <w:b/>
                <w:bCs/>
                <w:color w:val="FFFFFF" w:themeColor="background1"/>
                <w:sz w:val="20"/>
                <w:szCs w:val="24"/>
                <w:lang w:eastAsia="es-GT"/>
              </w:rPr>
            </w:pPr>
            <w:r w:rsidRPr="001C2963">
              <w:rPr>
                <w:rFonts w:ascii="Candara" w:eastAsia="Times New Roman" w:hAnsi="Candara" w:cs="Arial"/>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3D66D1AD"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2C86C10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48A7E19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C67BCDD"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650022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166E913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Dirección de Administración de Bienes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2AC5D408"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026403B6"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51EF178F"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4053FBF"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2C55B0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842E9B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Dirección de Administración de Bienes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7A0D3C8A"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68D86E45"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520B3BE2"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B0118E8"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86B326B"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3379F6E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Informes Cuatrimestrales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6901F96C"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0BCA8798"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73C08026"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bl>
    <w:p w14:paraId="342553B9" w14:textId="77777777" w:rsidR="00BE182F" w:rsidRDefault="00BE182F" w:rsidP="00BE182F">
      <w:pPr>
        <w:jc w:val="center"/>
        <w:rPr>
          <w:lang w:val="es-ES" w:eastAsia="es-ES"/>
        </w:rPr>
      </w:pPr>
    </w:p>
    <w:p w14:paraId="1709B913" w14:textId="77777777" w:rsidR="00BE182F" w:rsidRPr="00A941D2" w:rsidRDefault="00BE182F" w:rsidP="00BE182F">
      <w:pPr>
        <w:jc w:val="center"/>
        <w:rPr>
          <w:lang w:val="es-ES" w:eastAsia="es-ES"/>
        </w:rPr>
      </w:pPr>
    </w:p>
    <w:p w14:paraId="6B0DD1B6" w14:textId="77777777" w:rsidR="00BE182F" w:rsidRPr="00A941D2" w:rsidRDefault="00BE182F" w:rsidP="00BE182F">
      <w:pPr>
        <w:jc w:val="center"/>
        <w:rPr>
          <w:rFonts w:ascii="Arial" w:hAnsi="Arial" w:cs="Arial"/>
          <w:b/>
          <w:sz w:val="24"/>
          <w:szCs w:val="24"/>
        </w:rPr>
      </w:pPr>
      <w:r w:rsidRPr="00A941D2">
        <w:rPr>
          <w:rFonts w:ascii="Arial" w:hAnsi="Arial" w:cs="Arial"/>
          <w:b/>
          <w:sz w:val="24"/>
          <w:szCs w:val="24"/>
        </w:rPr>
        <w:t>F</w:t>
      </w:r>
      <w:r>
        <w:rPr>
          <w:rFonts w:ascii="Arial" w:hAnsi="Arial" w:cs="Arial"/>
          <w:b/>
          <w:sz w:val="24"/>
          <w:szCs w:val="24"/>
        </w:rPr>
        <w:t>icha 5: Ficha de indicador de s</w:t>
      </w:r>
      <w:r w:rsidRPr="00A941D2">
        <w:rPr>
          <w:rFonts w:ascii="Arial" w:hAnsi="Arial" w:cs="Arial"/>
          <w:b/>
          <w:sz w:val="24"/>
          <w:szCs w:val="24"/>
        </w:rPr>
        <w:t>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1C2963" w14:paraId="6A7516B2"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0C331BB8" w14:textId="77777777" w:rsidR="00BE182F" w:rsidRPr="001C2963" w:rsidRDefault="00BE182F" w:rsidP="006E7764">
            <w:pPr>
              <w:spacing w:after="0" w:line="240" w:lineRule="auto"/>
              <w:jc w:val="center"/>
              <w:rPr>
                <w:rFonts w:ascii="Candara" w:eastAsia="Times New Roman" w:hAnsi="Candara" w:cs="Arial"/>
                <w:b/>
                <w:bCs/>
                <w:color w:val="FFFFFF"/>
                <w:sz w:val="24"/>
                <w:szCs w:val="24"/>
                <w:lang w:eastAsia="es-GT"/>
              </w:rPr>
            </w:pPr>
            <w:r w:rsidRPr="001C2963">
              <w:rPr>
                <w:rFonts w:ascii="Candara" w:eastAsia="Times New Roman" w:hAnsi="Candara" w:cs="Arial"/>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1FBB2B33" w14:textId="77777777" w:rsidR="00BE182F" w:rsidRPr="001C2963" w:rsidRDefault="00BE182F" w:rsidP="006E7764">
            <w:pPr>
              <w:spacing w:after="0" w:line="240" w:lineRule="auto"/>
              <w:jc w:val="center"/>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SPPD-10</w:t>
            </w:r>
          </w:p>
        </w:tc>
      </w:tr>
      <w:tr w:rsidR="00BE182F" w:rsidRPr="001C2963" w14:paraId="4B1E3169"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28F49C55" w14:textId="77777777" w:rsidR="00BE182F" w:rsidRPr="001C2963" w:rsidRDefault="00BE182F" w:rsidP="006E7764">
            <w:pPr>
              <w:spacing w:after="0" w:line="240" w:lineRule="auto"/>
              <w:rPr>
                <w:rFonts w:ascii="Candara" w:eastAsia="Times New Roman" w:hAnsi="Candara" w:cs="Arial"/>
                <w:b/>
                <w:bCs/>
                <w:color w:val="000000"/>
                <w:sz w:val="20"/>
                <w:szCs w:val="24"/>
                <w:lang w:eastAsia="es-GT"/>
              </w:rPr>
            </w:pPr>
            <w:r w:rsidRPr="001C2963">
              <w:rPr>
                <w:rFonts w:ascii="Candara" w:eastAsia="Times New Roman" w:hAnsi="Candara" w:cs="Arial"/>
                <w:b/>
                <w:bCs/>
                <w:color w:val="000000"/>
                <w:sz w:val="20"/>
                <w:szCs w:val="24"/>
                <w:lang w:eastAsia="es-GT"/>
              </w:rPr>
              <w:t>Nombre de la institución:   SENABED</w:t>
            </w:r>
          </w:p>
        </w:tc>
      </w:tr>
      <w:tr w:rsidR="00BE182F" w:rsidRPr="001C2963" w14:paraId="15AFEA5C"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05A5C63"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05973A9A"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Plan Anual de Supervisión de Fincas, Plan Anual de Supervisión de Bodegas y Plan Anual de Ventas Anticipadas.</w:t>
            </w:r>
          </w:p>
        </w:tc>
      </w:tr>
      <w:tr w:rsidR="00BE182F" w:rsidRPr="001C2963" w14:paraId="51DBA889"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18BE78A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E2879F6"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De resultado institucional.</w:t>
            </w:r>
          </w:p>
        </w:tc>
      </w:tr>
      <w:tr w:rsidR="00BE182F" w:rsidRPr="001C2963" w14:paraId="5814A6B3"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72DD654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32829ED9"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libri" w:eastAsia="Times New Roman" w:hAnsi="Calibri" w:cs="Calibri"/>
                <w:sz w:val="18"/>
                <w:szCs w:val="18"/>
                <w:lang w:eastAsia="es-GT"/>
              </w:rPr>
              <w:t>Pilar 4: Estado responsable transparente y efectivo.</w:t>
            </w:r>
          </w:p>
        </w:tc>
      </w:tr>
      <w:tr w:rsidR="00BE182F" w:rsidRPr="001C2963" w14:paraId="4AC221DA"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2B4BFFE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1DA47FA8"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N/A</w:t>
            </w:r>
          </w:p>
        </w:tc>
      </w:tr>
      <w:tr w:rsidR="00BE182F" w:rsidRPr="001C2963" w14:paraId="324C8B7A"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14998F86"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noWrap/>
            <w:vAlign w:val="bottom"/>
            <w:hideMark/>
          </w:tcPr>
          <w:p w14:paraId="6223CDA9"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279" w:type="dxa"/>
            <w:tcBorders>
              <w:top w:val="nil"/>
              <w:left w:val="nil"/>
              <w:bottom w:val="nil"/>
              <w:right w:val="nil"/>
            </w:tcBorders>
            <w:shd w:val="clear" w:color="000000" w:fill="FFFFFF"/>
            <w:noWrap/>
            <w:vAlign w:val="bottom"/>
            <w:hideMark/>
          </w:tcPr>
          <w:p w14:paraId="1295BF43"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628" w:type="dxa"/>
            <w:tcBorders>
              <w:top w:val="nil"/>
              <w:left w:val="nil"/>
              <w:bottom w:val="nil"/>
              <w:right w:val="nil"/>
            </w:tcBorders>
            <w:shd w:val="clear" w:color="000000" w:fill="FFFFFF"/>
            <w:noWrap/>
            <w:vAlign w:val="bottom"/>
            <w:hideMark/>
          </w:tcPr>
          <w:p w14:paraId="15D73247"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136" w:type="dxa"/>
            <w:tcBorders>
              <w:top w:val="nil"/>
              <w:left w:val="nil"/>
              <w:bottom w:val="nil"/>
              <w:right w:val="nil"/>
            </w:tcBorders>
            <w:shd w:val="clear" w:color="000000" w:fill="FFFFFF"/>
            <w:noWrap/>
            <w:vAlign w:val="bottom"/>
            <w:hideMark/>
          </w:tcPr>
          <w:p w14:paraId="7BB08576"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340" w:type="dxa"/>
            <w:tcBorders>
              <w:top w:val="nil"/>
              <w:left w:val="nil"/>
              <w:bottom w:val="nil"/>
              <w:right w:val="nil"/>
            </w:tcBorders>
            <w:shd w:val="clear" w:color="000000" w:fill="FFFFFF"/>
            <w:noWrap/>
            <w:vAlign w:val="bottom"/>
            <w:hideMark/>
          </w:tcPr>
          <w:p w14:paraId="3DFCFE7F"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578" w:type="dxa"/>
            <w:tcBorders>
              <w:top w:val="nil"/>
              <w:left w:val="nil"/>
              <w:bottom w:val="nil"/>
              <w:right w:val="nil"/>
            </w:tcBorders>
            <w:shd w:val="clear" w:color="000000" w:fill="FFFFFF"/>
            <w:noWrap/>
            <w:vAlign w:val="bottom"/>
            <w:hideMark/>
          </w:tcPr>
          <w:p w14:paraId="2DBC2714"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021" w:type="dxa"/>
            <w:tcBorders>
              <w:top w:val="nil"/>
              <w:left w:val="nil"/>
              <w:bottom w:val="nil"/>
              <w:right w:val="nil"/>
            </w:tcBorders>
            <w:shd w:val="clear" w:color="000000" w:fill="FFFFFF"/>
            <w:noWrap/>
            <w:vAlign w:val="bottom"/>
            <w:hideMark/>
          </w:tcPr>
          <w:p w14:paraId="2633F50C"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r>
      <w:tr w:rsidR="00BE182F" w:rsidRPr="001C2963" w14:paraId="23096C93"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D8F910D"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47BC6F5F"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Mide la cantidad de planes elaborados anualmente para la supervisión y venta anticipada de bienes en administración de la SENABED.</w:t>
            </w:r>
          </w:p>
        </w:tc>
      </w:tr>
      <w:tr w:rsidR="00BE182F" w:rsidRPr="001C2963" w14:paraId="7AAA1313"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B970DC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2CF97FD7"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En cumplimiento del mandato legal de la SENABED se proyecta elaborar los planes de supervisión y venta anticipada de los bienes en administración de la SENABED.</w:t>
            </w:r>
          </w:p>
        </w:tc>
      </w:tr>
      <w:tr w:rsidR="00BE182F" w:rsidRPr="001C2963" w14:paraId="5D9B786B"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9AAB40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54C9D273"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Número de planes programados/Número de planes elaborados.</w:t>
            </w:r>
          </w:p>
        </w:tc>
      </w:tr>
      <w:tr w:rsidR="00BE182F" w:rsidRPr="001C2963" w14:paraId="013D3630"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0677744"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0C572FB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07CF3CC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345C67D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5808044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Municipio</w:t>
            </w:r>
          </w:p>
        </w:tc>
        <w:tc>
          <w:tcPr>
            <w:tcW w:w="340" w:type="dxa"/>
            <w:tcBorders>
              <w:top w:val="nil"/>
              <w:left w:val="nil"/>
              <w:bottom w:val="nil"/>
              <w:right w:val="nil"/>
            </w:tcBorders>
            <w:shd w:val="clear" w:color="000000" w:fill="FFFFFF"/>
            <w:vAlign w:val="center"/>
            <w:hideMark/>
          </w:tcPr>
          <w:p w14:paraId="469A31C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vAlign w:val="center"/>
            <w:hideMark/>
          </w:tcPr>
          <w:p w14:paraId="24755CE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vAlign w:val="center"/>
            <w:hideMark/>
          </w:tcPr>
          <w:p w14:paraId="457A55D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A87C638"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45491AD"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65633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5B9BA090"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7C6B8E3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453C1FB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340" w:type="dxa"/>
            <w:tcBorders>
              <w:top w:val="nil"/>
              <w:left w:val="nil"/>
              <w:bottom w:val="nil"/>
              <w:right w:val="nil"/>
            </w:tcBorders>
            <w:shd w:val="clear" w:color="000000" w:fill="FFFFFF"/>
            <w:noWrap/>
            <w:vAlign w:val="bottom"/>
            <w:hideMark/>
          </w:tcPr>
          <w:p w14:paraId="2E995E7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4CC9AA6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6F9C4ECB"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031D76D"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5CC3194"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2596CF70"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25A0B8E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21E25F1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0467DCA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Anual</w:t>
            </w:r>
          </w:p>
        </w:tc>
        <w:tc>
          <w:tcPr>
            <w:tcW w:w="340" w:type="dxa"/>
            <w:tcBorders>
              <w:top w:val="nil"/>
              <w:left w:val="nil"/>
              <w:bottom w:val="nil"/>
              <w:right w:val="nil"/>
            </w:tcBorders>
            <w:shd w:val="clear" w:color="000000" w:fill="FFFFFF"/>
            <w:noWrap/>
            <w:vAlign w:val="bottom"/>
            <w:hideMark/>
          </w:tcPr>
          <w:p w14:paraId="1F8831C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46EA93F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303AF0B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9E886C8"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32251D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06AB0F8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6B80A20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40D613B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6FBFD78E"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340" w:type="dxa"/>
            <w:tcBorders>
              <w:top w:val="nil"/>
              <w:left w:val="nil"/>
              <w:bottom w:val="nil"/>
              <w:right w:val="nil"/>
            </w:tcBorders>
            <w:shd w:val="clear" w:color="000000" w:fill="FFFFFF"/>
            <w:noWrap/>
            <w:vAlign w:val="bottom"/>
            <w:hideMark/>
          </w:tcPr>
          <w:p w14:paraId="2DBD4EA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527E73F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5834BAA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50F9E82" w14:textId="77777777" w:rsidTr="006E7764">
        <w:trPr>
          <w:trHeight w:val="132"/>
        </w:trPr>
        <w:tc>
          <w:tcPr>
            <w:tcW w:w="2694" w:type="dxa"/>
            <w:tcBorders>
              <w:top w:val="nil"/>
              <w:left w:val="nil"/>
              <w:bottom w:val="nil"/>
              <w:right w:val="nil"/>
            </w:tcBorders>
            <w:shd w:val="clear" w:color="000000" w:fill="FFFFFF"/>
            <w:vAlign w:val="center"/>
            <w:hideMark/>
          </w:tcPr>
          <w:p w14:paraId="68878DC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vAlign w:val="bottom"/>
            <w:hideMark/>
          </w:tcPr>
          <w:p w14:paraId="335622EB"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bottom"/>
            <w:hideMark/>
          </w:tcPr>
          <w:p w14:paraId="0A866A3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nil"/>
              <w:left w:val="nil"/>
              <w:bottom w:val="nil"/>
              <w:right w:val="nil"/>
            </w:tcBorders>
            <w:shd w:val="clear" w:color="000000" w:fill="FFFFFF"/>
            <w:vAlign w:val="bottom"/>
            <w:hideMark/>
          </w:tcPr>
          <w:p w14:paraId="61A669F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483C37B2"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340" w:type="dxa"/>
            <w:tcBorders>
              <w:top w:val="nil"/>
              <w:left w:val="nil"/>
              <w:right w:val="nil"/>
            </w:tcBorders>
            <w:shd w:val="clear" w:color="000000" w:fill="FFFFFF"/>
            <w:vAlign w:val="bottom"/>
            <w:hideMark/>
          </w:tcPr>
          <w:p w14:paraId="49317105"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578" w:type="dxa"/>
            <w:tcBorders>
              <w:top w:val="nil"/>
              <w:left w:val="nil"/>
              <w:right w:val="nil"/>
            </w:tcBorders>
            <w:shd w:val="clear" w:color="000000" w:fill="FFFFFF"/>
            <w:vAlign w:val="bottom"/>
            <w:hideMark/>
          </w:tcPr>
          <w:p w14:paraId="08C99FFE"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021" w:type="dxa"/>
            <w:tcBorders>
              <w:top w:val="nil"/>
              <w:left w:val="nil"/>
              <w:bottom w:val="nil"/>
              <w:right w:val="nil"/>
            </w:tcBorders>
            <w:shd w:val="clear" w:color="000000" w:fill="FFFFFF"/>
            <w:hideMark/>
          </w:tcPr>
          <w:p w14:paraId="3A0B7837" w14:textId="77777777" w:rsidR="00BE182F" w:rsidRPr="001C2963" w:rsidRDefault="00BE182F" w:rsidP="006E7764">
            <w:pPr>
              <w:spacing w:after="0" w:line="240" w:lineRule="auto"/>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 </w:t>
            </w:r>
          </w:p>
        </w:tc>
      </w:tr>
      <w:tr w:rsidR="00BE182F" w:rsidRPr="001C2963" w14:paraId="4B75EBF0"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340DAD6"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A18160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9115BD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9FE00E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075930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2024</w:t>
            </w:r>
          </w:p>
        </w:tc>
        <w:tc>
          <w:tcPr>
            <w:tcW w:w="918" w:type="dxa"/>
            <w:gridSpan w:val="2"/>
            <w:vMerge w:val="restart"/>
            <w:tcBorders>
              <w:left w:val="single" w:sz="4" w:space="0" w:color="auto"/>
            </w:tcBorders>
            <w:shd w:val="clear" w:color="auto" w:fill="auto"/>
            <w:vAlign w:val="center"/>
          </w:tcPr>
          <w:p w14:paraId="69967012"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4B565E8C"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B2100FA"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5E9302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5DEA0DF4"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77264126"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119E4425"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7FA9044C"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918" w:type="dxa"/>
            <w:gridSpan w:val="2"/>
            <w:vMerge/>
            <w:tcBorders>
              <w:left w:val="single" w:sz="4" w:space="0" w:color="auto"/>
            </w:tcBorders>
            <w:shd w:val="clear" w:color="auto" w:fill="auto"/>
            <w:vAlign w:val="center"/>
          </w:tcPr>
          <w:p w14:paraId="1216D50B"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10F7BD2C"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E409B47"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C2F2EF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0928AF44"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3</w:t>
            </w:r>
          </w:p>
        </w:tc>
        <w:tc>
          <w:tcPr>
            <w:tcW w:w="1279" w:type="dxa"/>
            <w:tcBorders>
              <w:top w:val="nil"/>
              <w:left w:val="nil"/>
              <w:bottom w:val="single" w:sz="8" w:space="0" w:color="auto"/>
              <w:right w:val="single" w:sz="4" w:space="0" w:color="auto"/>
            </w:tcBorders>
            <w:shd w:val="clear" w:color="000000" w:fill="FFFFFF"/>
            <w:vAlign w:val="center"/>
            <w:hideMark/>
          </w:tcPr>
          <w:p w14:paraId="78D883C4"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3</w:t>
            </w:r>
          </w:p>
        </w:tc>
        <w:tc>
          <w:tcPr>
            <w:tcW w:w="1628" w:type="dxa"/>
            <w:tcBorders>
              <w:top w:val="nil"/>
              <w:left w:val="nil"/>
              <w:bottom w:val="single" w:sz="8" w:space="0" w:color="auto"/>
              <w:right w:val="single" w:sz="4" w:space="0" w:color="auto"/>
            </w:tcBorders>
            <w:shd w:val="clear" w:color="000000" w:fill="FFFFFF"/>
            <w:vAlign w:val="center"/>
            <w:hideMark/>
          </w:tcPr>
          <w:p w14:paraId="2543DBA8"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74E93C6"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3</w:t>
            </w:r>
          </w:p>
        </w:tc>
        <w:tc>
          <w:tcPr>
            <w:tcW w:w="918" w:type="dxa"/>
            <w:gridSpan w:val="2"/>
            <w:tcBorders>
              <w:left w:val="single" w:sz="4" w:space="0" w:color="auto"/>
            </w:tcBorders>
            <w:shd w:val="clear" w:color="auto" w:fill="auto"/>
            <w:vAlign w:val="center"/>
          </w:tcPr>
          <w:p w14:paraId="5C87E14E"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021" w:type="dxa"/>
            <w:tcBorders>
              <w:top w:val="nil"/>
              <w:left w:val="nil"/>
              <w:bottom w:val="nil"/>
              <w:right w:val="nil"/>
            </w:tcBorders>
            <w:shd w:val="clear" w:color="000000" w:fill="FFFFFF"/>
            <w:hideMark/>
          </w:tcPr>
          <w:p w14:paraId="63DB470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EF80A83" w14:textId="77777777" w:rsidTr="006E7764">
        <w:trPr>
          <w:trHeight w:val="70"/>
        </w:trPr>
        <w:tc>
          <w:tcPr>
            <w:tcW w:w="2694" w:type="dxa"/>
            <w:tcBorders>
              <w:top w:val="nil"/>
              <w:left w:val="nil"/>
              <w:bottom w:val="nil"/>
              <w:right w:val="nil"/>
            </w:tcBorders>
            <w:shd w:val="clear" w:color="000000" w:fill="FFFFFF"/>
            <w:vAlign w:val="center"/>
            <w:hideMark/>
          </w:tcPr>
          <w:p w14:paraId="3F91D46D"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588F2726"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6DDB693"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02B1C9BF"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79955B88"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340" w:type="dxa"/>
            <w:tcBorders>
              <w:left w:val="nil"/>
              <w:bottom w:val="nil"/>
              <w:right w:val="nil"/>
            </w:tcBorders>
            <w:shd w:val="clear" w:color="000000" w:fill="FFFFFF"/>
            <w:vAlign w:val="center"/>
            <w:hideMark/>
          </w:tcPr>
          <w:p w14:paraId="71E5649F"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578" w:type="dxa"/>
            <w:tcBorders>
              <w:left w:val="nil"/>
              <w:bottom w:val="nil"/>
              <w:right w:val="nil"/>
            </w:tcBorders>
            <w:shd w:val="clear" w:color="000000" w:fill="FFFFFF"/>
            <w:vAlign w:val="center"/>
            <w:hideMark/>
          </w:tcPr>
          <w:p w14:paraId="08520E0B"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021" w:type="dxa"/>
            <w:tcBorders>
              <w:top w:val="nil"/>
              <w:left w:val="nil"/>
              <w:bottom w:val="nil"/>
              <w:right w:val="nil"/>
            </w:tcBorders>
            <w:shd w:val="clear" w:color="000000" w:fill="FFFFFF"/>
            <w:hideMark/>
          </w:tcPr>
          <w:p w14:paraId="4EF16D3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DDA4410"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2CB7FF29" w14:textId="77777777" w:rsidR="00BE182F" w:rsidRPr="001C2963" w:rsidRDefault="00BE182F" w:rsidP="006E7764">
            <w:pPr>
              <w:spacing w:after="0" w:line="240" w:lineRule="auto"/>
              <w:rPr>
                <w:rFonts w:ascii="Candara" w:eastAsia="Times New Roman" w:hAnsi="Candara" w:cs="Arial"/>
                <w:b/>
                <w:bCs/>
                <w:i/>
                <w:iCs/>
                <w:color w:val="FFFFFF" w:themeColor="background1"/>
                <w:sz w:val="20"/>
                <w:szCs w:val="24"/>
                <w:lang w:eastAsia="es-GT"/>
              </w:rPr>
            </w:pPr>
            <w:r w:rsidRPr="001C2963">
              <w:rPr>
                <w:rFonts w:ascii="Candara" w:eastAsia="Times New Roman" w:hAnsi="Candara" w:cs="Arial"/>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9C48AE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center"/>
            <w:hideMark/>
          </w:tcPr>
          <w:p w14:paraId="7410C269"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41FF2CD5"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7567B66D"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26CE65A4"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vAlign w:val="center"/>
            <w:hideMark/>
          </w:tcPr>
          <w:p w14:paraId="571E09BC"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3668643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B55B03A"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971F3BB"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439FFF3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en datos absolutos</w:t>
            </w: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6C0E8FE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05B2C61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3665427C"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65B44D6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5109AD9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771EFD8"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156A59F"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141C84A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Pr>
                <w:rFonts w:ascii="Candara" w:eastAsia="Times New Roman" w:hAnsi="Candara" w:cs="Arial"/>
                <w:sz w:val="20"/>
                <w:szCs w:val="24"/>
                <w:lang w:eastAsia="es-GT"/>
              </w:rPr>
              <w:t>0</w:t>
            </w:r>
          </w:p>
        </w:tc>
        <w:tc>
          <w:tcPr>
            <w:tcW w:w="1628" w:type="dxa"/>
            <w:tcBorders>
              <w:top w:val="nil"/>
              <w:left w:val="nil"/>
              <w:bottom w:val="nil"/>
              <w:right w:val="nil"/>
            </w:tcBorders>
            <w:shd w:val="clear" w:color="000000" w:fill="FFFFFF"/>
            <w:vAlign w:val="center"/>
            <w:hideMark/>
          </w:tcPr>
          <w:p w14:paraId="251AB85E"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0D1FA79F"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hideMark/>
          </w:tcPr>
          <w:p w14:paraId="126E3E7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2A5EAAC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0CC973F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9AAD547" w14:textId="77777777" w:rsidTr="006E7764">
        <w:trPr>
          <w:trHeight w:val="67"/>
        </w:trPr>
        <w:tc>
          <w:tcPr>
            <w:tcW w:w="2694" w:type="dxa"/>
            <w:tcBorders>
              <w:top w:val="nil"/>
              <w:left w:val="nil"/>
              <w:bottom w:val="nil"/>
              <w:right w:val="nil"/>
            </w:tcBorders>
            <w:shd w:val="clear" w:color="000000" w:fill="FFFFFF"/>
            <w:vAlign w:val="center"/>
            <w:hideMark/>
          </w:tcPr>
          <w:p w14:paraId="590AFEA5"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15D7DD3B"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279" w:type="dxa"/>
            <w:tcBorders>
              <w:top w:val="nil"/>
              <w:left w:val="nil"/>
              <w:bottom w:val="nil"/>
              <w:right w:val="nil"/>
            </w:tcBorders>
            <w:shd w:val="clear" w:color="000000" w:fill="FFFFFF"/>
            <w:noWrap/>
            <w:vAlign w:val="bottom"/>
            <w:hideMark/>
          </w:tcPr>
          <w:p w14:paraId="154ED962"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noWrap/>
            <w:vAlign w:val="bottom"/>
            <w:hideMark/>
          </w:tcPr>
          <w:p w14:paraId="0CF639E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noWrap/>
            <w:vAlign w:val="bottom"/>
            <w:hideMark/>
          </w:tcPr>
          <w:p w14:paraId="5D1725D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noWrap/>
            <w:vAlign w:val="bottom"/>
            <w:hideMark/>
          </w:tcPr>
          <w:p w14:paraId="5C1345F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6A6F78DB"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517C53E2"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98B9F30"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19C4C5E9" w14:textId="77777777" w:rsidR="00BE182F" w:rsidRPr="001C2963" w:rsidRDefault="00BE182F" w:rsidP="006E7764">
            <w:pPr>
              <w:spacing w:after="0" w:line="240" w:lineRule="auto"/>
              <w:rPr>
                <w:rFonts w:ascii="Candara" w:eastAsia="Times New Roman" w:hAnsi="Candara" w:cs="Arial"/>
                <w:b/>
                <w:bCs/>
                <w:color w:val="FFFFFF" w:themeColor="background1"/>
                <w:sz w:val="20"/>
                <w:szCs w:val="24"/>
                <w:lang w:eastAsia="es-GT"/>
              </w:rPr>
            </w:pPr>
            <w:r w:rsidRPr="001C2963">
              <w:rPr>
                <w:rFonts w:ascii="Candara" w:eastAsia="Times New Roman" w:hAnsi="Candara" w:cs="Arial"/>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2CE92934"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07DE742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7C1AC1D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C1BE82A"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C66C9E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E5D92F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Direc</w:t>
            </w:r>
            <w:r>
              <w:rPr>
                <w:rFonts w:ascii="Candara" w:eastAsia="Times New Roman" w:hAnsi="Candara" w:cs="Arial"/>
                <w:sz w:val="20"/>
                <w:szCs w:val="24"/>
                <w:lang w:eastAsia="es-GT"/>
              </w:rPr>
              <w:t>ción de Control y Registro de Bienes.</w:t>
            </w:r>
          </w:p>
        </w:tc>
        <w:tc>
          <w:tcPr>
            <w:tcW w:w="340" w:type="dxa"/>
            <w:tcBorders>
              <w:top w:val="nil"/>
              <w:left w:val="nil"/>
              <w:bottom w:val="nil"/>
              <w:right w:val="nil"/>
            </w:tcBorders>
            <w:shd w:val="clear" w:color="000000" w:fill="FFFFFF"/>
            <w:hideMark/>
          </w:tcPr>
          <w:p w14:paraId="26DBEFF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5E918F3A"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11307C44"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A32F619"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5A6543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8F9D4B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Direc</w:t>
            </w:r>
            <w:r>
              <w:rPr>
                <w:rFonts w:ascii="Candara" w:eastAsia="Times New Roman" w:hAnsi="Candara" w:cs="Arial"/>
                <w:sz w:val="20"/>
                <w:szCs w:val="24"/>
                <w:lang w:eastAsia="es-GT"/>
              </w:rPr>
              <w:t>ción de Control y Registro de Bienes.</w:t>
            </w:r>
          </w:p>
        </w:tc>
        <w:tc>
          <w:tcPr>
            <w:tcW w:w="340" w:type="dxa"/>
            <w:tcBorders>
              <w:top w:val="nil"/>
              <w:left w:val="nil"/>
              <w:bottom w:val="nil"/>
              <w:right w:val="nil"/>
            </w:tcBorders>
            <w:shd w:val="clear" w:color="000000" w:fill="FFFFFF"/>
            <w:hideMark/>
          </w:tcPr>
          <w:p w14:paraId="236156CE"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684BE1D8"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4224007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B78022A"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0181C9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080E6C8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Informes Cuatrimestrales</w:t>
            </w:r>
          </w:p>
        </w:tc>
        <w:tc>
          <w:tcPr>
            <w:tcW w:w="340" w:type="dxa"/>
            <w:tcBorders>
              <w:top w:val="nil"/>
              <w:left w:val="nil"/>
              <w:bottom w:val="nil"/>
              <w:right w:val="nil"/>
            </w:tcBorders>
            <w:shd w:val="clear" w:color="000000" w:fill="FFFFFF"/>
            <w:hideMark/>
          </w:tcPr>
          <w:p w14:paraId="2C6576EB"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4B8FD7FB"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685DA461"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bl>
    <w:p w14:paraId="75F7F8CB" w14:textId="77777777" w:rsidR="00BE182F" w:rsidRPr="00A941D2" w:rsidRDefault="00BE182F" w:rsidP="00BE182F">
      <w:pPr>
        <w:jc w:val="center"/>
        <w:rPr>
          <w:lang w:val="es-ES" w:eastAsia="es-ES"/>
        </w:rPr>
      </w:pPr>
    </w:p>
    <w:p w14:paraId="4510878C" w14:textId="77777777" w:rsidR="00BE182F" w:rsidRPr="00A941D2" w:rsidRDefault="00BE182F" w:rsidP="00BE182F">
      <w:pPr>
        <w:jc w:val="center"/>
        <w:rPr>
          <w:rFonts w:ascii="Arial" w:hAnsi="Arial" w:cs="Arial"/>
          <w:b/>
          <w:sz w:val="24"/>
          <w:szCs w:val="24"/>
        </w:rPr>
      </w:pPr>
      <w:r w:rsidRPr="00A941D2">
        <w:rPr>
          <w:rFonts w:ascii="Arial" w:hAnsi="Arial" w:cs="Arial"/>
          <w:b/>
          <w:sz w:val="24"/>
          <w:szCs w:val="24"/>
        </w:rPr>
        <w:t>F</w:t>
      </w:r>
      <w:r>
        <w:rPr>
          <w:rFonts w:ascii="Arial" w:hAnsi="Arial" w:cs="Arial"/>
          <w:b/>
          <w:sz w:val="24"/>
          <w:szCs w:val="24"/>
        </w:rPr>
        <w:t>icha 6: Ficha de indicador de s</w:t>
      </w:r>
      <w:r w:rsidRPr="00A941D2">
        <w:rPr>
          <w:rFonts w:ascii="Arial" w:hAnsi="Arial" w:cs="Arial"/>
          <w:b/>
          <w:sz w:val="24"/>
          <w:szCs w:val="24"/>
        </w:rPr>
        <w:t>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1C2963" w14:paraId="48741AF8"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262CCCD2" w14:textId="77777777" w:rsidR="00BE182F" w:rsidRPr="001C2963" w:rsidRDefault="00BE182F" w:rsidP="006E7764">
            <w:pPr>
              <w:spacing w:after="0" w:line="240" w:lineRule="auto"/>
              <w:jc w:val="center"/>
              <w:rPr>
                <w:rFonts w:ascii="Candara" w:eastAsia="Times New Roman" w:hAnsi="Candara" w:cs="Arial"/>
                <w:b/>
                <w:bCs/>
                <w:color w:val="FFFFFF"/>
                <w:sz w:val="24"/>
                <w:szCs w:val="24"/>
                <w:lang w:eastAsia="es-GT"/>
              </w:rPr>
            </w:pPr>
            <w:r w:rsidRPr="001C2963">
              <w:rPr>
                <w:rFonts w:ascii="Candara" w:eastAsia="Times New Roman" w:hAnsi="Candara" w:cs="Arial"/>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1FBA484B" w14:textId="77777777" w:rsidR="00BE182F" w:rsidRPr="001C2963" w:rsidRDefault="00BE182F" w:rsidP="006E7764">
            <w:pPr>
              <w:spacing w:after="0" w:line="240" w:lineRule="auto"/>
              <w:jc w:val="center"/>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SPPD-10</w:t>
            </w:r>
          </w:p>
        </w:tc>
      </w:tr>
      <w:tr w:rsidR="00BE182F" w:rsidRPr="001C2963" w14:paraId="6A83F3D8"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293B7F00" w14:textId="77777777" w:rsidR="00BE182F" w:rsidRPr="001C2963" w:rsidRDefault="00BE182F" w:rsidP="006E7764">
            <w:pPr>
              <w:spacing w:after="0" w:line="240" w:lineRule="auto"/>
              <w:rPr>
                <w:rFonts w:ascii="Candara" w:eastAsia="Times New Roman" w:hAnsi="Candara" w:cs="Arial"/>
                <w:b/>
                <w:bCs/>
                <w:color w:val="000000"/>
                <w:sz w:val="20"/>
                <w:szCs w:val="24"/>
                <w:lang w:eastAsia="es-GT"/>
              </w:rPr>
            </w:pPr>
            <w:r w:rsidRPr="001C2963">
              <w:rPr>
                <w:rFonts w:ascii="Candara" w:eastAsia="Times New Roman" w:hAnsi="Candara" w:cs="Arial"/>
                <w:b/>
                <w:bCs/>
                <w:color w:val="000000"/>
                <w:sz w:val="20"/>
                <w:szCs w:val="24"/>
                <w:lang w:eastAsia="es-GT"/>
              </w:rPr>
              <w:t>Nombre de la institución:   SENABED</w:t>
            </w:r>
          </w:p>
        </w:tc>
      </w:tr>
      <w:tr w:rsidR="00BE182F" w:rsidRPr="001C2963" w14:paraId="75B88B77"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32EA54B"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0F8829CE"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Plan Anual de Inversiones.</w:t>
            </w:r>
          </w:p>
        </w:tc>
      </w:tr>
      <w:tr w:rsidR="00BE182F" w:rsidRPr="001C2963" w14:paraId="4E213694"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43CB46F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686D8F59"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De resultado institucional.</w:t>
            </w:r>
          </w:p>
        </w:tc>
      </w:tr>
      <w:tr w:rsidR="00BE182F" w:rsidRPr="001C2963" w14:paraId="23C66FFA"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6B379F2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FE1C81A"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libri" w:eastAsia="Times New Roman" w:hAnsi="Calibri" w:cs="Calibri"/>
                <w:sz w:val="18"/>
                <w:szCs w:val="18"/>
                <w:lang w:eastAsia="es-GT"/>
              </w:rPr>
              <w:t>Pilar 4: Estado responsable transparente y efectivo.</w:t>
            </w:r>
          </w:p>
        </w:tc>
      </w:tr>
      <w:tr w:rsidR="00BE182F" w:rsidRPr="001C2963" w14:paraId="157D9F8D"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0EC29E3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B3B8581"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N/A</w:t>
            </w:r>
          </w:p>
        </w:tc>
      </w:tr>
      <w:tr w:rsidR="00BE182F" w:rsidRPr="001C2963" w14:paraId="0FDB059F"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0F5E971A"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noWrap/>
            <w:vAlign w:val="bottom"/>
            <w:hideMark/>
          </w:tcPr>
          <w:p w14:paraId="3AD780BC"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279" w:type="dxa"/>
            <w:tcBorders>
              <w:top w:val="nil"/>
              <w:left w:val="nil"/>
              <w:bottom w:val="nil"/>
              <w:right w:val="nil"/>
            </w:tcBorders>
            <w:shd w:val="clear" w:color="000000" w:fill="FFFFFF"/>
            <w:noWrap/>
            <w:vAlign w:val="bottom"/>
            <w:hideMark/>
          </w:tcPr>
          <w:p w14:paraId="7872804A"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628" w:type="dxa"/>
            <w:tcBorders>
              <w:top w:val="nil"/>
              <w:left w:val="nil"/>
              <w:bottom w:val="nil"/>
              <w:right w:val="nil"/>
            </w:tcBorders>
            <w:shd w:val="clear" w:color="000000" w:fill="FFFFFF"/>
            <w:noWrap/>
            <w:vAlign w:val="bottom"/>
            <w:hideMark/>
          </w:tcPr>
          <w:p w14:paraId="5BB08879"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136" w:type="dxa"/>
            <w:tcBorders>
              <w:top w:val="nil"/>
              <w:left w:val="nil"/>
              <w:bottom w:val="nil"/>
              <w:right w:val="nil"/>
            </w:tcBorders>
            <w:shd w:val="clear" w:color="000000" w:fill="FFFFFF"/>
            <w:noWrap/>
            <w:vAlign w:val="bottom"/>
            <w:hideMark/>
          </w:tcPr>
          <w:p w14:paraId="1E7071E3"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340" w:type="dxa"/>
            <w:tcBorders>
              <w:top w:val="nil"/>
              <w:left w:val="nil"/>
              <w:bottom w:val="nil"/>
              <w:right w:val="nil"/>
            </w:tcBorders>
            <w:shd w:val="clear" w:color="000000" w:fill="FFFFFF"/>
            <w:noWrap/>
            <w:vAlign w:val="bottom"/>
            <w:hideMark/>
          </w:tcPr>
          <w:p w14:paraId="5ACDC277"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578" w:type="dxa"/>
            <w:tcBorders>
              <w:top w:val="nil"/>
              <w:left w:val="nil"/>
              <w:bottom w:val="nil"/>
              <w:right w:val="nil"/>
            </w:tcBorders>
            <w:shd w:val="clear" w:color="000000" w:fill="FFFFFF"/>
            <w:noWrap/>
            <w:vAlign w:val="bottom"/>
            <w:hideMark/>
          </w:tcPr>
          <w:p w14:paraId="22AA477E"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021" w:type="dxa"/>
            <w:tcBorders>
              <w:top w:val="nil"/>
              <w:left w:val="nil"/>
              <w:bottom w:val="nil"/>
              <w:right w:val="nil"/>
            </w:tcBorders>
            <w:shd w:val="clear" w:color="000000" w:fill="FFFFFF"/>
            <w:noWrap/>
            <w:vAlign w:val="bottom"/>
            <w:hideMark/>
          </w:tcPr>
          <w:p w14:paraId="798574B4"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r>
      <w:tr w:rsidR="00BE182F" w:rsidRPr="001C2963" w14:paraId="27BDB893"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0734B59"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421E8414"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Mide la cantidad de planes elaborados anualmente para la administración eficiente de las inversiones de la SENABED.</w:t>
            </w:r>
          </w:p>
        </w:tc>
      </w:tr>
      <w:tr w:rsidR="00BE182F" w:rsidRPr="001C2963" w14:paraId="2EB27D92"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45EB9EB"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310F3008"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En cumplimiento del mandato legal de la SENABED se proyecta elaborar el plan anual de inversiones de la SENABED.</w:t>
            </w:r>
          </w:p>
        </w:tc>
      </w:tr>
      <w:tr w:rsidR="00BE182F" w:rsidRPr="001C2963" w14:paraId="1AD35590"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0881BA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50990EA3"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Número de planes programados/Número de planes elaborados.</w:t>
            </w:r>
          </w:p>
        </w:tc>
      </w:tr>
      <w:tr w:rsidR="00BE182F" w:rsidRPr="001C2963" w14:paraId="21B31F24"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88640B1"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116C95C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0DBBA89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733FC83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0F1405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Municipio</w:t>
            </w:r>
          </w:p>
        </w:tc>
        <w:tc>
          <w:tcPr>
            <w:tcW w:w="340" w:type="dxa"/>
            <w:tcBorders>
              <w:top w:val="nil"/>
              <w:left w:val="nil"/>
              <w:bottom w:val="nil"/>
              <w:right w:val="nil"/>
            </w:tcBorders>
            <w:shd w:val="clear" w:color="000000" w:fill="FFFFFF"/>
            <w:vAlign w:val="center"/>
            <w:hideMark/>
          </w:tcPr>
          <w:p w14:paraId="723D6F5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vAlign w:val="center"/>
            <w:hideMark/>
          </w:tcPr>
          <w:p w14:paraId="39E4551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vAlign w:val="center"/>
            <w:hideMark/>
          </w:tcPr>
          <w:p w14:paraId="07A00A2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8B12966"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FBE63CB"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75A0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1315C55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45406BC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53729A1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340" w:type="dxa"/>
            <w:tcBorders>
              <w:top w:val="nil"/>
              <w:left w:val="nil"/>
              <w:bottom w:val="nil"/>
              <w:right w:val="nil"/>
            </w:tcBorders>
            <w:shd w:val="clear" w:color="000000" w:fill="FFFFFF"/>
            <w:noWrap/>
            <w:vAlign w:val="bottom"/>
            <w:hideMark/>
          </w:tcPr>
          <w:p w14:paraId="6E8E291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5ECA3A4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0F2BA6F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D5F212D"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F8DF576"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640E8DA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1D5E0F9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3C88393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5106EEE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Anual</w:t>
            </w:r>
          </w:p>
        </w:tc>
        <w:tc>
          <w:tcPr>
            <w:tcW w:w="340" w:type="dxa"/>
            <w:tcBorders>
              <w:top w:val="nil"/>
              <w:left w:val="nil"/>
              <w:bottom w:val="nil"/>
              <w:right w:val="nil"/>
            </w:tcBorders>
            <w:shd w:val="clear" w:color="000000" w:fill="FFFFFF"/>
            <w:noWrap/>
            <w:vAlign w:val="bottom"/>
            <w:hideMark/>
          </w:tcPr>
          <w:p w14:paraId="1207250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3724379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0376531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C435AE2"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588AA8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17035F4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776A027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38EDCF3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16329918"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340" w:type="dxa"/>
            <w:tcBorders>
              <w:top w:val="nil"/>
              <w:left w:val="nil"/>
              <w:bottom w:val="nil"/>
              <w:right w:val="nil"/>
            </w:tcBorders>
            <w:shd w:val="clear" w:color="000000" w:fill="FFFFFF"/>
            <w:noWrap/>
            <w:vAlign w:val="bottom"/>
            <w:hideMark/>
          </w:tcPr>
          <w:p w14:paraId="2E27DEB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4A98311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4BA0A0B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FF42475" w14:textId="77777777" w:rsidTr="006E7764">
        <w:trPr>
          <w:trHeight w:val="132"/>
        </w:trPr>
        <w:tc>
          <w:tcPr>
            <w:tcW w:w="2694" w:type="dxa"/>
            <w:tcBorders>
              <w:top w:val="nil"/>
              <w:left w:val="nil"/>
              <w:bottom w:val="nil"/>
              <w:right w:val="nil"/>
            </w:tcBorders>
            <w:shd w:val="clear" w:color="000000" w:fill="FFFFFF"/>
            <w:vAlign w:val="center"/>
            <w:hideMark/>
          </w:tcPr>
          <w:p w14:paraId="6F02835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vAlign w:val="bottom"/>
            <w:hideMark/>
          </w:tcPr>
          <w:p w14:paraId="4E75888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bottom"/>
            <w:hideMark/>
          </w:tcPr>
          <w:p w14:paraId="0E03A0D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nil"/>
              <w:left w:val="nil"/>
              <w:bottom w:val="nil"/>
              <w:right w:val="nil"/>
            </w:tcBorders>
            <w:shd w:val="clear" w:color="000000" w:fill="FFFFFF"/>
            <w:vAlign w:val="bottom"/>
            <w:hideMark/>
          </w:tcPr>
          <w:p w14:paraId="3C3E7DB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4468FFD6"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340" w:type="dxa"/>
            <w:tcBorders>
              <w:top w:val="nil"/>
              <w:left w:val="nil"/>
              <w:right w:val="nil"/>
            </w:tcBorders>
            <w:shd w:val="clear" w:color="000000" w:fill="FFFFFF"/>
            <w:vAlign w:val="bottom"/>
            <w:hideMark/>
          </w:tcPr>
          <w:p w14:paraId="0B2B9D58"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578" w:type="dxa"/>
            <w:tcBorders>
              <w:top w:val="nil"/>
              <w:left w:val="nil"/>
              <w:right w:val="nil"/>
            </w:tcBorders>
            <w:shd w:val="clear" w:color="000000" w:fill="FFFFFF"/>
            <w:vAlign w:val="bottom"/>
            <w:hideMark/>
          </w:tcPr>
          <w:p w14:paraId="23400253"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021" w:type="dxa"/>
            <w:tcBorders>
              <w:top w:val="nil"/>
              <w:left w:val="nil"/>
              <w:bottom w:val="nil"/>
              <w:right w:val="nil"/>
            </w:tcBorders>
            <w:shd w:val="clear" w:color="000000" w:fill="FFFFFF"/>
            <w:hideMark/>
          </w:tcPr>
          <w:p w14:paraId="69A5FD52" w14:textId="77777777" w:rsidR="00BE182F" w:rsidRPr="001C2963" w:rsidRDefault="00BE182F" w:rsidP="006E7764">
            <w:pPr>
              <w:spacing w:after="0" w:line="240" w:lineRule="auto"/>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 </w:t>
            </w:r>
          </w:p>
        </w:tc>
      </w:tr>
      <w:tr w:rsidR="00BE182F" w:rsidRPr="001C2963" w14:paraId="5FF3444B"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74276508"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65BDD8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D4DE34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015CC5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F4D683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2024</w:t>
            </w:r>
          </w:p>
        </w:tc>
        <w:tc>
          <w:tcPr>
            <w:tcW w:w="918" w:type="dxa"/>
            <w:gridSpan w:val="2"/>
            <w:vMerge w:val="restart"/>
            <w:tcBorders>
              <w:left w:val="single" w:sz="4" w:space="0" w:color="auto"/>
            </w:tcBorders>
            <w:shd w:val="clear" w:color="auto" w:fill="auto"/>
            <w:vAlign w:val="center"/>
          </w:tcPr>
          <w:p w14:paraId="57A3154A"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26748A8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61C1042"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128FD6A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332988C0"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5B6FF24F"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70AFA241"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CF0847D"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918" w:type="dxa"/>
            <w:gridSpan w:val="2"/>
            <w:vMerge/>
            <w:tcBorders>
              <w:left w:val="single" w:sz="4" w:space="0" w:color="auto"/>
            </w:tcBorders>
            <w:shd w:val="clear" w:color="auto" w:fill="auto"/>
            <w:vAlign w:val="center"/>
          </w:tcPr>
          <w:p w14:paraId="5217600A"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65CC350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543FC94"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5DA89A5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28356701"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1</w:t>
            </w:r>
          </w:p>
        </w:tc>
        <w:tc>
          <w:tcPr>
            <w:tcW w:w="1279" w:type="dxa"/>
            <w:tcBorders>
              <w:top w:val="nil"/>
              <w:left w:val="nil"/>
              <w:bottom w:val="single" w:sz="8" w:space="0" w:color="auto"/>
              <w:right w:val="single" w:sz="4" w:space="0" w:color="auto"/>
            </w:tcBorders>
            <w:shd w:val="clear" w:color="000000" w:fill="FFFFFF"/>
            <w:vAlign w:val="center"/>
            <w:hideMark/>
          </w:tcPr>
          <w:p w14:paraId="23BD46B7"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1</w:t>
            </w:r>
          </w:p>
        </w:tc>
        <w:tc>
          <w:tcPr>
            <w:tcW w:w="1628" w:type="dxa"/>
            <w:tcBorders>
              <w:top w:val="nil"/>
              <w:left w:val="nil"/>
              <w:bottom w:val="single" w:sz="8" w:space="0" w:color="auto"/>
              <w:right w:val="single" w:sz="4" w:space="0" w:color="auto"/>
            </w:tcBorders>
            <w:shd w:val="clear" w:color="000000" w:fill="FFFFFF"/>
            <w:vAlign w:val="center"/>
            <w:hideMark/>
          </w:tcPr>
          <w:p w14:paraId="2F4E9A8C"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1</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758BABF2"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1</w:t>
            </w:r>
          </w:p>
        </w:tc>
        <w:tc>
          <w:tcPr>
            <w:tcW w:w="918" w:type="dxa"/>
            <w:gridSpan w:val="2"/>
            <w:tcBorders>
              <w:left w:val="single" w:sz="4" w:space="0" w:color="auto"/>
            </w:tcBorders>
            <w:shd w:val="clear" w:color="auto" w:fill="auto"/>
            <w:vAlign w:val="center"/>
          </w:tcPr>
          <w:p w14:paraId="0A5060DF"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021" w:type="dxa"/>
            <w:tcBorders>
              <w:top w:val="nil"/>
              <w:left w:val="nil"/>
              <w:bottom w:val="nil"/>
              <w:right w:val="nil"/>
            </w:tcBorders>
            <w:shd w:val="clear" w:color="000000" w:fill="FFFFFF"/>
            <w:hideMark/>
          </w:tcPr>
          <w:p w14:paraId="48A10B8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5C60139" w14:textId="77777777" w:rsidTr="006E7764">
        <w:trPr>
          <w:trHeight w:val="70"/>
        </w:trPr>
        <w:tc>
          <w:tcPr>
            <w:tcW w:w="2694" w:type="dxa"/>
            <w:tcBorders>
              <w:top w:val="nil"/>
              <w:left w:val="nil"/>
              <w:bottom w:val="nil"/>
              <w:right w:val="nil"/>
            </w:tcBorders>
            <w:shd w:val="clear" w:color="000000" w:fill="FFFFFF"/>
            <w:vAlign w:val="center"/>
            <w:hideMark/>
          </w:tcPr>
          <w:p w14:paraId="7C3D9EFE"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63095F52"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799AC01A"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0C89431"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69E9E142"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340" w:type="dxa"/>
            <w:tcBorders>
              <w:left w:val="nil"/>
              <w:bottom w:val="nil"/>
              <w:right w:val="nil"/>
            </w:tcBorders>
            <w:shd w:val="clear" w:color="000000" w:fill="FFFFFF"/>
            <w:vAlign w:val="center"/>
            <w:hideMark/>
          </w:tcPr>
          <w:p w14:paraId="4C73896D"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578" w:type="dxa"/>
            <w:tcBorders>
              <w:left w:val="nil"/>
              <w:bottom w:val="nil"/>
              <w:right w:val="nil"/>
            </w:tcBorders>
            <w:shd w:val="clear" w:color="000000" w:fill="FFFFFF"/>
            <w:vAlign w:val="center"/>
            <w:hideMark/>
          </w:tcPr>
          <w:p w14:paraId="076BFC62"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021" w:type="dxa"/>
            <w:tcBorders>
              <w:top w:val="nil"/>
              <w:left w:val="nil"/>
              <w:bottom w:val="nil"/>
              <w:right w:val="nil"/>
            </w:tcBorders>
            <w:shd w:val="clear" w:color="000000" w:fill="FFFFFF"/>
            <w:hideMark/>
          </w:tcPr>
          <w:p w14:paraId="54BDF0A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3031B77"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6829B747" w14:textId="77777777" w:rsidR="00BE182F" w:rsidRPr="001C2963" w:rsidRDefault="00BE182F" w:rsidP="006E7764">
            <w:pPr>
              <w:spacing w:after="0" w:line="240" w:lineRule="auto"/>
              <w:rPr>
                <w:rFonts w:ascii="Candara" w:eastAsia="Times New Roman" w:hAnsi="Candara" w:cs="Arial"/>
                <w:b/>
                <w:bCs/>
                <w:i/>
                <w:iCs/>
                <w:color w:val="FFFFFF" w:themeColor="background1"/>
                <w:sz w:val="20"/>
                <w:szCs w:val="24"/>
                <w:lang w:eastAsia="es-GT"/>
              </w:rPr>
            </w:pPr>
            <w:r w:rsidRPr="001C2963">
              <w:rPr>
                <w:rFonts w:ascii="Candara" w:eastAsia="Times New Roman" w:hAnsi="Candara" w:cs="Arial"/>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3691B40"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center"/>
            <w:hideMark/>
          </w:tcPr>
          <w:p w14:paraId="124734C7"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50C0778E"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02B7647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5095256E"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vAlign w:val="center"/>
            <w:hideMark/>
          </w:tcPr>
          <w:p w14:paraId="04C9D9C3"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4EB3CE6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E27986D"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941855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31A51DAB"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en datos absolutos</w:t>
            </w: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266FF267"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2FB3259F"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06B71431"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388E3D9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43DDC6FC"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4142682"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00F5022"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26820D95"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Pr>
                <w:rFonts w:ascii="Candara" w:eastAsia="Times New Roman" w:hAnsi="Candara" w:cs="Arial"/>
                <w:sz w:val="20"/>
                <w:szCs w:val="24"/>
                <w:lang w:eastAsia="es-GT"/>
              </w:rPr>
              <w:t>1</w:t>
            </w:r>
          </w:p>
        </w:tc>
        <w:tc>
          <w:tcPr>
            <w:tcW w:w="1628" w:type="dxa"/>
            <w:tcBorders>
              <w:top w:val="nil"/>
              <w:left w:val="nil"/>
              <w:bottom w:val="nil"/>
              <w:right w:val="nil"/>
            </w:tcBorders>
            <w:shd w:val="clear" w:color="000000" w:fill="FFFFFF"/>
            <w:vAlign w:val="center"/>
            <w:hideMark/>
          </w:tcPr>
          <w:p w14:paraId="664FCFD0"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1EE451BB"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hideMark/>
          </w:tcPr>
          <w:p w14:paraId="38202D6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4579AFC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6859B22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7D27E4B" w14:textId="77777777" w:rsidTr="006E7764">
        <w:trPr>
          <w:trHeight w:val="67"/>
        </w:trPr>
        <w:tc>
          <w:tcPr>
            <w:tcW w:w="2694" w:type="dxa"/>
            <w:tcBorders>
              <w:top w:val="nil"/>
              <w:left w:val="nil"/>
              <w:bottom w:val="nil"/>
              <w:right w:val="nil"/>
            </w:tcBorders>
            <w:shd w:val="clear" w:color="000000" w:fill="FFFFFF"/>
            <w:vAlign w:val="center"/>
            <w:hideMark/>
          </w:tcPr>
          <w:p w14:paraId="241626BD"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00D8EE84"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279" w:type="dxa"/>
            <w:tcBorders>
              <w:top w:val="nil"/>
              <w:left w:val="nil"/>
              <w:bottom w:val="nil"/>
              <w:right w:val="nil"/>
            </w:tcBorders>
            <w:shd w:val="clear" w:color="000000" w:fill="FFFFFF"/>
            <w:noWrap/>
            <w:vAlign w:val="bottom"/>
            <w:hideMark/>
          </w:tcPr>
          <w:p w14:paraId="1D42E6D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noWrap/>
            <w:vAlign w:val="bottom"/>
            <w:hideMark/>
          </w:tcPr>
          <w:p w14:paraId="2A9F8CD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noWrap/>
            <w:vAlign w:val="bottom"/>
            <w:hideMark/>
          </w:tcPr>
          <w:p w14:paraId="45EC0B2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noWrap/>
            <w:vAlign w:val="bottom"/>
            <w:hideMark/>
          </w:tcPr>
          <w:p w14:paraId="0B74F24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20808ABB"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7E56ED17"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286788F"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1143F5AA" w14:textId="77777777" w:rsidR="00BE182F" w:rsidRPr="001C2963" w:rsidRDefault="00BE182F" w:rsidP="006E7764">
            <w:pPr>
              <w:spacing w:after="0" w:line="240" w:lineRule="auto"/>
              <w:rPr>
                <w:rFonts w:ascii="Candara" w:eastAsia="Times New Roman" w:hAnsi="Candara" w:cs="Arial"/>
                <w:b/>
                <w:bCs/>
                <w:color w:val="FFFFFF" w:themeColor="background1"/>
                <w:sz w:val="20"/>
                <w:szCs w:val="24"/>
                <w:lang w:eastAsia="es-GT"/>
              </w:rPr>
            </w:pPr>
            <w:r w:rsidRPr="001C2963">
              <w:rPr>
                <w:rFonts w:ascii="Candara" w:eastAsia="Times New Roman" w:hAnsi="Candara" w:cs="Arial"/>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77343C3E"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29F80D4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2C227F9D"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03E91CC"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BCBED9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19660243" w14:textId="77777777" w:rsidR="00BE182F" w:rsidRPr="001C2963" w:rsidRDefault="00BE182F" w:rsidP="006E7764">
            <w:pPr>
              <w:spacing w:after="0" w:line="240" w:lineRule="auto"/>
              <w:rPr>
                <w:rFonts w:ascii="Candara" w:eastAsia="Times New Roman" w:hAnsi="Candara" w:cs="Arial"/>
                <w:sz w:val="20"/>
                <w:szCs w:val="24"/>
                <w:lang w:eastAsia="es-GT"/>
              </w:rPr>
            </w:pPr>
            <w:r>
              <w:rPr>
                <w:rFonts w:ascii="Candara" w:eastAsia="Times New Roman" w:hAnsi="Candara" w:cs="Arial"/>
                <w:sz w:val="20"/>
                <w:szCs w:val="24"/>
                <w:lang w:eastAsia="es-GT"/>
              </w:rPr>
              <w:t>Unidad de Inversiones.</w:t>
            </w:r>
          </w:p>
        </w:tc>
        <w:tc>
          <w:tcPr>
            <w:tcW w:w="340" w:type="dxa"/>
            <w:tcBorders>
              <w:top w:val="nil"/>
              <w:left w:val="nil"/>
              <w:bottom w:val="nil"/>
              <w:right w:val="nil"/>
            </w:tcBorders>
            <w:shd w:val="clear" w:color="000000" w:fill="FFFFFF"/>
            <w:hideMark/>
          </w:tcPr>
          <w:p w14:paraId="7971805B"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12560FDC"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0AAB1483"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D45FBEC"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B6C1F6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5DFD28D3" w14:textId="77777777" w:rsidR="00BE182F" w:rsidRPr="001C2963" w:rsidRDefault="00BE182F" w:rsidP="006E7764">
            <w:pPr>
              <w:spacing w:after="0" w:line="240" w:lineRule="auto"/>
              <w:rPr>
                <w:rFonts w:ascii="Candara" w:eastAsia="Times New Roman" w:hAnsi="Candara" w:cs="Arial"/>
                <w:sz w:val="20"/>
                <w:szCs w:val="24"/>
                <w:lang w:eastAsia="es-GT"/>
              </w:rPr>
            </w:pPr>
            <w:r>
              <w:rPr>
                <w:rFonts w:ascii="Candara" w:eastAsia="Times New Roman" w:hAnsi="Candara" w:cs="Arial"/>
                <w:sz w:val="20"/>
                <w:szCs w:val="24"/>
                <w:lang w:eastAsia="es-GT"/>
              </w:rPr>
              <w:t>Unidad de Inversiones.</w:t>
            </w:r>
          </w:p>
        </w:tc>
        <w:tc>
          <w:tcPr>
            <w:tcW w:w="340" w:type="dxa"/>
            <w:tcBorders>
              <w:top w:val="nil"/>
              <w:left w:val="nil"/>
              <w:bottom w:val="nil"/>
              <w:right w:val="nil"/>
            </w:tcBorders>
            <w:shd w:val="clear" w:color="000000" w:fill="FFFFFF"/>
            <w:hideMark/>
          </w:tcPr>
          <w:p w14:paraId="54141D43"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22B381C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5B86CBD1"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7CA18D5"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0DE754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51454DB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Informes Cuatrimestrales</w:t>
            </w:r>
          </w:p>
        </w:tc>
        <w:tc>
          <w:tcPr>
            <w:tcW w:w="340" w:type="dxa"/>
            <w:tcBorders>
              <w:top w:val="nil"/>
              <w:left w:val="nil"/>
              <w:bottom w:val="nil"/>
              <w:right w:val="nil"/>
            </w:tcBorders>
            <w:shd w:val="clear" w:color="000000" w:fill="FFFFFF"/>
            <w:hideMark/>
          </w:tcPr>
          <w:p w14:paraId="6AC3AFDC"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703E7C36"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2830160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bl>
    <w:p w14:paraId="7F277ABE" w14:textId="77777777" w:rsidR="00BE182F" w:rsidRDefault="00BE182F" w:rsidP="00BE182F">
      <w:pPr>
        <w:jc w:val="center"/>
        <w:rPr>
          <w:lang w:val="es-ES" w:eastAsia="es-ES"/>
        </w:rPr>
      </w:pPr>
    </w:p>
    <w:p w14:paraId="289CC349" w14:textId="77777777" w:rsidR="00BE182F" w:rsidRPr="00A941D2" w:rsidRDefault="00BE182F" w:rsidP="00BE182F">
      <w:pPr>
        <w:jc w:val="center"/>
        <w:rPr>
          <w:lang w:val="es-ES" w:eastAsia="es-ES"/>
        </w:rPr>
      </w:pPr>
    </w:p>
    <w:p w14:paraId="20FC8F87" w14:textId="77777777" w:rsidR="00BE182F" w:rsidRPr="00A941D2" w:rsidRDefault="00BE182F" w:rsidP="00BE182F">
      <w:pPr>
        <w:jc w:val="center"/>
        <w:rPr>
          <w:rFonts w:ascii="Arial" w:hAnsi="Arial" w:cs="Arial"/>
          <w:b/>
          <w:sz w:val="24"/>
          <w:szCs w:val="24"/>
        </w:rPr>
      </w:pPr>
      <w:r w:rsidRPr="00A941D2">
        <w:rPr>
          <w:rFonts w:ascii="Arial" w:hAnsi="Arial" w:cs="Arial"/>
          <w:b/>
          <w:sz w:val="24"/>
          <w:szCs w:val="24"/>
        </w:rPr>
        <w:t>F</w:t>
      </w:r>
      <w:r>
        <w:rPr>
          <w:rFonts w:ascii="Arial" w:hAnsi="Arial" w:cs="Arial"/>
          <w:b/>
          <w:sz w:val="24"/>
          <w:szCs w:val="24"/>
        </w:rPr>
        <w:t>icha 7: Ficha de indicador de s</w:t>
      </w:r>
      <w:r w:rsidRPr="00A941D2">
        <w:rPr>
          <w:rFonts w:ascii="Arial" w:hAnsi="Arial" w:cs="Arial"/>
          <w:b/>
          <w:sz w:val="24"/>
          <w:szCs w:val="24"/>
        </w:rPr>
        <w:t>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1C2963" w14:paraId="170DB224"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41AF6E0" w14:textId="77777777" w:rsidR="00BE182F" w:rsidRPr="001C2963" w:rsidRDefault="00BE182F" w:rsidP="006E7764">
            <w:pPr>
              <w:spacing w:after="0" w:line="240" w:lineRule="auto"/>
              <w:jc w:val="center"/>
              <w:rPr>
                <w:rFonts w:ascii="Candara" w:eastAsia="Times New Roman" w:hAnsi="Candara" w:cs="Arial"/>
                <w:b/>
                <w:bCs/>
                <w:color w:val="FFFFFF"/>
                <w:sz w:val="24"/>
                <w:szCs w:val="24"/>
                <w:lang w:eastAsia="es-GT"/>
              </w:rPr>
            </w:pPr>
            <w:r w:rsidRPr="001C2963">
              <w:rPr>
                <w:rFonts w:ascii="Candara" w:eastAsia="Times New Roman" w:hAnsi="Candara" w:cs="Arial"/>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697DB821" w14:textId="77777777" w:rsidR="00BE182F" w:rsidRPr="001C2963" w:rsidRDefault="00BE182F" w:rsidP="006E7764">
            <w:pPr>
              <w:spacing w:after="0" w:line="240" w:lineRule="auto"/>
              <w:jc w:val="center"/>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SPPD-10</w:t>
            </w:r>
          </w:p>
        </w:tc>
      </w:tr>
      <w:tr w:rsidR="00BE182F" w:rsidRPr="001C2963" w14:paraId="2732B372"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0377D4FE" w14:textId="77777777" w:rsidR="00BE182F" w:rsidRPr="001C2963" w:rsidRDefault="00BE182F" w:rsidP="006E7764">
            <w:pPr>
              <w:spacing w:after="0" w:line="240" w:lineRule="auto"/>
              <w:rPr>
                <w:rFonts w:ascii="Candara" w:eastAsia="Times New Roman" w:hAnsi="Candara" w:cs="Arial"/>
                <w:b/>
                <w:bCs/>
                <w:color w:val="000000"/>
                <w:sz w:val="20"/>
                <w:szCs w:val="24"/>
                <w:lang w:eastAsia="es-GT"/>
              </w:rPr>
            </w:pPr>
            <w:r w:rsidRPr="001C2963">
              <w:rPr>
                <w:rFonts w:ascii="Candara" w:eastAsia="Times New Roman" w:hAnsi="Candara" w:cs="Arial"/>
                <w:b/>
                <w:bCs/>
                <w:color w:val="000000"/>
                <w:sz w:val="20"/>
                <w:szCs w:val="24"/>
                <w:lang w:eastAsia="es-GT"/>
              </w:rPr>
              <w:t>Nombre de la institución:   SENABED</w:t>
            </w:r>
          </w:p>
        </w:tc>
      </w:tr>
      <w:tr w:rsidR="00BE182F" w:rsidRPr="001C2963" w14:paraId="6BB03B66"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F1AE578"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25E20A42"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Incremento de Contratistas Inscritos en la SENABED.</w:t>
            </w:r>
          </w:p>
        </w:tc>
      </w:tr>
      <w:tr w:rsidR="00BE182F" w:rsidRPr="001C2963" w14:paraId="3DDD2023"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62E3A57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24F0E1C"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De resultado institucional.</w:t>
            </w:r>
          </w:p>
        </w:tc>
      </w:tr>
      <w:tr w:rsidR="00BE182F" w:rsidRPr="001C2963" w14:paraId="28166897"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6726C1F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54ED20F6"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libri" w:eastAsia="Times New Roman" w:hAnsi="Calibri" w:cs="Calibri"/>
                <w:sz w:val="18"/>
                <w:szCs w:val="18"/>
                <w:lang w:eastAsia="es-GT"/>
              </w:rPr>
              <w:t>Pilar 4: Estado responsable transparente y efectivo.</w:t>
            </w:r>
          </w:p>
        </w:tc>
      </w:tr>
      <w:tr w:rsidR="00BE182F" w:rsidRPr="001C2963" w14:paraId="6C9606C0"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7EB73FEB"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71C1D1F"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N/A</w:t>
            </w:r>
          </w:p>
        </w:tc>
      </w:tr>
      <w:tr w:rsidR="00BE182F" w:rsidRPr="001C2963" w14:paraId="795F18A0"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528DE172"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noWrap/>
            <w:vAlign w:val="bottom"/>
            <w:hideMark/>
          </w:tcPr>
          <w:p w14:paraId="280EA942"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279" w:type="dxa"/>
            <w:tcBorders>
              <w:top w:val="nil"/>
              <w:left w:val="nil"/>
              <w:bottom w:val="nil"/>
              <w:right w:val="nil"/>
            </w:tcBorders>
            <w:shd w:val="clear" w:color="000000" w:fill="FFFFFF"/>
            <w:noWrap/>
            <w:vAlign w:val="bottom"/>
            <w:hideMark/>
          </w:tcPr>
          <w:p w14:paraId="55801075"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628" w:type="dxa"/>
            <w:tcBorders>
              <w:top w:val="nil"/>
              <w:left w:val="nil"/>
              <w:bottom w:val="nil"/>
              <w:right w:val="nil"/>
            </w:tcBorders>
            <w:shd w:val="clear" w:color="000000" w:fill="FFFFFF"/>
            <w:noWrap/>
            <w:vAlign w:val="bottom"/>
            <w:hideMark/>
          </w:tcPr>
          <w:p w14:paraId="2D043D49"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136" w:type="dxa"/>
            <w:tcBorders>
              <w:top w:val="nil"/>
              <w:left w:val="nil"/>
              <w:bottom w:val="nil"/>
              <w:right w:val="nil"/>
            </w:tcBorders>
            <w:shd w:val="clear" w:color="000000" w:fill="FFFFFF"/>
            <w:noWrap/>
            <w:vAlign w:val="bottom"/>
            <w:hideMark/>
          </w:tcPr>
          <w:p w14:paraId="16AFD8C3"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340" w:type="dxa"/>
            <w:tcBorders>
              <w:top w:val="nil"/>
              <w:left w:val="nil"/>
              <w:bottom w:val="nil"/>
              <w:right w:val="nil"/>
            </w:tcBorders>
            <w:shd w:val="clear" w:color="000000" w:fill="FFFFFF"/>
            <w:noWrap/>
            <w:vAlign w:val="bottom"/>
            <w:hideMark/>
          </w:tcPr>
          <w:p w14:paraId="731B7000"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578" w:type="dxa"/>
            <w:tcBorders>
              <w:top w:val="nil"/>
              <w:left w:val="nil"/>
              <w:bottom w:val="nil"/>
              <w:right w:val="nil"/>
            </w:tcBorders>
            <w:shd w:val="clear" w:color="000000" w:fill="FFFFFF"/>
            <w:noWrap/>
            <w:vAlign w:val="bottom"/>
            <w:hideMark/>
          </w:tcPr>
          <w:p w14:paraId="7EA4B4EB"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021" w:type="dxa"/>
            <w:tcBorders>
              <w:top w:val="nil"/>
              <w:left w:val="nil"/>
              <w:bottom w:val="nil"/>
              <w:right w:val="nil"/>
            </w:tcBorders>
            <w:shd w:val="clear" w:color="000000" w:fill="FFFFFF"/>
            <w:noWrap/>
            <w:vAlign w:val="bottom"/>
            <w:hideMark/>
          </w:tcPr>
          <w:p w14:paraId="0FBDA491"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r>
      <w:tr w:rsidR="00BE182F" w:rsidRPr="001C2963" w14:paraId="664F7AEE"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040BD0B"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5EA11FD8"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Mide el porcentaje de incremento de los contratistas inscritos formalmente en la SENABED.</w:t>
            </w:r>
          </w:p>
        </w:tc>
      </w:tr>
      <w:tr w:rsidR="00BE182F" w:rsidRPr="001C2963" w14:paraId="33AFCB21"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22BF80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3BD69F73"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En cumplimiento del mandato legal de la SENABED se proyecta incrementar el número de contratistas inscritos formalmente en la SENABED.</w:t>
            </w:r>
          </w:p>
        </w:tc>
      </w:tr>
      <w:tr w:rsidR="00BE182F" w:rsidRPr="001C2963" w14:paraId="5A698243"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A108E5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6831D29B"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Porcentaje de incremento de contratistas programado/Porcentaje de incremento de contratistas inscritos.</w:t>
            </w:r>
          </w:p>
        </w:tc>
      </w:tr>
      <w:tr w:rsidR="00BE182F" w:rsidRPr="001C2963" w14:paraId="79F508A0"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1CB72B25"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39FEE60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02CAC41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37D0F59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6669FF1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Municipio</w:t>
            </w:r>
          </w:p>
        </w:tc>
        <w:tc>
          <w:tcPr>
            <w:tcW w:w="340" w:type="dxa"/>
            <w:tcBorders>
              <w:top w:val="nil"/>
              <w:left w:val="nil"/>
              <w:bottom w:val="nil"/>
              <w:right w:val="nil"/>
            </w:tcBorders>
            <w:shd w:val="clear" w:color="000000" w:fill="FFFFFF"/>
            <w:vAlign w:val="center"/>
            <w:hideMark/>
          </w:tcPr>
          <w:p w14:paraId="0B6BFB6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vAlign w:val="center"/>
            <w:hideMark/>
          </w:tcPr>
          <w:p w14:paraId="4898ADC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vAlign w:val="center"/>
            <w:hideMark/>
          </w:tcPr>
          <w:p w14:paraId="244EB150"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F8878A2"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858D5AA"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9B83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76EC1D0B"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5B2328C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6EDF5465"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340" w:type="dxa"/>
            <w:tcBorders>
              <w:top w:val="nil"/>
              <w:left w:val="nil"/>
              <w:bottom w:val="nil"/>
              <w:right w:val="nil"/>
            </w:tcBorders>
            <w:shd w:val="clear" w:color="000000" w:fill="FFFFFF"/>
            <w:noWrap/>
            <w:vAlign w:val="bottom"/>
            <w:hideMark/>
          </w:tcPr>
          <w:p w14:paraId="08B5903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3869780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412F52C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07ED371"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188C9D9"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37B4725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2093F5D0"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6749DD7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17C2F5B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Anual</w:t>
            </w:r>
          </w:p>
        </w:tc>
        <w:tc>
          <w:tcPr>
            <w:tcW w:w="340" w:type="dxa"/>
            <w:tcBorders>
              <w:top w:val="nil"/>
              <w:left w:val="nil"/>
              <w:bottom w:val="nil"/>
              <w:right w:val="nil"/>
            </w:tcBorders>
            <w:shd w:val="clear" w:color="000000" w:fill="FFFFFF"/>
            <w:noWrap/>
            <w:vAlign w:val="bottom"/>
            <w:hideMark/>
          </w:tcPr>
          <w:p w14:paraId="2D58C67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41C1C4E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41ABA25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90FC18E"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C8283F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460DACE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15AF757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0739EB4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54042AEE"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340" w:type="dxa"/>
            <w:tcBorders>
              <w:top w:val="nil"/>
              <w:left w:val="nil"/>
              <w:bottom w:val="nil"/>
              <w:right w:val="nil"/>
            </w:tcBorders>
            <w:shd w:val="clear" w:color="000000" w:fill="FFFFFF"/>
            <w:noWrap/>
            <w:vAlign w:val="bottom"/>
            <w:hideMark/>
          </w:tcPr>
          <w:p w14:paraId="3EEFDD6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130CA1D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66A87EA7"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1A929C6" w14:textId="77777777" w:rsidTr="006E7764">
        <w:trPr>
          <w:trHeight w:val="132"/>
        </w:trPr>
        <w:tc>
          <w:tcPr>
            <w:tcW w:w="2694" w:type="dxa"/>
            <w:tcBorders>
              <w:top w:val="nil"/>
              <w:left w:val="nil"/>
              <w:bottom w:val="nil"/>
              <w:right w:val="nil"/>
            </w:tcBorders>
            <w:shd w:val="clear" w:color="000000" w:fill="FFFFFF"/>
            <w:vAlign w:val="center"/>
            <w:hideMark/>
          </w:tcPr>
          <w:p w14:paraId="1C814C3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vAlign w:val="bottom"/>
            <w:hideMark/>
          </w:tcPr>
          <w:p w14:paraId="2755957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bottom"/>
            <w:hideMark/>
          </w:tcPr>
          <w:p w14:paraId="1954255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nil"/>
              <w:left w:val="nil"/>
              <w:bottom w:val="nil"/>
              <w:right w:val="nil"/>
            </w:tcBorders>
            <w:shd w:val="clear" w:color="000000" w:fill="FFFFFF"/>
            <w:vAlign w:val="bottom"/>
            <w:hideMark/>
          </w:tcPr>
          <w:p w14:paraId="4C29410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5B0EC94"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340" w:type="dxa"/>
            <w:tcBorders>
              <w:top w:val="nil"/>
              <w:left w:val="nil"/>
              <w:right w:val="nil"/>
            </w:tcBorders>
            <w:shd w:val="clear" w:color="000000" w:fill="FFFFFF"/>
            <w:vAlign w:val="bottom"/>
            <w:hideMark/>
          </w:tcPr>
          <w:p w14:paraId="4F70E2B3"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578" w:type="dxa"/>
            <w:tcBorders>
              <w:top w:val="nil"/>
              <w:left w:val="nil"/>
              <w:right w:val="nil"/>
            </w:tcBorders>
            <w:shd w:val="clear" w:color="000000" w:fill="FFFFFF"/>
            <w:vAlign w:val="bottom"/>
            <w:hideMark/>
          </w:tcPr>
          <w:p w14:paraId="38B5CD50"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021" w:type="dxa"/>
            <w:tcBorders>
              <w:top w:val="nil"/>
              <w:left w:val="nil"/>
              <w:bottom w:val="nil"/>
              <w:right w:val="nil"/>
            </w:tcBorders>
            <w:shd w:val="clear" w:color="000000" w:fill="FFFFFF"/>
            <w:hideMark/>
          </w:tcPr>
          <w:p w14:paraId="31923933" w14:textId="77777777" w:rsidR="00BE182F" w:rsidRPr="001C2963" w:rsidRDefault="00BE182F" w:rsidP="006E7764">
            <w:pPr>
              <w:spacing w:after="0" w:line="240" w:lineRule="auto"/>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 </w:t>
            </w:r>
          </w:p>
        </w:tc>
      </w:tr>
      <w:tr w:rsidR="00BE182F" w:rsidRPr="001C2963" w14:paraId="78935033"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61B47F5F"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648755A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6EE927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79766135"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4D7C170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2024</w:t>
            </w:r>
          </w:p>
        </w:tc>
        <w:tc>
          <w:tcPr>
            <w:tcW w:w="918" w:type="dxa"/>
            <w:gridSpan w:val="2"/>
            <w:vMerge w:val="restart"/>
            <w:tcBorders>
              <w:left w:val="single" w:sz="4" w:space="0" w:color="auto"/>
            </w:tcBorders>
            <w:shd w:val="clear" w:color="auto" w:fill="auto"/>
            <w:vAlign w:val="center"/>
          </w:tcPr>
          <w:p w14:paraId="2C8B58CE"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78DAAFB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BF75C0C"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6789D3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1C33A44B"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043280E8"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2087E57A"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87B3EB5"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918" w:type="dxa"/>
            <w:gridSpan w:val="2"/>
            <w:vMerge/>
            <w:tcBorders>
              <w:left w:val="single" w:sz="4" w:space="0" w:color="auto"/>
            </w:tcBorders>
            <w:shd w:val="clear" w:color="auto" w:fill="auto"/>
            <w:vAlign w:val="center"/>
          </w:tcPr>
          <w:p w14:paraId="4B2160DF"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5A8E30E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3E79E91"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B93066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526AB481"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15%</w:t>
            </w:r>
          </w:p>
        </w:tc>
        <w:tc>
          <w:tcPr>
            <w:tcW w:w="1279" w:type="dxa"/>
            <w:tcBorders>
              <w:top w:val="nil"/>
              <w:left w:val="nil"/>
              <w:bottom w:val="single" w:sz="8" w:space="0" w:color="auto"/>
              <w:right w:val="single" w:sz="4" w:space="0" w:color="auto"/>
            </w:tcBorders>
            <w:shd w:val="clear" w:color="000000" w:fill="FFFFFF"/>
            <w:vAlign w:val="center"/>
            <w:hideMark/>
          </w:tcPr>
          <w:p w14:paraId="629B8D28" w14:textId="21EC5AD7" w:rsidR="00BE182F" w:rsidRPr="001C2963" w:rsidRDefault="005E4C19"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20%</w:t>
            </w:r>
          </w:p>
        </w:tc>
        <w:tc>
          <w:tcPr>
            <w:tcW w:w="1628" w:type="dxa"/>
            <w:tcBorders>
              <w:top w:val="nil"/>
              <w:left w:val="nil"/>
              <w:bottom w:val="single" w:sz="8" w:space="0" w:color="auto"/>
              <w:right w:val="single" w:sz="4" w:space="0" w:color="auto"/>
            </w:tcBorders>
            <w:shd w:val="clear" w:color="000000" w:fill="FFFFFF"/>
            <w:vAlign w:val="center"/>
            <w:hideMark/>
          </w:tcPr>
          <w:p w14:paraId="04831EA3"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53B044B"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40%</w:t>
            </w:r>
          </w:p>
        </w:tc>
        <w:tc>
          <w:tcPr>
            <w:tcW w:w="918" w:type="dxa"/>
            <w:gridSpan w:val="2"/>
            <w:tcBorders>
              <w:left w:val="single" w:sz="4" w:space="0" w:color="auto"/>
            </w:tcBorders>
            <w:shd w:val="clear" w:color="auto" w:fill="auto"/>
            <w:vAlign w:val="center"/>
          </w:tcPr>
          <w:p w14:paraId="34208A1D"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021" w:type="dxa"/>
            <w:tcBorders>
              <w:top w:val="nil"/>
              <w:left w:val="nil"/>
              <w:bottom w:val="nil"/>
              <w:right w:val="nil"/>
            </w:tcBorders>
            <w:shd w:val="clear" w:color="000000" w:fill="FFFFFF"/>
            <w:hideMark/>
          </w:tcPr>
          <w:p w14:paraId="5F5F3E5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AE2E8AE" w14:textId="77777777" w:rsidTr="006E7764">
        <w:trPr>
          <w:trHeight w:val="70"/>
        </w:trPr>
        <w:tc>
          <w:tcPr>
            <w:tcW w:w="2694" w:type="dxa"/>
            <w:tcBorders>
              <w:top w:val="nil"/>
              <w:left w:val="nil"/>
              <w:bottom w:val="nil"/>
              <w:right w:val="nil"/>
            </w:tcBorders>
            <w:shd w:val="clear" w:color="000000" w:fill="FFFFFF"/>
            <w:vAlign w:val="center"/>
            <w:hideMark/>
          </w:tcPr>
          <w:p w14:paraId="47BB1065"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6E70C5DC"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77637A96"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3E62BB76"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6CBE7827"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340" w:type="dxa"/>
            <w:tcBorders>
              <w:left w:val="nil"/>
              <w:bottom w:val="nil"/>
              <w:right w:val="nil"/>
            </w:tcBorders>
            <w:shd w:val="clear" w:color="000000" w:fill="FFFFFF"/>
            <w:vAlign w:val="center"/>
            <w:hideMark/>
          </w:tcPr>
          <w:p w14:paraId="62146BA6"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578" w:type="dxa"/>
            <w:tcBorders>
              <w:left w:val="nil"/>
              <w:bottom w:val="nil"/>
              <w:right w:val="nil"/>
            </w:tcBorders>
            <w:shd w:val="clear" w:color="000000" w:fill="FFFFFF"/>
            <w:vAlign w:val="center"/>
            <w:hideMark/>
          </w:tcPr>
          <w:p w14:paraId="4472A655"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021" w:type="dxa"/>
            <w:tcBorders>
              <w:top w:val="nil"/>
              <w:left w:val="nil"/>
              <w:bottom w:val="nil"/>
              <w:right w:val="nil"/>
            </w:tcBorders>
            <w:shd w:val="clear" w:color="000000" w:fill="FFFFFF"/>
            <w:hideMark/>
          </w:tcPr>
          <w:p w14:paraId="7D63DB5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C687F49"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6E054515" w14:textId="77777777" w:rsidR="00BE182F" w:rsidRPr="001C2963" w:rsidRDefault="00BE182F" w:rsidP="006E7764">
            <w:pPr>
              <w:spacing w:after="0" w:line="240" w:lineRule="auto"/>
              <w:rPr>
                <w:rFonts w:ascii="Candara" w:eastAsia="Times New Roman" w:hAnsi="Candara" w:cs="Arial"/>
                <w:b/>
                <w:bCs/>
                <w:i/>
                <w:iCs/>
                <w:color w:val="FFFFFF" w:themeColor="background1"/>
                <w:sz w:val="20"/>
                <w:szCs w:val="24"/>
                <w:lang w:eastAsia="es-GT"/>
              </w:rPr>
            </w:pPr>
            <w:r w:rsidRPr="001C2963">
              <w:rPr>
                <w:rFonts w:ascii="Candara" w:eastAsia="Times New Roman" w:hAnsi="Candara" w:cs="Arial"/>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5B3829CB"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center"/>
            <w:hideMark/>
          </w:tcPr>
          <w:p w14:paraId="14A831A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1384C203"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67139C5E"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7662B396"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vAlign w:val="center"/>
            <w:hideMark/>
          </w:tcPr>
          <w:p w14:paraId="439081D8"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19D21B2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FF6F168"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FE7DE60"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3D4ACDF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en datos absolutos</w:t>
            </w: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79CC1BF9"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265A15D8"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6904D90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7A05FDE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52E9D75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BF50C34"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F980396"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35CE856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Pr>
                <w:rFonts w:ascii="Candara" w:eastAsia="Times New Roman" w:hAnsi="Candara" w:cs="Arial"/>
                <w:sz w:val="20"/>
                <w:szCs w:val="24"/>
                <w:lang w:eastAsia="es-GT"/>
              </w:rPr>
              <w:t>51 contratistas</w:t>
            </w:r>
          </w:p>
        </w:tc>
        <w:tc>
          <w:tcPr>
            <w:tcW w:w="1628" w:type="dxa"/>
            <w:tcBorders>
              <w:top w:val="nil"/>
              <w:left w:val="nil"/>
              <w:bottom w:val="nil"/>
              <w:right w:val="nil"/>
            </w:tcBorders>
            <w:shd w:val="clear" w:color="000000" w:fill="FFFFFF"/>
            <w:vAlign w:val="center"/>
            <w:hideMark/>
          </w:tcPr>
          <w:p w14:paraId="4EE0C09F"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1F4A6570"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hideMark/>
          </w:tcPr>
          <w:p w14:paraId="04222CB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2E1A36B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3EB18982"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F50A602" w14:textId="77777777" w:rsidTr="006E7764">
        <w:trPr>
          <w:trHeight w:val="67"/>
        </w:trPr>
        <w:tc>
          <w:tcPr>
            <w:tcW w:w="2694" w:type="dxa"/>
            <w:tcBorders>
              <w:top w:val="nil"/>
              <w:left w:val="nil"/>
              <w:bottom w:val="nil"/>
              <w:right w:val="nil"/>
            </w:tcBorders>
            <w:shd w:val="clear" w:color="000000" w:fill="FFFFFF"/>
            <w:vAlign w:val="center"/>
            <w:hideMark/>
          </w:tcPr>
          <w:p w14:paraId="42E207C6"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74510B7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279" w:type="dxa"/>
            <w:tcBorders>
              <w:top w:val="nil"/>
              <w:left w:val="nil"/>
              <w:bottom w:val="nil"/>
              <w:right w:val="nil"/>
            </w:tcBorders>
            <w:shd w:val="clear" w:color="000000" w:fill="FFFFFF"/>
            <w:noWrap/>
            <w:vAlign w:val="bottom"/>
            <w:hideMark/>
          </w:tcPr>
          <w:p w14:paraId="6431106B"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noWrap/>
            <w:vAlign w:val="bottom"/>
            <w:hideMark/>
          </w:tcPr>
          <w:p w14:paraId="494FCA63"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noWrap/>
            <w:vAlign w:val="bottom"/>
            <w:hideMark/>
          </w:tcPr>
          <w:p w14:paraId="151418E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noWrap/>
            <w:vAlign w:val="bottom"/>
            <w:hideMark/>
          </w:tcPr>
          <w:p w14:paraId="3F0CF13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6E8EE93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7B9647E2"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D6F51B3"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63FD6CC5" w14:textId="77777777" w:rsidR="00BE182F" w:rsidRPr="001C2963" w:rsidRDefault="00BE182F" w:rsidP="006E7764">
            <w:pPr>
              <w:spacing w:after="0" w:line="240" w:lineRule="auto"/>
              <w:rPr>
                <w:rFonts w:ascii="Candara" w:eastAsia="Times New Roman" w:hAnsi="Candara" w:cs="Arial"/>
                <w:b/>
                <w:bCs/>
                <w:color w:val="FFFFFF" w:themeColor="background1"/>
                <w:sz w:val="20"/>
                <w:szCs w:val="24"/>
                <w:lang w:eastAsia="es-GT"/>
              </w:rPr>
            </w:pPr>
            <w:r w:rsidRPr="001C2963">
              <w:rPr>
                <w:rFonts w:ascii="Candara" w:eastAsia="Times New Roman" w:hAnsi="Candara" w:cs="Arial"/>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0C42BDCD"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77781B1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55B43558"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F481730"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29E2CF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9302A7D" w14:textId="77777777" w:rsidR="00BE182F" w:rsidRPr="001C2963" w:rsidRDefault="00BE182F" w:rsidP="006E7764">
            <w:pPr>
              <w:spacing w:after="0" w:line="240" w:lineRule="auto"/>
              <w:rPr>
                <w:rFonts w:ascii="Candara" w:eastAsia="Times New Roman" w:hAnsi="Candara" w:cs="Arial"/>
                <w:sz w:val="20"/>
                <w:szCs w:val="24"/>
                <w:lang w:eastAsia="es-GT"/>
              </w:rPr>
            </w:pPr>
            <w:r>
              <w:rPr>
                <w:rFonts w:ascii="Candara" w:eastAsia="Times New Roman" w:hAnsi="Candara" w:cs="Arial"/>
                <w:sz w:val="20"/>
                <w:szCs w:val="24"/>
                <w:lang w:eastAsia="es-GT"/>
              </w:rPr>
              <w:t>Unidad de Registro de Contratistas.</w:t>
            </w:r>
          </w:p>
        </w:tc>
        <w:tc>
          <w:tcPr>
            <w:tcW w:w="340" w:type="dxa"/>
            <w:tcBorders>
              <w:top w:val="nil"/>
              <w:left w:val="nil"/>
              <w:bottom w:val="nil"/>
              <w:right w:val="nil"/>
            </w:tcBorders>
            <w:shd w:val="clear" w:color="000000" w:fill="FFFFFF"/>
            <w:hideMark/>
          </w:tcPr>
          <w:p w14:paraId="47DAFC0A"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3703E493"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2B64A62F"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AD547D2"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BAE7C8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0FEC3D0F" w14:textId="77777777" w:rsidR="00BE182F" w:rsidRPr="001C2963" w:rsidRDefault="00BE182F" w:rsidP="006E7764">
            <w:pPr>
              <w:spacing w:after="0" w:line="240" w:lineRule="auto"/>
              <w:rPr>
                <w:rFonts w:ascii="Candara" w:eastAsia="Times New Roman" w:hAnsi="Candara" w:cs="Arial"/>
                <w:sz w:val="20"/>
                <w:szCs w:val="24"/>
                <w:lang w:eastAsia="es-GT"/>
              </w:rPr>
            </w:pPr>
            <w:r>
              <w:rPr>
                <w:rFonts w:ascii="Candara" w:eastAsia="Times New Roman" w:hAnsi="Candara" w:cs="Arial"/>
                <w:sz w:val="20"/>
                <w:szCs w:val="24"/>
                <w:lang w:eastAsia="es-GT"/>
              </w:rPr>
              <w:t>Unidad de Registro de Contratistas.</w:t>
            </w:r>
          </w:p>
        </w:tc>
        <w:tc>
          <w:tcPr>
            <w:tcW w:w="340" w:type="dxa"/>
            <w:tcBorders>
              <w:top w:val="nil"/>
              <w:left w:val="nil"/>
              <w:bottom w:val="nil"/>
              <w:right w:val="nil"/>
            </w:tcBorders>
            <w:shd w:val="clear" w:color="000000" w:fill="FFFFFF"/>
            <w:hideMark/>
          </w:tcPr>
          <w:p w14:paraId="74EF1F25"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148ABF36"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29D63C55"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B07AFE2"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3310CF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0BCA689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Informes Cuatrimestrales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6F1B706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0AB40072"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3681C24C"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bl>
    <w:p w14:paraId="60F33582" w14:textId="77777777" w:rsidR="00BE182F" w:rsidRDefault="00BE182F" w:rsidP="00BE182F">
      <w:pPr>
        <w:jc w:val="center"/>
        <w:rPr>
          <w:lang w:val="es-ES" w:eastAsia="es-ES"/>
        </w:rPr>
      </w:pPr>
    </w:p>
    <w:p w14:paraId="6D58B635" w14:textId="77777777" w:rsidR="00BE182F" w:rsidRPr="00A941D2" w:rsidRDefault="00BE182F" w:rsidP="00BE182F">
      <w:pPr>
        <w:jc w:val="center"/>
        <w:rPr>
          <w:lang w:val="es-ES" w:eastAsia="es-ES"/>
        </w:rPr>
      </w:pPr>
    </w:p>
    <w:p w14:paraId="7F53045D" w14:textId="77777777" w:rsidR="00BE182F" w:rsidRPr="00A941D2" w:rsidRDefault="00BE182F" w:rsidP="00BE182F">
      <w:pPr>
        <w:jc w:val="center"/>
        <w:rPr>
          <w:rFonts w:ascii="Arial" w:hAnsi="Arial" w:cs="Arial"/>
          <w:b/>
          <w:sz w:val="24"/>
          <w:szCs w:val="24"/>
        </w:rPr>
      </w:pPr>
      <w:r w:rsidRPr="00A941D2">
        <w:rPr>
          <w:rFonts w:ascii="Arial" w:hAnsi="Arial" w:cs="Arial"/>
          <w:b/>
          <w:sz w:val="24"/>
          <w:szCs w:val="24"/>
        </w:rPr>
        <w:t>F</w:t>
      </w:r>
      <w:r>
        <w:rPr>
          <w:rFonts w:ascii="Arial" w:hAnsi="Arial" w:cs="Arial"/>
          <w:b/>
          <w:sz w:val="24"/>
          <w:szCs w:val="24"/>
        </w:rPr>
        <w:t>icha 8: Ficha de i</w:t>
      </w:r>
      <w:r w:rsidRPr="00A941D2">
        <w:rPr>
          <w:rFonts w:ascii="Arial" w:hAnsi="Arial" w:cs="Arial"/>
          <w:b/>
          <w:sz w:val="24"/>
          <w:szCs w:val="24"/>
        </w:rPr>
        <w:t>ndicador</w:t>
      </w:r>
      <w:r>
        <w:rPr>
          <w:rFonts w:ascii="Arial" w:hAnsi="Arial" w:cs="Arial"/>
          <w:b/>
          <w:sz w:val="24"/>
          <w:szCs w:val="24"/>
        </w:rPr>
        <w:t xml:space="preserve"> de s</w:t>
      </w:r>
      <w:r w:rsidRPr="00A941D2">
        <w:rPr>
          <w:rFonts w:ascii="Arial" w:hAnsi="Arial" w:cs="Arial"/>
          <w:b/>
          <w:sz w:val="24"/>
          <w:szCs w:val="24"/>
        </w:rPr>
        <w:t>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1C2963" w14:paraId="7679DCA2"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2EDB6064" w14:textId="77777777" w:rsidR="00BE182F" w:rsidRPr="001C2963" w:rsidRDefault="00BE182F" w:rsidP="006E7764">
            <w:pPr>
              <w:spacing w:after="0" w:line="240" w:lineRule="auto"/>
              <w:jc w:val="center"/>
              <w:rPr>
                <w:rFonts w:ascii="Candara" w:eastAsia="Times New Roman" w:hAnsi="Candara" w:cs="Arial"/>
                <w:b/>
                <w:bCs/>
                <w:color w:val="FFFFFF"/>
                <w:sz w:val="24"/>
                <w:szCs w:val="24"/>
                <w:lang w:eastAsia="es-GT"/>
              </w:rPr>
            </w:pPr>
            <w:r w:rsidRPr="001C2963">
              <w:rPr>
                <w:rFonts w:ascii="Candara" w:eastAsia="Times New Roman" w:hAnsi="Candara" w:cs="Arial"/>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10DB8DE" w14:textId="77777777" w:rsidR="00BE182F" w:rsidRPr="001C2963" w:rsidRDefault="00BE182F" w:rsidP="006E7764">
            <w:pPr>
              <w:spacing w:after="0" w:line="240" w:lineRule="auto"/>
              <w:jc w:val="center"/>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SPPD-10</w:t>
            </w:r>
          </w:p>
        </w:tc>
      </w:tr>
      <w:tr w:rsidR="00BE182F" w:rsidRPr="001C2963" w14:paraId="21EFA9D1"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3C1237B3" w14:textId="77777777" w:rsidR="00BE182F" w:rsidRPr="001C2963" w:rsidRDefault="00BE182F" w:rsidP="006E7764">
            <w:pPr>
              <w:spacing w:after="0" w:line="240" w:lineRule="auto"/>
              <w:rPr>
                <w:rFonts w:ascii="Candara" w:eastAsia="Times New Roman" w:hAnsi="Candara" w:cs="Arial"/>
                <w:b/>
                <w:bCs/>
                <w:color w:val="000000"/>
                <w:sz w:val="20"/>
                <w:szCs w:val="24"/>
                <w:lang w:eastAsia="es-GT"/>
              </w:rPr>
            </w:pPr>
            <w:r w:rsidRPr="001C2963">
              <w:rPr>
                <w:rFonts w:ascii="Candara" w:eastAsia="Times New Roman" w:hAnsi="Candara" w:cs="Arial"/>
                <w:b/>
                <w:bCs/>
                <w:color w:val="000000"/>
                <w:sz w:val="20"/>
                <w:szCs w:val="24"/>
                <w:lang w:eastAsia="es-GT"/>
              </w:rPr>
              <w:t>Nombre de la institución:   SENABED</w:t>
            </w:r>
          </w:p>
        </w:tc>
      </w:tr>
      <w:tr w:rsidR="00BE182F" w:rsidRPr="001C2963" w14:paraId="54BB1836"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2527DF6"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31B70156"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Eventos de campañas de promoción de bienes.</w:t>
            </w:r>
          </w:p>
        </w:tc>
      </w:tr>
      <w:tr w:rsidR="00BE182F" w:rsidRPr="001C2963" w14:paraId="11814D61"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289CA38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1C3AA965"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De resultado institucional.</w:t>
            </w:r>
          </w:p>
        </w:tc>
      </w:tr>
      <w:tr w:rsidR="00BE182F" w:rsidRPr="001C2963" w14:paraId="0DCE1CB7"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288232D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25E64412"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libri" w:eastAsia="Times New Roman" w:hAnsi="Calibri" w:cs="Calibri"/>
                <w:sz w:val="18"/>
                <w:szCs w:val="18"/>
                <w:lang w:eastAsia="es-GT"/>
              </w:rPr>
              <w:t>Pilar 4: Estado responsable transparente y efectivo.</w:t>
            </w:r>
          </w:p>
        </w:tc>
      </w:tr>
      <w:tr w:rsidR="00BE182F" w:rsidRPr="001C2963" w14:paraId="378E24FB"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3730587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4BED214"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N/A</w:t>
            </w:r>
          </w:p>
        </w:tc>
      </w:tr>
      <w:tr w:rsidR="00BE182F" w:rsidRPr="001C2963" w14:paraId="69CA4CAC"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632D713F"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noWrap/>
            <w:vAlign w:val="bottom"/>
            <w:hideMark/>
          </w:tcPr>
          <w:p w14:paraId="615E6357"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279" w:type="dxa"/>
            <w:tcBorders>
              <w:top w:val="nil"/>
              <w:left w:val="nil"/>
              <w:bottom w:val="nil"/>
              <w:right w:val="nil"/>
            </w:tcBorders>
            <w:shd w:val="clear" w:color="000000" w:fill="FFFFFF"/>
            <w:noWrap/>
            <w:vAlign w:val="bottom"/>
            <w:hideMark/>
          </w:tcPr>
          <w:p w14:paraId="7D15D831"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628" w:type="dxa"/>
            <w:tcBorders>
              <w:top w:val="nil"/>
              <w:left w:val="nil"/>
              <w:bottom w:val="nil"/>
              <w:right w:val="nil"/>
            </w:tcBorders>
            <w:shd w:val="clear" w:color="000000" w:fill="FFFFFF"/>
            <w:noWrap/>
            <w:vAlign w:val="bottom"/>
            <w:hideMark/>
          </w:tcPr>
          <w:p w14:paraId="4A13DCF7"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136" w:type="dxa"/>
            <w:tcBorders>
              <w:top w:val="nil"/>
              <w:left w:val="nil"/>
              <w:bottom w:val="nil"/>
              <w:right w:val="nil"/>
            </w:tcBorders>
            <w:shd w:val="clear" w:color="000000" w:fill="FFFFFF"/>
            <w:noWrap/>
            <w:vAlign w:val="bottom"/>
            <w:hideMark/>
          </w:tcPr>
          <w:p w14:paraId="7710D1A9"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340" w:type="dxa"/>
            <w:tcBorders>
              <w:top w:val="nil"/>
              <w:left w:val="nil"/>
              <w:bottom w:val="nil"/>
              <w:right w:val="nil"/>
            </w:tcBorders>
            <w:shd w:val="clear" w:color="000000" w:fill="FFFFFF"/>
            <w:noWrap/>
            <w:vAlign w:val="bottom"/>
            <w:hideMark/>
          </w:tcPr>
          <w:p w14:paraId="5B4829BE"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578" w:type="dxa"/>
            <w:tcBorders>
              <w:top w:val="nil"/>
              <w:left w:val="nil"/>
              <w:bottom w:val="nil"/>
              <w:right w:val="nil"/>
            </w:tcBorders>
            <w:shd w:val="clear" w:color="000000" w:fill="FFFFFF"/>
            <w:noWrap/>
            <w:vAlign w:val="bottom"/>
            <w:hideMark/>
          </w:tcPr>
          <w:p w14:paraId="7A7646D8"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021" w:type="dxa"/>
            <w:tcBorders>
              <w:top w:val="nil"/>
              <w:left w:val="nil"/>
              <w:bottom w:val="nil"/>
              <w:right w:val="nil"/>
            </w:tcBorders>
            <w:shd w:val="clear" w:color="000000" w:fill="FFFFFF"/>
            <w:noWrap/>
            <w:vAlign w:val="bottom"/>
            <w:hideMark/>
          </w:tcPr>
          <w:p w14:paraId="2688D118"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r>
      <w:tr w:rsidR="00BE182F" w:rsidRPr="001C2963" w14:paraId="3986DE4C"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0EC6337"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57A6EAB4"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Mide la cantidad de eventos de campañas de promoción de bienes llevados a cabo anualmente por la SENABED.</w:t>
            </w:r>
          </w:p>
        </w:tc>
      </w:tr>
      <w:tr w:rsidR="00BE182F" w:rsidRPr="001C2963" w14:paraId="5F186649"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60ADA7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696B93F7"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En cumplimiento del mandato legal de la SENABED se proyecta realizar eventos de campañas de promoción de bienes para incrementar la productividad de la SENABED.</w:t>
            </w:r>
          </w:p>
        </w:tc>
      </w:tr>
      <w:tr w:rsidR="00BE182F" w:rsidRPr="001C2963" w14:paraId="4FB39DB2"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618EC8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4536504E"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Número de eventos de campañas de promoción programados/Número de eventos de campañas de promoción realizados.</w:t>
            </w:r>
          </w:p>
        </w:tc>
      </w:tr>
      <w:tr w:rsidR="00BE182F" w:rsidRPr="001C2963" w14:paraId="25A96D9A"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8B59BF1"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2A2C441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F3C200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40A4D2C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0E37056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Municipio</w:t>
            </w:r>
          </w:p>
        </w:tc>
        <w:tc>
          <w:tcPr>
            <w:tcW w:w="340" w:type="dxa"/>
            <w:tcBorders>
              <w:top w:val="nil"/>
              <w:left w:val="nil"/>
              <w:bottom w:val="nil"/>
              <w:right w:val="nil"/>
            </w:tcBorders>
            <w:shd w:val="clear" w:color="000000" w:fill="FFFFFF"/>
            <w:vAlign w:val="center"/>
            <w:hideMark/>
          </w:tcPr>
          <w:p w14:paraId="6FD7ADA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vAlign w:val="center"/>
            <w:hideMark/>
          </w:tcPr>
          <w:p w14:paraId="402D494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vAlign w:val="center"/>
            <w:hideMark/>
          </w:tcPr>
          <w:p w14:paraId="246083B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C7FAD30"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FDE8548"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AC214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5485800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08D613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6AD73832"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340" w:type="dxa"/>
            <w:tcBorders>
              <w:top w:val="nil"/>
              <w:left w:val="nil"/>
              <w:bottom w:val="nil"/>
              <w:right w:val="nil"/>
            </w:tcBorders>
            <w:shd w:val="clear" w:color="000000" w:fill="FFFFFF"/>
            <w:noWrap/>
            <w:vAlign w:val="bottom"/>
            <w:hideMark/>
          </w:tcPr>
          <w:p w14:paraId="5D93BF5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08212D8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7BDC463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9CBDC15"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923DD3B"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4FEB159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08A951E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62B7B5E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3CCB28F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Anual</w:t>
            </w:r>
          </w:p>
        </w:tc>
        <w:tc>
          <w:tcPr>
            <w:tcW w:w="340" w:type="dxa"/>
            <w:tcBorders>
              <w:top w:val="nil"/>
              <w:left w:val="nil"/>
              <w:bottom w:val="nil"/>
              <w:right w:val="nil"/>
            </w:tcBorders>
            <w:shd w:val="clear" w:color="000000" w:fill="FFFFFF"/>
            <w:noWrap/>
            <w:vAlign w:val="bottom"/>
            <w:hideMark/>
          </w:tcPr>
          <w:p w14:paraId="58EFDD8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051274A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3012517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C7C9B78"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CC6DEA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6458A26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375A4AC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1DF4024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3507F792"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340" w:type="dxa"/>
            <w:tcBorders>
              <w:top w:val="nil"/>
              <w:left w:val="nil"/>
              <w:bottom w:val="nil"/>
              <w:right w:val="nil"/>
            </w:tcBorders>
            <w:shd w:val="clear" w:color="000000" w:fill="FFFFFF"/>
            <w:noWrap/>
            <w:vAlign w:val="bottom"/>
            <w:hideMark/>
          </w:tcPr>
          <w:p w14:paraId="0DB1621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690D2C8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3973046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8E8F666" w14:textId="77777777" w:rsidTr="006E7764">
        <w:trPr>
          <w:trHeight w:val="132"/>
        </w:trPr>
        <w:tc>
          <w:tcPr>
            <w:tcW w:w="2694" w:type="dxa"/>
            <w:tcBorders>
              <w:top w:val="nil"/>
              <w:left w:val="nil"/>
              <w:bottom w:val="nil"/>
              <w:right w:val="nil"/>
            </w:tcBorders>
            <w:shd w:val="clear" w:color="000000" w:fill="FFFFFF"/>
            <w:vAlign w:val="center"/>
            <w:hideMark/>
          </w:tcPr>
          <w:p w14:paraId="2364F8F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vAlign w:val="bottom"/>
            <w:hideMark/>
          </w:tcPr>
          <w:p w14:paraId="73B0530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bottom"/>
            <w:hideMark/>
          </w:tcPr>
          <w:p w14:paraId="4E6D3271"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nil"/>
              <w:left w:val="nil"/>
              <w:bottom w:val="nil"/>
              <w:right w:val="nil"/>
            </w:tcBorders>
            <w:shd w:val="clear" w:color="000000" w:fill="FFFFFF"/>
            <w:vAlign w:val="bottom"/>
            <w:hideMark/>
          </w:tcPr>
          <w:p w14:paraId="4E34F43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08AA42C"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340" w:type="dxa"/>
            <w:tcBorders>
              <w:top w:val="nil"/>
              <w:left w:val="nil"/>
              <w:right w:val="nil"/>
            </w:tcBorders>
            <w:shd w:val="clear" w:color="000000" w:fill="FFFFFF"/>
            <w:vAlign w:val="bottom"/>
            <w:hideMark/>
          </w:tcPr>
          <w:p w14:paraId="41C907EC"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578" w:type="dxa"/>
            <w:tcBorders>
              <w:top w:val="nil"/>
              <w:left w:val="nil"/>
              <w:right w:val="nil"/>
            </w:tcBorders>
            <w:shd w:val="clear" w:color="000000" w:fill="FFFFFF"/>
            <w:vAlign w:val="bottom"/>
            <w:hideMark/>
          </w:tcPr>
          <w:p w14:paraId="5841BDB4"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021" w:type="dxa"/>
            <w:tcBorders>
              <w:top w:val="nil"/>
              <w:left w:val="nil"/>
              <w:bottom w:val="nil"/>
              <w:right w:val="nil"/>
            </w:tcBorders>
            <w:shd w:val="clear" w:color="000000" w:fill="FFFFFF"/>
            <w:hideMark/>
          </w:tcPr>
          <w:p w14:paraId="6D177B7A" w14:textId="77777777" w:rsidR="00BE182F" w:rsidRPr="001C2963" w:rsidRDefault="00BE182F" w:rsidP="006E7764">
            <w:pPr>
              <w:spacing w:after="0" w:line="240" w:lineRule="auto"/>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 </w:t>
            </w:r>
          </w:p>
        </w:tc>
      </w:tr>
      <w:tr w:rsidR="00BE182F" w:rsidRPr="001C2963" w14:paraId="238C08BB"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5C41834A"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8569EB9"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E140E2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270AE90"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27E59877"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2024</w:t>
            </w:r>
          </w:p>
        </w:tc>
        <w:tc>
          <w:tcPr>
            <w:tcW w:w="918" w:type="dxa"/>
            <w:gridSpan w:val="2"/>
            <w:vMerge w:val="restart"/>
            <w:tcBorders>
              <w:left w:val="single" w:sz="4" w:space="0" w:color="auto"/>
            </w:tcBorders>
            <w:shd w:val="clear" w:color="auto" w:fill="auto"/>
            <w:vAlign w:val="center"/>
          </w:tcPr>
          <w:p w14:paraId="2E16D204"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3C83B38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92270EE"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E37C5F9"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4CB2CBB4"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023DA7F7"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12614D9B"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39EAE07E"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918" w:type="dxa"/>
            <w:gridSpan w:val="2"/>
            <w:vMerge/>
            <w:tcBorders>
              <w:left w:val="single" w:sz="4" w:space="0" w:color="auto"/>
            </w:tcBorders>
            <w:shd w:val="clear" w:color="auto" w:fill="auto"/>
            <w:vAlign w:val="center"/>
          </w:tcPr>
          <w:p w14:paraId="02B32090"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2CF4DF2C"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1299783"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953320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17B40387"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2</w:t>
            </w:r>
          </w:p>
        </w:tc>
        <w:tc>
          <w:tcPr>
            <w:tcW w:w="1279" w:type="dxa"/>
            <w:tcBorders>
              <w:top w:val="nil"/>
              <w:left w:val="nil"/>
              <w:bottom w:val="single" w:sz="8" w:space="0" w:color="auto"/>
              <w:right w:val="single" w:sz="4" w:space="0" w:color="auto"/>
            </w:tcBorders>
            <w:shd w:val="clear" w:color="000000" w:fill="FFFFFF"/>
            <w:vAlign w:val="center"/>
            <w:hideMark/>
          </w:tcPr>
          <w:p w14:paraId="6FF80D9C" w14:textId="0365B63D" w:rsidR="00BE182F" w:rsidRPr="001C2963" w:rsidRDefault="005E4C19"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2</w:t>
            </w:r>
          </w:p>
        </w:tc>
        <w:tc>
          <w:tcPr>
            <w:tcW w:w="1628" w:type="dxa"/>
            <w:tcBorders>
              <w:top w:val="nil"/>
              <w:left w:val="nil"/>
              <w:bottom w:val="single" w:sz="8" w:space="0" w:color="auto"/>
              <w:right w:val="single" w:sz="4" w:space="0" w:color="auto"/>
            </w:tcBorders>
            <w:shd w:val="clear" w:color="000000" w:fill="FFFFFF"/>
            <w:vAlign w:val="center"/>
            <w:hideMark/>
          </w:tcPr>
          <w:p w14:paraId="1A2F0306"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1893BFA5" w14:textId="700CE440" w:rsidR="00BE182F" w:rsidRPr="001C2963" w:rsidRDefault="005E4C19"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4</w:t>
            </w:r>
          </w:p>
        </w:tc>
        <w:tc>
          <w:tcPr>
            <w:tcW w:w="918" w:type="dxa"/>
            <w:gridSpan w:val="2"/>
            <w:tcBorders>
              <w:left w:val="single" w:sz="4" w:space="0" w:color="auto"/>
            </w:tcBorders>
            <w:shd w:val="clear" w:color="auto" w:fill="auto"/>
            <w:vAlign w:val="center"/>
          </w:tcPr>
          <w:p w14:paraId="772BD4D6"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021" w:type="dxa"/>
            <w:tcBorders>
              <w:top w:val="nil"/>
              <w:left w:val="nil"/>
              <w:bottom w:val="nil"/>
              <w:right w:val="nil"/>
            </w:tcBorders>
            <w:shd w:val="clear" w:color="000000" w:fill="FFFFFF"/>
            <w:hideMark/>
          </w:tcPr>
          <w:p w14:paraId="679102E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0600A60" w14:textId="77777777" w:rsidTr="006E7764">
        <w:trPr>
          <w:trHeight w:val="70"/>
        </w:trPr>
        <w:tc>
          <w:tcPr>
            <w:tcW w:w="2694" w:type="dxa"/>
            <w:tcBorders>
              <w:top w:val="nil"/>
              <w:left w:val="nil"/>
              <w:bottom w:val="nil"/>
              <w:right w:val="nil"/>
            </w:tcBorders>
            <w:shd w:val="clear" w:color="000000" w:fill="FFFFFF"/>
            <w:vAlign w:val="center"/>
            <w:hideMark/>
          </w:tcPr>
          <w:p w14:paraId="73A64185"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4C2C8FB7"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649237D2"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5874530C"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01A2D273"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340" w:type="dxa"/>
            <w:tcBorders>
              <w:left w:val="nil"/>
              <w:bottom w:val="nil"/>
              <w:right w:val="nil"/>
            </w:tcBorders>
            <w:shd w:val="clear" w:color="000000" w:fill="FFFFFF"/>
            <w:vAlign w:val="center"/>
            <w:hideMark/>
          </w:tcPr>
          <w:p w14:paraId="5E702625"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578" w:type="dxa"/>
            <w:tcBorders>
              <w:left w:val="nil"/>
              <w:bottom w:val="nil"/>
              <w:right w:val="nil"/>
            </w:tcBorders>
            <w:shd w:val="clear" w:color="000000" w:fill="FFFFFF"/>
            <w:vAlign w:val="center"/>
            <w:hideMark/>
          </w:tcPr>
          <w:p w14:paraId="0F744545"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021" w:type="dxa"/>
            <w:tcBorders>
              <w:top w:val="nil"/>
              <w:left w:val="nil"/>
              <w:bottom w:val="nil"/>
              <w:right w:val="nil"/>
            </w:tcBorders>
            <w:shd w:val="clear" w:color="000000" w:fill="FFFFFF"/>
            <w:hideMark/>
          </w:tcPr>
          <w:p w14:paraId="7A920F40"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67E5115"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F7AF618" w14:textId="77777777" w:rsidR="00BE182F" w:rsidRPr="001C2963" w:rsidRDefault="00BE182F" w:rsidP="006E7764">
            <w:pPr>
              <w:spacing w:after="0" w:line="240" w:lineRule="auto"/>
              <w:rPr>
                <w:rFonts w:ascii="Candara" w:eastAsia="Times New Roman" w:hAnsi="Candara" w:cs="Arial"/>
                <w:b/>
                <w:bCs/>
                <w:i/>
                <w:iCs/>
                <w:color w:val="FFFFFF" w:themeColor="background1"/>
                <w:sz w:val="20"/>
                <w:szCs w:val="24"/>
                <w:lang w:eastAsia="es-GT"/>
              </w:rPr>
            </w:pPr>
            <w:r w:rsidRPr="001C2963">
              <w:rPr>
                <w:rFonts w:ascii="Candara" w:eastAsia="Times New Roman" w:hAnsi="Candara" w:cs="Arial"/>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7B3FBBC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center"/>
            <w:hideMark/>
          </w:tcPr>
          <w:p w14:paraId="57149371"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4B694C83"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21A91E1A"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6FF47D1F"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vAlign w:val="center"/>
            <w:hideMark/>
          </w:tcPr>
          <w:p w14:paraId="1170F883"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35FA82F2"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CF8C02A"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6F9844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7D552023"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en datos absolutos</w:t>
            </w: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45BED853"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457DBA80"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03688BE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5CCB063C"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73BB214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750005EB"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DF0F296"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3F972A8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Pr>
                <w:rFonts w:ascii="Candara" w:eastAsia="Times New Roman" w:hAnsi="Candara" w:cs="Arial"/>
                <w:sz w:val="20"/>
                <w:szCs w:val="24"/>
                <w:lang w:eastAsia="es-GT"/>
              </w:rPr>
              <w:t>0</w:t>
            </w:r>
          </w:p>
        </w:tc>
        <w:tc>
          <w:tcPr>
            <w:tcW w:w="1628" w:type="dxa"/>
            <w:tcBorders>
              <w:top w:val="nil"/>
              <w:left w:val="nil"/>
              <w:bottom w:val="nil"/>
              <w:right w:val="nil"/>
            </w:tcBorders>
            <w:shd w:val="clear" w:color="000000" w:fill="FFFFFF"/>
            <w:vAlign w:val="center"/>
            <w:hideMark/>
          </w:tcPr>
          <w:p w14:paraId="254836B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5E670B7A"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hideMark/>
          </w:tcPr>
          <w:p w14:paraId="323025BB"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7C244BA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1778166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4F60290" w14:textId="77777777" w:rsidTr="006E7764">
        <w:trPr>
          <w:trHeight w:val="67"/>
        </w:trPr>
        <w:tc>
          <w:tcPr>
            <w:tcW w:w="2694" w:type="dxa"/>
            <w:tcBorders>
              <w:top w:val="nil"/>
              <w:left w:val="nil"/>
              <w:bottom w:val="nil"/>
              <w:right w:val="nil"/>
            </w:tcBorders>
            <w:shd w:val="clear" w:color="000000" w:fill="FFFFFF"/>
            <w:vAlign w:val="center"/>
            <w:hideMark/>
          </w:tcPr>
          <w:p w14:paraId="1CEFF16C"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3C0D8930"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279" w:type="dxa"/>
            <w:tcBorders>
              <w:top w:val="nil"/>
              <w:left w:val="nil"/>
              <w:bottom w:val="nil"/>
              <w:right w:val="nil"/>
            </w:tcBorders>
            <w:shd w:val="clear" w:color="000000" w:fill="FFFFFF"/>
            <w:noWrap/>
            <w:vAlign w:val="bottom"/>
            <w:hideMark/>
          </w:tcPr>
          <w:p w14:paraId="6E54BED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noWrap/>
            <w:vAlign w:val="bottom"/>
            <w:hideMark/>
          </w:tcPr>
          <w:p w14:paraId="4429439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noWrap/>
            <w:vAlign w:val="bottom"/>
            <w:hideMark/>
          </w:tcPr>
          <w:p w14:paraId="7E131F2B"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noWrap/>
            <w:vAlign w:val="bottom"/>
            <w:hideMark/>
          </w:tcPr>
          <w:p w14:paraId="3E9FA59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0DA14E9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005055BE"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2FA7319"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0CCD0C0F" w14:textId="77777777" w:rsidR="00BE182F" w:rsidRPr="001C2963" w:rsidRDefault="00BE182F" w:rsidP="006E7764">
            <w:pPr>
              <w:spacing w:after="0" w:line="240" w:lineRule="auto"/>
              <w:rPr>
                <w:rFonts w:ascii="Candara" w:eastAsia="Times New Roman" w:hAnsi="Candara" w:cs="Arial"/>
                <w:b/>
                <w:bCs/>
                <w:color w:val="FFFFFF" w:themeColor="background1"/>
                <w:sz w:val="20"/>
                <w:szCs w:val="24"/>
                <w:lang w:eastAsia="es-GT"/>
              </w:rPr>
            </w:pPr>
            <w:r w:rsidRPr="001C2963">
              <w:rPr>
                <w:rFonts w:ascii="Candara" w:eastAsia="Times New Roman" w:hAnsi="Candara" w:cs="Arial"/>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315450B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0AA9A8AB"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29B86B55"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1486238"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7D1E4A0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0E0B582C" w14:textId="77777777" w:rsidR="00BE182F" w:rsidRPr="001C2963" w:rsidRDefault="00BE182F" w:rsidP="006E7764">
            <w:pPr>
              <w:spacing w:after="0" w:line="240" w:lineRule="auto"/>
              <w:rPr>
                <w:rFonts w:ascii="Candara" w:eastAsia="Times New Roman" w:hAnsi="Candara" w:cs="Arial"/>
                <w:sz w:val="20"/>
                <w:szCs w:val="24"/>
                <w:lang w:eastAsia="es-GT"/>
              </w:rPr>
            </w:pPr>
            <w:r>
              <w:rPr>
                <w:rFonts w:ascii="Candara" w:eastAsia="Times New Roman" w:hAnsi="Candara" w:cs="Arial"/>
                <w:sz w:val="20"/>
                <w:szCs w:val="24"/>
                <w:lang w:eastAsia="es-GT"/>
              </w:rPr>
              <w:t>Unidad de Registro de Contratistas.</w:t>
            </w:r>
          </w:p>
        </w:tc>
        <w:tc>
          <w:tcPr>
            <w:tcW w:w="340" w:type="dxa"/>
            <w:tcBorders>
              <w:top w:val="nil"/>
              <w:left w:val="nil"/>
              <w:bottom w:val="nil"/>
              <w:right w:val="nil"/>
            </w:tcBorders>
            <w:shd w:val="clear" w:color="000000" w:fill="FFFFFF"/>
            <w:hideMark/>
          </w:tcPr>
          <w:p w14:paraId="6442513F"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5F33BFBE"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5F4FBE6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05144CC6"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0ECA7EE"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1F32808" w14:textId="77777777" w:rsidR="00BE182F" w:rsidRPr="001C2963" w:rsidRDefault="00BE182F" w:rsidP="006E7764">
            <w:pPr>
              <w:spacing w:after="0" w:line="240" w:lineRule="auto"/>
              <w:rPr>
                <w:rFonts w:ascii="Candara" w:eastAsia="Times New Roman" w:hAnsi="Candara" w:cs="Arial"/>
                <w:sz w:val="20"/>
                <w:szCs w:val="24"/>
                <w:lang w:eastAsia="es-GT"/>
              </w:rPr>
            </w:pPr>
            <w:r>
              <w:rPr>
                <w:rFonts w:ascii="Candara" w:eastAsia="Times New Roman" w:hAnsi="Candara" w:cs="Arial"/>
                <w:sz w:val="20"/>
                <w:szCs w:val="24"/>
                <w:lang w:eastAsia="es-GT"/>
              </w:rPr>
              <w:t>Unidad de Registro de Contratistas.</w:t>
            </w:r>
          </w:p>
        </w:tc>
        <w:tc>
          <w:tcPr>
            <w:tcW w:w="340" w:type="dxa"/>
            <w:tcBorders>
              <w:top w:val="nil"/>
              <w:left w:val="nil"/>
              <w:bottom w:val="nil"/>
              <w:right w:val="nil"/>
            </w:tcBorders>
            <w:shd w:val="clear" w:color="000000" w:fill="FFFFFF"/>
            <w:hideMark/>
          </w:tcPr>
          <w:p w14:paraId="58539B30"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1A7569F0"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256DEC70"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63D178B6"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6D1F15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6F2567C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Informes Cuatrimestrales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090B4C2F"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1176698A"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06BB8B08"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bl>
    <w:p w14:paraId="7610D0E8" w14:textId="77777777" w:rsidR="00BE182F" w:rsidRPr="00A941D2" w:rsidRDefault="00BE182F" w:rsidP="00BE182F">
      <w:pPr>
        <w:jc w:val="center"/>
        <w:rPr>
          <w:lang w:val="es-ES" w:eastAsia="es-ES"/>
        </w:rPr>
      </w:pPr>
    </w:p>
    <w:p w14:paraId="7E2B389B" w14:textId="77777777" w:rsidR="00BE182F" w:rsidRPr="00A941D2" w:rsidRDefault="00BE182F" w:rsidP="00BE182F">
      <w:pPr>
        <w:jc w:val="center"/>
        <w:rPr>
          <w:lang w:val="es-ES" w:eastAsia="es-ES"/>
        </w:rPr>
      </w:pPr>
    </w:p>
    <w:p w14:paraId="5B279AE7" w14:textId="77777777" w:rsidR="00BE182F" w:rsidRPr="00A941D2" w:rsidRDefault="00BE182F" w:rsidP="00BE182F">
      <w:pPr>
        <w:jc w:val="center"/>
        <w:rPr>
          <w:rFonts w:ascii="Arial" w:hAnsi="Arial" w:cs="Arial"/>
          <w:b/>
          <w:sz w:val="24"/>
          <w:szCs w:val="24"/>
        </w:rPr>
      </w:pPr>
      <w:r w:rsidRPr="00A941D2">
        <w:rPr>
          <w:rFonts w:ascii="Arial" w:hAnsi="Arial" w:cs="Arial"/>
          <w:b/>
          <w:sz w:val="24"/>
          <w:szCs w:val="24"/>
        </w:rPr>
        <w:t>F</w:t>
      </w:r>
      <w:r>
        <w:rPr>
          <w:rFonts w:ascii="Arial" w:hAnsi="Arial" w:cs="Arial"/>
          <w:b/>
          <w:sz w:val="24"/>
          <w:szCs w:val="24"/>
        </w:rPr>
        <w:t>icha 9: Ficha de indicador de s</w:t>
      </w:r>
      <w:r w:rsidRPr="00A941D2">
        <w:rPr>
          <w:rFonts w:ascii="Arial" w:hAnsi="Arial" w:cs="Arial"/>
          <w:b/>
          <w:sz w:val="24"/>
          <w:szCs w:val="24"/>
        </w:rPr>
        <w:t>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1C2963" w14:paraId="4E0BF0C2"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96E6EDB" w14:textId="77777777" w:rsidR="00BE182F" w:rsidRPr="001C2963" w:rsidRDefault="00BE182F" w:rsidP="006E7764">
            <w:pPr>
              <w:spacing w:after="0" w:line="240" w:lineRule="auto"/>
              <w:jc w:val="center"/>
              <w:rPr>
                <w:rFonts w:ascii="Candara" w:eastAsia="Times New Roman" w:hAnsi="Candara" w:cs="Arial"/>
                <w:b/>
                <w:bCs/>
                <w:color w:val="FFFFFF"/>
                <w:sz w:val="24"/>
                <w:szCs w:val="24"/>
                <w:lang w:eastAsia="es-GT"/>
              </w:rPr>
            </w:pPr>
            <w:r w:rsidRPr="001C2963">
              <w:rPr>
                <w:rFonts w:ascii="Candara" w:eastAsia="Times New Roman" w:hAnsi="Candara" w:cs="Arial"/>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C9F805B" w14:textId="77777777" w:rsidR="00BE182F" w:rsidRPr="001C2963" w:rsidRDefault="00BE182F" w:rsidP="006E7764">
            <w:pPr>
              <w:spacing w:after="0" w:line="240" w:lineRule="auto"/>
              <w:jc w:val="center"/>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SPPD-10</w:t>
            </w:r>
          </w:p>
        </w:tc>
      </w:tr>
      <w:tr w:rsidR="00BE182F" w:rsidRPr="001C2963" w14:paraId="5BFEE92C"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3B202A2E" w14:textId="77777777" w:rsidR="00BE182F" w:rsidRPr="001C2963" w:rsidRDefault="00BE182F" w:rsidP="006E7764">
            <w:pPr>
              <w:spacing w:after="0" w:line="240" w:lineRule="auto"/>
              <w:rPr>
                <w:rFonts w:ascii="Candara" w:eastAsia="Times New Roman" w:hAnsi="Candara" w:cs="Arial"/>
                <w:b/>
                <w:bCs/>
                <w:color w:val="000000"/>
                <w:sz w:val="20"/>
                <w:szCs w:val="24"/>
                <w:lang w:eastAsia="es-GT"/>
              </w:rPr>
            </w:pPr>
            <w:r w:rsidRPr="001C2963">
              <w:rPr>
                <w:rFonts w:ascii="Candara" w:eastAsia="Times New Roman" w:hAnsi="Candara" w:cs="Arial"/>
                <w:b/>
                <w:bCs/>
                <w:color w:val="000000"/>
                <w:sz w:val="20"/>
                <w:szCs w:val="24"/>
                <w:lang w:eastAsia="es-GT"/>
              </w:rPr>
              <w:t>Nombre de la institución:   SENABED</w:t>
            </w:r>
          </w:p>
        </w:tc>
      </w:tr>
      <w:tr w:rsidR="00BE182F" w:rsidRPr="001C2963" w14:paraId="65CBA717"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D441B3E"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18D606B2"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Eventos de Convenios Interinstitucionales.</w:t>
            </w:r>
          </w:p>
        </w:tc>
      </w:tr>
      <w:tr w:rsidR="00BE182F" w:rsidRPr="001C2963" w14:paraId="7C2375D2"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50D601A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3D0B78BB"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De resultado institucional.</w:t>
            </w:r>
          </w:p>
        </w:tc>
      </w:tr>
      <w:tr w:rsidR="00BE182F" w:rsidRPr="001C2963" w14:paraId="22E31D46"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776BFBF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04AE042E"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libri" w:eastAsia="Times New Roman" w:hAnsi="Calibri" w:cs="Calibri"/>
                <w:sz w:val="18"/>
                <w:szCs w:val="18"/>
                <w:lang w:eastAsia="es-GT"/>
              </w:rPr>
              <w:t>Pilar 4: Estado responsable transparente y efectivo.</w:t>
            </w:r>
          </w:p>
        </w:tc>
      </w:tr>
      <w:tr w:rsidR="00BE182F" w:rsidRPr="001C2963" w14:paraId="21A966D8"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7DE6C19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189EDDA3"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N/A</w:t>
            </w:r>
          </w:p>
        </w:tc>
      </w:tr>
      <w:tr w:rsidR="00BE182F" w:rsidRPr="001C2963" w14:paraId="18B3BE79"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7ADB41E2"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noWrap/>
            <w:vAlign w:val="bottom"/>
            <w:hideMark/>
          </w:tcPr>
          <w:p w14:paraId="487B7E00"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279" w:type="dxa"/>
            <w:tcBorders>
              <w:top w:val="nil"/>
              <w:left w:val="nil"/>
              <w:bottom w:val="nil"/>
              <w:right w:val="nil"/>
            </w:tcBorders>
            <w:shd w:val="clear" w:color="000000" w:fill="FFFFFF"/>
            <w:noWrap/>
            <w:vAlign w:val="bottom"/>
            <w:hideMark/>
          </w:tcPr>
          <w:p w14:paraId="449DAC6D"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628" w:type="dxa"/>
            <w:tcBorders>
              <w:top w:val="nil"/>
              <w:left w:val="nil"/>
              <w:bottom w:val="nil"/>
              <w:right w:val="nil"/>
            </w:tcBorders>
            <w:shd w:val="clear" w:color="000000" w:fill="FFFFFF"/>
            <w:noWrap/>
            <w:vAlign w:val="bottom"/>
            <w:hideMark/>
          </w:tcPr>
          <w:p w14:paraId="6FECB70C"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136" w:type="dxa"/>
            <w:tcBorders>
              <w:top w:val="nil"/>
              <w:left w:val="nil"/>
              <w:bottom w:val="nil"/>
              <w:right w:val="nil"/>
            </w:tcBorders>
            <w:shd w:val="clear" w:color="000000" w:fill="FFFFFF"/>
            <w:noWrap/>
            <w:vAlign w:val="bottom"/>
            <w:hideMark/>
          </w:tcPr>
          <w:p w14:paraId="67374550"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340" w:type="dxa"/>
            <w:tcBorders>
              <w:top w:val="nil"/>
              <w:left w:val="nil"/>
              <w:bottom w:val="nil"/>
              <w:right w:val="nil"/>
            </w:tcBorders>
            <w:shd w:val="clear" w:color="000000" w:fill="FFFFFF"/>
            <w:noWrap/>
            <w:vAlign w:val="bottom"/>
            <w:hideMark/>
          </w:tcPr>
          <w:p w14:paraId="4E6AF4F0"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578" w:type="dxa"/>
            <w:tcBorders>
              <w:top w:val="nil"/>
              <w:left w:val="nil"/>
              <w:bottom w:val="nil"/>
              <w:right w:val="nil"/>
            </w:tcBorders>
            <w:shd w:val="clear" w:color="000000" w:fill="FFFFFF"/>
            <w:noWrap/>
            <w:vAlign w:val="bottom"/>
            <w:hideMark/>
          </w:tcPr>
          <w:p w14:paraId="78438416"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c>
          <w:tcPr>
            <w:tcW w:w="1021" w:type="dxa"/>
            <w:tcBorders>
              <w:top w:val="nil"/>
              <w:left w:val="nil"/>
              <w:bottom w:val="nil"/>
              <w:right w:val="nil"/>
            </w:tcBorders>
            <w:shd w:val="clear" w:color="000000" w:fill="FFFFFF"/>
            <w:noWrap/>
            <w:vAlign w:val="bottom"/>
            <w:hideMark/>
          </w:tcPr>
          <w:p w14:paraId="512F2538" w14:textId="77777777" w:rsidR="00BE182F" w:rsidRPr="005D0539" w:rsidRDefault="00BE182F" w:rsidP="006E7764">
            <w:pPr>
              <w:spacing w:after="0" w:line="240" w:lineRule="auto"/>
              <w:jc w:val="center"/>
              <w:rPr>
                <w:rFonts w:ascii="Candara" w:eastAsia="Times New Roman" w:hAnsi="Candara" w:cs="Arial"/>
                <w:sz w:val="18"/>
                <w:szCs w:val="24"/>
                <w:lang w:eastAsia="es-GT"/>
              </w:rPr>
            </w:pPr>
            <w:r w:rsidRPr="005D0539">
              <w:rPr>
                <w:rFonts w:ascii="Candara" w:eastAsia="Times New Roman" w:hAnsi="Candara" w:cs="Arial"/>
                <w:sz w:val="18"/>
                <w:szCs w:val="24"/>
                <w:lang w:eastAsia="es-GT"/>
              </w:rPr>
              <w:t> </w:t>
            </w:r>
          </w:p>
        </w:tc>
      </w:tr>
      <w:tr w:rsidR="00BE182F" w:rsidRPr="001C2963" w14:paraId="6B1948E1"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29ED55D"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626C2D78"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Mide la cantidad de eventos de firmas de convenios interinstitucionales llevados a cabo anualmente por la SENABED.</w:t>
            </w:r>
          </w:p>
        </w:tc>
      </w:tr>
      <w:tr w:rsidR="00BE182F" w:rsidRPr="001C2963" w14:paraId="1FAC5338"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40DDC58"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62CAF881"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En cumplimiento del mandato legal de la SENABED se proyecta realizar eventos de firmas de convenios interinstitucionales con la finalidad de incrementar el número de contratistas inscritos formalmente en la SENABED.</w:t>
            </w:r>
          </w:p>
        </w:tc>
      </w:tr>
      <w:tr w:rsidR="00BE182F" w:rsidRPr="001C2963" w14:paraId="68EB8EFA"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101437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188607F2" w14:textId="77777777" w:rsidR="00BE182F" w:rsidRPr="005D0539" w:rsidRDefault="00BE182F" w:rsidP="006E7764">
            <w:pPr>
              <w:spacing w:after="0" w:line="240" w:lineRule="auto"/>
              <w:rPr>
                <w:rFonts w:ascii="Candara" w:eastAsia="Times New Roman" w:hAnsi="Candara" w:cs="Arial"/>
                <w:sz w:val="18"/>
                <w:szCs w:val="24"/>
                <w:lang w:eastAsia="es-GT"/>
              </w:rPr>
            </w:pPr>
            <w:r w:rsidRPr="005D0539">
              <w:rPr>
                <w:rFonts w:ascii="Candara" w:eastAsia="Times New Roman" w:hAnsi="Candara" w:cs="Arial"/>
                <w:sz w:val="18"/>
                <w:szCs w:val="24"/>
                <w:lang w:eastAsia="es-GT"/>
              </w:rPr>
              <w:t>Número de eventos de convenios interinstitucionales programados/Número de eventos de convenios interinstitucionales realizados.</w:t>
            </w:r>
          </w:p>
        </w:tc>
      </w:tr>
      <w:tr w:rsidR="00BE182F" w:rsidRPr="001C2963" w14:paraId="5E5BD922"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FD8F246"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30D33F06"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3325899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421D5454"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A3903D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Municipio</w:t>
            </w:r>
          </w:p>
        </w:tc>
        <w:tc>
          <w:tcPr>
            <w:tcW w:w="340" w:type="dxa"/>
            <w:tcBorders>
              <w:top w:val="nil"/>
              <w:left w:val="nil"/>
              <w:bottom w:val="nil"/>
              <w:right w:val="nil"/>
            </w:tcBorders>
            <w:shd w:val="clear" w:color="000000" w:fill="FFFFFF"/>
            <w:vAlign w:val="center"/>
            <w:hideMark/>
          </w:tcPr>
          <w:p w14:paraId="78561DF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vAlign w:val="center"/>
            <w:hideMark/>
          </w:tcPr>
          <w:p w14:paraId="1AC836C5"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vAlign w:val="center"/>
            <w:hideMark/>
          </w:tcPr>
          <w:p w14:paraId="0DE9D34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8B960D3"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4A5D4FB"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85CA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35383B3B"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49450CD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790B709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340" w:type="dxa"/>
            <w:tcBorders>
              <w:top w:val="nil"/>
              <w:left w:val="nil"/>
              <w:bottom w:val="nil"/>
              <w:right w:val="nil"/>
            </w:tcBorders>
            <w:shd w:val="clear" w:color="000000" w:fill="FFFFFF"/>
            <w:noWrap/>
            <w:vAlign w:val="bottom"/>
            <w:hideMark/>
          </w:tcPr>
          <w:p w14:paraId="46EB702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513A689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48CBAD0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042AEE0"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AC4477C"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26F728C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72E5289F"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5C54480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285C46E1"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Anual</w:t>
            </w:r>
          </w:p>
        </w:tc>
        <w:tc>
          <w:tcPr>
            <w:tcW w:w="340" w:type="dxa"/>
            <w:tcBorders>
              <w:top w:val="nil"/>
              <w:left w:val="nil"/>
              <w:bottom w:val="nil"/>
              <w:right w:val="nil"/>
            </w:tcBorders>
            <w:shd w:val="clear" w:color="000000" w:fill="FFFFFF"/>
            <w:noWrap/>
            <w:vAlign w:val="bottom"/>
            <w:hideMark/>
          </w:tcPr>
          <w:p w14:paraId="7717F5C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6D3C1360"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34C04C7A"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E92361E"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93B96F3"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6E1ABE5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1306110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6AC86DE5"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262CCC0D"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340" w:type="dxa"/>
            <w:tcBorders>
              <w:top w:val="nil"/>
              <w:left w:val="nil"/>
              <w:bottom w:val="nil"/>
              <w:right w:val="nil"/>
            </w:tcBorders>
            <w:shd w:val="clear" w:color="000000" w:fill="FFFFFF"/>
            <w:noWrap/>
            <w:vAlign w:val="bottom"/>
            <w:hideMark/>
          </w:tcPr>
          <w:p w14:paraId="1F9CCAE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578" w:type="dxa"/>
            <w:tcBorders>
              <w:top w:val="nil"/>
              <w:left w:val="nil"/>
              <w:bottom w:val="nil"/>
              <w:right w:val="nil"/>
            </w:tcBorders>
            <w:shd w:val="clear" w:color="000000" w:fill="FFFFFF"/>
            <w:noWrap/>
            <w:vAlign w:val="bottom"/>
            <w:hideMark/>
          </w:tcPr>
          <w:p w14:paraId="5D206132"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021" w:type="dxa"/>
            <w:tcBorders>
              <w:top w:val="nil"/>
              <w:left w:val="nil"/>
              <w:bottom w:val="nil"/>
              <w:right w:val="nil"/>
            </w:tcBorders>
            <w:shd w:val="clear" w:color="000000" w:fill="FFFFFF"/>
            <w:noWrap/>
            <w:vAlign w:val="bottom"/>
            <w:hideMark/>
          </w:tcPr>
          <w:p w14:paraId="3E3DA93C"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23B006CD" w14:textId="77777777" w:rsidTr="006E7764">
        <w:trPr>
          <w:trHeight w:val="132"/>
        </w:trPr>
        <w:tc>
          <w:tcPr>
            <w:tcW w:w="2694" w:type="dxa"/>
            <w:tcBorders>
              <w:top w:val="nil"/>
              <w:left w:val="nil"/>
              <w:bottom w:val="nil"/>
              <w:right w:val="nil"/>
            </w:tcBorders>
            <w:shd w:val="clear" w:color="000000" w:fill="FFFFFF"/>
            <w:vAlign w:val="center"/>
            <w:hideMark/>
          </w:tcPr>
          <w:p w14:paraId="2A32F62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418" w:type="dxa"/>
            <w:tcBorders>
              <w:top w:val="nil"/>
              <w:left w:val="nil"/>
              <w:bottom w:val="nil"/>
              <w:right w:val="nil"/>
            </w:tcBorders>
            <w:shd w:val="clear" w:color="000000" w:fill="FFFFFF"/>
            <w:vAlign w:val="bottom"/>
            <w:hideMark/>
          </w:tcPr>
          <w:p w14:paraId="0019835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bottom"/>
            <w:hideMark/>
          </w:tcPr>
          <w:p w14:paraId="6DD1812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628" w:type="dxa"/>
            <w:tcBorders>
              <w:top w:val="nil"/>
              <w:left w:val="nil"/>
              <w:bottom w:val="nil"/>
              <w:right w:val="nil"/>
            </w:tcBorders>
            <w:shd w:val="clear" w:color="000000" w:fill="FFFFFF"/>
            <w:vAlign w:val="bottom"/>
            <w:hideMark/>
          </w:tcPr>
          <w:p w14:paraId="195433AC"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4E4F1CD5"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340" w:type="dxa"/>
            <w:tcBorders>
              <w:top w:val="nil"/>
              <w:left w:val="nil"/>
              <w:right w:val="nil"/>
            </w:tcBorders>
            <w:shd w:val="clear" w:color="000000" w:fill="FFFFFF"/>
            <w:vAlign w:val="bottom"/>
            <w:hideMark/>
          </w:tcPr>
          <w:p w14:paraId="4C11FEEE"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578" w:type="dxa"/>
            <w:tcBorders>
              <w:top w:val="nil"/>
              <w:left w:val="nil"/>
              <w:right w:val="nil"/>
            </w:tcBorders>
            <w:shd w:val="clear" w:color="000000" w:fill="FFFFFF"/>
            <w:vAlign w:val="bottom"/>
            <w:hideMark/>
          </w:tcPr>
          <w:p w14:paraId="696DCB59"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 </w:t>
            </w:r>
          </w:p>
        </w:tc>
        <w:tc>
          <w:tcPr>
            <w:tcW w:w="1021" w:type="dxa"/>
            <w:tcBorders>
              <w:top w:val="nil"/>
              <w:left w:val="nil"/>
              <w:bottom w:val="nil"/>
              <w:right w:val="nil"/>
            </w:tcBorders>
            <w:shd w:val="clear" w:color="000000" w:fill="FFFFFF"/>
            <w:hideMark/>
          </w:tcPr>
          <w:p w14:paraId="341EFBD6" w14:textId="77777777" w:rsidR="00BE182F" w:rsidRPr="001C2963" w:rsidRDefault="00BE182F" w:rsidP="006E7764">
            <w:pPr>
              <w:spacing w:after="0" w:line="240" w:lineRule="auto"/>
              <w:rPr>
                <w:rFonts w:ascii="Candara" w:eastAsia="Times New Roman" w:hAnsi="Candara" w:cs="Arial"/>
                <w:b/>
                <w:bCs/>
                <w:sz w:val="24"/>
                <w:szCs w:val="24"/>
                <w:lang w:eastAsia="es-GT"/>
              </w:rPr>
            </w:pPr>
            <w:r w:rsidRPr="001C2963">
              <w:rPr>
                <w:rFonts w:ascii="Candara" w:eastAsia="Times New Roman" w:hAnsi="Candara" w:cs="Arial"/>
                <w:b/>
                <w:bCs/>
                <w:sz w:val="24"/>
                <w:szCs w:val="24"/>
                <w:lang w:eastAsia="es-GT"/>
              </w:rPr>
              <w:t> </w:t>
            </w:r>
          </w:p>
        </w:tc>
      </w:tr>
      <w:tr w:rsidR="00BE182F" w:rsidRPr="001C2963" w14:paraId="1F3C1961"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301B9F2" w14:textId="77777777" w:rsidR="00BE182F" w:rsidRPr="001C2963" w:rsidRDefault="00BE182F" w:rsidP="006E7764">
            <w:pPr>
              <w:spacing w:after="0" w:line="240" w:lineRule="auto"/>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644739B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1B7E72FC"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D0DDBED"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7BAFDA5"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2024</w:t>
            </w:r>
          </w:p>
        </w:tc>
        <w:tc>
          <w:tcPr>
            <w:tcW w:w="918" w:type="dxa"/>
            <w:gridSpan w:val="2"/>
            <w:vMerge w:val="restart"/>
            <w:tcBorders>
              <w:left w:val="single" w:sz="4" w:space="0" w:color="auto"/>
            </w:tcBorders>
            <w:shd w:val="clear" w:color="auto" w:fill="auto"/>
            <w:vAlign w:val="center"/>
          </w:tcPr>
          <w:p w14:paraId="5BA18805" w14:textId="77777777" w:rsidR="00BE182F" w:rsidRPr="001C2963" w:rsidRDefault="00BE182F" w:rsidP="006E7764">
            <w:pPr>
              <w:spacing w:after="0" w:line="240" w:lineRule="auto"/>
              <w:jc w:val="center"/>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5EEC0301"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449AE4E"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FA653CF"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0AEA2789"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53FB657F"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6E7191D9"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5F5346F"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918" w:type="dxa"/>
            <w:gridSpan w:val="2"/>
            <w:vMerge/>
            <w:tcBorders>
              <w:left w:val="single" w:sz="4" w:space="0" w:color="auto"/>
            </w:tcBorders>
            <w:shd w:val="clear" w:color="auto" w:fill="auto"/>
            <w:vAlign w:val="center"/>
          </w:tcPr>
          <w:p w14:paraId="7AE950E0" w14:textId="77777777" w:rsidR="00BE182F" w:rsidRPr="001C2963" w:rsidRDefault="00BE182F" w:rsidP="006E7764">
            <w:pPr>
              <w:spacing w:after="0" w:line="240" w:lineRule="auto"/>
              <w:rPr>
                <w:rFonts w:ascii="Candara" w:eastAsia="Times New Roman" w:hAnsi="Candara" w:cs="Arial"/>
                <w:sz w:val="20"/>
                <w:szCs w:val="24"/>
                <w:lang w:eastAsia="es-GT"/>
              </w:rPr>
            </w:pPr>
          </w:p>
        </w:tc>
        <w:tc>
          <w:tcPr>
            <w:tcW w:w="1021" w:type="dxa"/>
            <w:tcBorders>
              <w:top w:val="nil"/>
              <w:left w:val="nil"/>
              <w:bottom w:val="nil"/>
              <w:right w:val="nil"/>
            </w:tcBorders>
            <w:shd w:val="clear" w:color="000000" w:fill="FFFFFF"/>
            <w:hideMark/>
          </w:tcPr>
          <w:p w14:paraId="63D0974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F628F68"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9B0C2CD"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7D2DEB7D"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279" w:type="dxa"/>
            <w:tcBorders>
              <w:top w:val="nil"/>
              <w:left w:val="nil"/>
              <w:bottom w:val="single" w:sz="8" w:space="0" w:color="auto"/>
              <w:right w:val="single" w:sz="4" w:space="0" w:color="auto"/>
            </w:tcBorders>
            <w:shd w:val="clear" w:color="000000" w:fill="FFFFFF"/>
            <w:vAlign w:val="center"/>
            <w:hideMark/>
          </w:tcPr>
          <w:p w14:paraId="65B02361"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628" w:type="dxa"/>
            <w:tcBorders>
              <w:top w:val="nil"/>
              <w:left w:val="nil"/>
              <w:bottom w:val="single" w:sz="8" w:space="0" w:color="auto"/>
              <w:right w:val="single" w:sz="4" w:space="0" w:color="auto"/>
            </w:tcBorders>
            <w:shd w:val="clear" w:color="000000" w:fill="FFFFFF"/>
            <w:vAlign w:val="center"/>
            <w:hideMark/>
          </w:tcPr>
          <w:p w14:paraId="314A1B94"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r>
              <w:rPr>
                <w:rFonts w:ascii="Candara" w:eastAsia="Times New Roman" w:hAnsi="Candara" w:cs="Arial"/>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0310C05B"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918" w:type="dxa"/>
            <w:gridSpan w:val="2"/>
            <w:tcBorders>
              <w:left w:val="single" w:sz="4" w:space="0" w:color="auto"/>
            </w:tcBorders>
            <w:shd w:val="clear" w:color="auto" w:fill="auto"/>
            <w:vAlign w:val="center"/>
          </w:tcPr>
          <w:p w14:paraId="34B01064" w14:textId="77777777" w:rsidR="00BE182F" w:rsidRPr="001C2963" w:rsidRDefault="00BE182F" w:rsidP="006E7764">
            <w:pPr>
              <w:spacing w:after="0" w:line="240" w:lineRule="auto"/>
              <w:jc w:val="center"/>
              <w:rPr>
                <w:rFonts w:ascii="Candara" w:eastAsia="Times New Roman" w:hAnsi="Candara" w:cs="Arial"/>
                <w:color w:val="000000"/>
                <w:sz w:val="20"/>
                <w:szCs w:val="24"/>
                <w:lang w:eastAsia="es-GT"/>
              </w:rPr>
            </w:pPr>
          </w:p>
        </w:tc>
        <w:tc>
          <w:tcPr>
            <w:tcW w:w="1021" w:type="dxa"/>
            <w:tcBorders>
              <w:top w:val="nil"/>
              <w:left w:val="nil"/>
              <w:bottom w:val="nil"/>
              <w:right w:val="nil"/>
            </w:tcBorders>
            <w:shd w:val="clear" w:color="000000" w:fill="FFFFFF"/>
            <w:hideMark/>
          </w:tcPr>
          <w:p w14:paraId="6171A20C"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1C9264D" w14:textId="77777777" w:rsidTr="006E7764">
        <w:trPr>
          <w:trHeight w:val="70"/>
        </w:trPr>
        <w:tc>
          <w:tcPr>
            <w:tcW w:w="2694" w:type="dxa"/>
            <w:tcBorders>
              <w:top w:val="nil"/>
              <w:left w:val="nil"/>
              <w:bottom w:val="nil"/>
              <w:right w:val="nil"/>
            </w:tcBorders>
            <w:shd w:val="clear" w:color="000000" w:fill="FFFFFF"/>
            <w:vAlign w:val="center"/>
            <w:hideMark/>
          </w:tcPr>
          <w:p w14:paraId="63247BF2"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09B3D3BA"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52CE2DC2"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ABE453E"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0073263B"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340" w:type="dxa"/>
            <w:tcBorders>
              <w:left w:val="nil"/>
              <w:bottom w:val="nil"/>
              <w:right w:val="nil"/>
            </w:tcBorders>
            <w:shd w:val="clear" w:color="000000" w:fill="FFFFFF"/>
            <w:vAlign w:val="center"/>
            <w:hideMark/>
          </w:tcPr>
          <w:p w14:paraId="5C8E5C94"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578" w:type="dxa"/>
            <w:tcBorders>
              <w:left w:val="nil"/>
              <w:bottom w:val="nil"/>
              <w:right w:val="nil"/>
            </w:tcBorders>
            <w:shd w:val="clear" w:color="000000" w:fill="FFFFFF"/>
            <w:vAlign w:val="center"/>
            <w:hideMark/>
          </w:tcPr>
          <w:p w14:paraId="5C828DFB" w14:textId="77777777" w:rsidR="00BE182F" w:rsidRPr="001C2963" w:rsidRDefault="00BE182F" w:rsidP="006E7764">
            <w:pPr>
              <w:spacing w:after="0" w:line="240" w:lineRule="auto"/>
              <w:jc w:val="center"/>
              <w:rPr>
                <w:rFonts w:ascii="Candara" w:eastAsia="Times New Roman" w:hAnsi="Candara" w:cs="Arial"/>
                <w:color w:val="000000"/>
                <w:sz w:val="24"/>
                <w:szCs w:val="24"/>
                <w:lang w:eastAsia="es-GT"/>
              </w:rPr>
            </w:pPr>
            <w:r w:rsidRPr="001C2963">
              <w:rPr>
                <w:rFonts w:ascii="Candara" w:eastAsia="Times New Roman" w:hAnsi="Candara" w:cs="Arial"/>
                <w:color w:val="000000"/>
                <w:sz w:val="24"/>
                <w:szCs w:val="24"/>
                <w:lang w:eastAsia="es-GT"/>
              </w:rPr>
              <w:t> </w:t>
            </w:r>
          </w:p>
        </w:tc>
        <w:tc>
          <w:tcPr>
            <w:tcW w:w="1021" w:type="dxa"/>
            <w:tcBorders>
              <w:top w:val="nil"/>
              <w:left w:val="nil"/>
              <w:bottom w:val="nil"/>
              <w:right w:val="nil"/>
            </w:tcBorders>
            <w:shd w:val="clear" w:color="000000" w:fill="FFFFFF"/>
            <w:hideMark/>
          </w:tcPr>
          <w:p w14:paraId="178DB0ED"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AB0B8A9"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CCF2647" w14:textId="77777777" w:rsidR="00BE182F" w:rsidRPr="001C2963" w:rsidRDefault="00BE182F" w:rsidP="006E7764">
            <w:pPr>
              <w:spacing w:after="0" w:line="240" w:lineRule="auto"/>
              <w:rPr>
                <w:rFonts w:ascii="Candara" w:eastAsia="Times New Roman" w:hAnsi="Candara" w:cs="Arial"/>
                <w:b/>
                <w:bCs/>
                <w:i/>
                <w:iCs/>
                <w:color w:val="FFFFFF" w:themeColor="background1"/>
                <w:sz w:val="20"/>
                <w:szCs w:val="24"/>
                <w:lang w:eastAsia="es-GT"/>
              </w:rPr>
            </w:pPr>
            <w:r w:rsidRPr="001C2963">
              <w:rPr>
                <w:rFonts w:ascii="Candara" w:eastAsia="Times New Roman" w:hAnsi="Candara" w:cs="Arial"/>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01FC1E2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 </w:t>
            </w:r>
          </w:p>
        </w:tc>
        <w:tc>
          <w:tcPr>
            <w:tcW w:w="1279" w:type="dxa"/>
            <w:tcBorders>
              <w:top w:val="nil"/>
              <w:left w:val="nil"/>
              <w:bottom w:val="nil"/>
              <w:right w:val="nil"/>
            </w:tcBorders>
            <w:shd w:val="clear" w:color="000000" w:fill="FFFFFF"/>
            <w:vAlign w:val="center"/>
            <w:hideMark/>
          </w:tcPr>
          <w:p w14:paraId="401D8606"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47AB7570"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17C531B1"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03100B47"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vAlign w:val="center"/>
            <w:hideMark/>
          </w:tcPr>
          <w:p w14:paraId="198D4A35"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5C649B90"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C93C616"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8A8DA9A"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50D70A0E"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sidRPr="001C2963">
              <w:rPr>
                <w:rFonts w:ascii="Candara" w:eastAsia="Times New Roman" w:hAnsi="Candara" w:cs="Arial"/>
                <w:sz w:val="20"/>
                <w:szCs w:val="24"/>
                <w:lang w:eastAsia="es-GT"/>
              </w:rPr>
              <w:t>Meta en datos absolutos</w:t>
            </w: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vAlign w:val="center"/>
            <w:hideMark/>
          </w:tcPr>
          <w:p w14:paraId="64A99932"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5966F266"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vAlign w:val="center"/>
            <w:hideMark/>
          </w:tcPr>
          <w:p w14:paraId="5D6E07B9"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612B27C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4FA23338"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0717777"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C22EC31" w14:textId="77777777" w:rsidR="00BE182F" w:rsidRPr="001C2963" w:rsidRDefault="00BE182F" w:rsidP="006E7764">
            <w:pPr>
              <w:spacing w:after="0" w:line="240" w:lineRule="auto"/>
              <w:jc w:val="center"/>
              <w:rPr>
                <w:rFonts w:ascii="Candara" w:eastAsia="Times New Roman" w:hAnsi="Candara" w:cs="Arial"/>
                <w:b/>
                <w:bCs/>
                <w:sz w:val="20"/>
                <w:szCs w:val="24"/>
                <w:lang w:eastAsia="es-GT"/>
              </w:rPr>
            </w:pPr>
            <w:r w:rsidRPr="001C2963">
              <w:rPr>
                <w:rFonts w:ascii="Candara" w:eastAsia="Times New Roman" w:hAnsi="Candara" w:cs="Arial"/>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12CC0878" w14:textId="77777777" w:rsidR="00BE182F" w:rsidRPr="001C2963" w:rsidRDefault="00BE182F" w:rsidP="006E7764">
            <w:pPr>
              <w:spacing w:after="0" w:line="240" w:lineRule="auto"/>
              <w:jc w:val="center"/>
              <w:rPr>
                <w:rFonts w:ascii="Candara" w:eastAsia="Times New Roman" w:hAnsi="Candara" w:cs="Arial"/>
                <w:sz w:val="20"/>
                <w:szCs w:val="24"/>
                <w:lang w:eastAsia="es-GT"/>
              </w:rPr>
            </w:pPr>
            <w:r>
              <w:rPr>
                <w:rFonts w:ascii="Candara" w:eastAsia="Times New Roman" w:hAnsi="Candara" w:cs="Arial"/>
                <w:sz w:val="20"/>
                <w:szCs w:val="24"/>
                <w:lang w:eastAsia="es-GT"/>
              </w:rPr>
              <w:t>0</w:t>
            </w:r>
          </w:p>
        </w:tc>
        <w:tc>
          <w:tcPr>
            <w:tcW w:w="1628" w:type="dxa"/>
            <w:tcBorders>
              <w:top w:val="nil"/>
              <w:left w:val="nil"/>
              <w:bottom w:val="nil"/>
              <w:right w:val="nil"/>
            </w:tcBorders>
            <w:shd w:val="clear" w:color="000000" w:fill="FFFFFF"/>
            <w:vAlign w:val="center"/>
            <w:hideMark/>
          </w:tcPr>
          <w:p w14:paraId="386D9007"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vAlign w:val="center"/>
            <w:hideMark/>
          </w:tcPr>
          <w:p w14:paraId="5E3B2B5E"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hideMark/>
          </w:tcPr>
          <w:p w14:paraId="1EFB9249"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3427CBE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75C5CDB4"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5630C3FF" w14:textId="77777777" w:rsidTr="006E7764">
        <w:trPr>
          <w:trHeight w:val="67"/>
        </w:trPr>
        <w:tc>
          <w:tcPr>
            <w:tcW w:w="2694" w:type="dxa"/>
            <w:tcBorders>
              <w:top w:val="nil"/>
              <w:left w:val="nil"/>
              <w:bottom w:val="nil"/>
              <w:right w:val="nil"/>
            </w:tcBorders>
            <w:shd w:val="clear" w:color="000000" w:fill="FFFFFF"/>
            <w:vAlign w:val="center"/>
            <w:hideMark/>
          </w:tcPr>
          <w:p w14:paraId="5C00DA7C" w14:textId="77777777" w:rsidR="00BE182F" w:rsidRPr="001C2963" w:rsidRDefault="00BE182F" w:rsidP="006E7764">
            <w:pPr>
              <w:spacing w:after="0" w:line="240" w:lineRule="auto"/>
              <w:rPr>
                <w:rFonts w:ascii="Candara" w:eastAsia="Times New Roman" w:hAnsi="Candara" w:cs="Arial"/>
                <w:sz w:val="16"/>
                <w:szCs w:val="24"/>
                <w:lang w:eastAsia="es-GT"/>
              </w:rPr>
            </w:pPr>
            <w:r w:rsidRPr="001C2963">
              <w:rPr>
                <w:rFonts w:ascii="Candara" w:eastAsia="Times New Roman" w:hAnsi="Candara" w:cs="Arial"/>
                <w:sz w:val="24"/>
                <w:szCs w:val="24"/>
                <w:lang w:eastAsia="es-GT"/>
              </w:rPr>
              <w:t> </w:t>
            </w:r>
          </w:p>
        </w:tc>
        <w:tc>
          <w:tcPr>
            <w:tcW w:w="1418" w:type="dxa"/>
            <w:tcBorders>
              <w:top w:val="nil"/>
              <w:left w:val="nil"/>
              <w:bottom w:val="nil"/>
              <w:right w:val="nil"/>
            </w:tcBorders>
            <w:shd w:val="clear" w:color="000000" w:fill="FFFFFF"/>
            <w:vAlign w:val="center"/>
            <w:hideMark/>
          </w:tcPr>
          <w:p w14:paraId="27CAA11D" w14:textId="77777777" w:rsidR="00BE182F" w:rsidRPr="001C2963" w:rsidRDefault="00BE182F" w:rsidP="006E7764">
            <w:pPr>
              <w:spacing w:after="0" w:line="240" w:lineRule="auto"/>
              <w:jc w:val="center"/>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279" w:type="dxa"/>
            <w:tcBorders>
              <w:top w:val="nil"/>
              <w:left w:val="nil"/>
              <w:bottom w:val="nil"/>
              <w:right w:val="nil"/>
            </w:tcBorders>
            <w:shd w:val="clear" w:color="000000" w:fill="FFFFFF"/>
            <w:noWrap/>
            <w:vAlign w:val="bottom"/>
            <w:hideMark/>
          </w:tcPr>
          <w:p w14:paraId="239395C0"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628" w:type="dxa"/>
            <w:tcBorders>
              <w:top w:val="nil"/>
              <w:left w:val="nil"/>
              <w:bottom w:val="nil"/>
              <w:right w:val="nil"/>
            </w:tcBorders>
            <w:shd w:val="clear" w:color="000000" w:fill="FFFFFF"/>
            <w:noWrap/>
            <w:vAlign w:val="bottom"/>
            <w:hideMark/>
          </w:tcPr>
          <w:p w14:paraId="6FE4B3C6"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136" w:type="dxa"/>
            <w:tcBorders>
              <w:top w:val="nil"/>
              <w:left w:val="nil"/>
              <w:bottom w:val="nil"/>
              <w:right w:val="nil"/>
            </w:tcBorders>
            <w:shd w:val="clear" w:color="000000" w:fill="FFFFFF"/>
            <w:noWrap/>
            <w:vAlign w:val="bottom"/>
            <w:hideMark/>
          </w:tcPr>
          <w:p w14:paraId="33D1A8A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340" w:type="dxa"/>
            <w:tcBorders>
              <w:top w:val="nil"/>
              <w:left w:val="nil"/>
              <w:bottom w:val="nil"/>
              <w:right w:val="nil"/>
            </w:tcBorders>
            <w:shd w:val="clear" w:color="000000" w:fill="FFFFFF"/>
            <w:noWrap/>
            <w:vAlign w:val="bottom"/>
            <w:hideMark/>
          </w:tcPr>
          <w:p w14:paraId="0D3F833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noWrap/>
            <w:vAlign w:val="bottom"/>
            <w:hideMark/>
          </w:tcPr>
          <w:p w14:paraId="589943BF"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noWrap/>
            <w:vAlign w:val="bottom"/>
            <w:hideMark/>
          </w:tcPr>
          <w:p w14:paraId="0AC8D8C5" w14:textId="77777777" w:rsidR="00BE182F" w:rsidRPr="001C2963" w:rsidRDefault="00BE182F" w:rsidP="006E7764">
            <w:pPr>
              <w:spacing w:after="0" w:line="240" w:lineRule="auto"/>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17FE0F85"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7DC03F3" w14:textId="77777777" w:rsidR="00BE182F" w:rsidRPr="001C2963" w:rsidRDefault="00BE182F" w:rsidP="006E7764">
            <w:pPr>
              <w:spacing w:after="0" w:line="240" w:lineRule="auto"/>
              <w:rPr>
                <w:rFonts w:ascii="Candara" w:eastAsia="Times New Roman" w:hAnsi="Candara" w:cs="Arial"/>
                <w:b/>
                <w:bCs/>
                <w:color w:val="FFFFFF" w:themeColor="background1"/>
                <w:sz w:val="20"/>
                <w:szCs w:val="24"/>
                <w:lang w:eastAsia="es-GT"/>
              </w:rPr>
            </w:pPr>
            <w:r w:rsidRPr="001C2963">
              <w:rPr>
                <w:rFonts w:ascii="Candara" w:eastAsia="Times New Roman" w:hAnsi="Candara" w:cs="Arial"/>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3E9053D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41ED8C1D"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51251E09"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936285C"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8A62967"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698EFDDA" w14:textId="77777777" w:rsidR="00BE182F" w:rsidRPr="001C2963" w:rsidRDefault="00BE182F" w:rsidP="006E7764">
            <w:pPr>
              <w:spacing w:after="0" w:line="240" w:lineRule="auto"/>
              <w:rPr>
                <w:rFonts w:ascii="Candara" w:eastAsia="Times New Roman" w:hAnsi="Candara" w:cs="Arial"/>
                <w:sz w:val="20"/>
                <w:szCs w:val="24"/>
                <w:lang w:eastAsia="es-GT"/>
              </w:rPr>
            </w:pPr>
            <w:r>
              <w:rPr>
                <w:rFonts w:ascii="Candara" w:eastAsia="Times New Roman" w:hAnsi="Candara" w:cs="Arial"/>
                <w:sz w:val="20"/>
                <w:szCs w:val="24"/>
                <w:lang w:eastAsia="es-GT"/>
              </w:rPr>
              <w:t>Unidad de Registro de Contratistas.</w:t>
            </w:r>
          </w:p>
        </w:tc>
        <w:tc>
          <w:tcPr>
            <w:tcW w:w="340" w:type="dxa"/>
            <w:tcBorders>
              <w:top w:val="nil"/>
              <w:left w:val="nil"/>
              <w:bottom w:val="nil"/>
              <w:right w:val="nil"/>
            </w:tcBorders>
            <w:shd w:val="clear" w:color="000000" w:fill="FFFFFF"/>
            <w:hideMark/>
          </w:tcPr>
          <w:p w14:paraId="2DAD7F32"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73F56353"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27F04FE7"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410CE740"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DB72A4A"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6DE1CB2" w14:textId="77777777" w:rsidR="00BE182F" w:rsidRPr="001C2963" w:rsidRDefault="00BE182F" w:rsidP="006E7764">
            <w:pPr>
              <w:spacing w:after="0" w:line="240" w:lineRule="auto"/>
              <w:rPr>
                <w:rFonts w:ascii="Candara" w:eastAsia="Times New Roman" w:hAnsi="Candara" w:cs="Arial"/>
                <w:sz w:val="20"/>
                <w:szCs w:val="24"/>
                <w:lang w:eastAsia="es-GT"/>
              </w:rPr>
            </w:pPr>
            <w:r>
              <w:rPr>
                <w:rFonts w:ascii="Candara" w:eastAsia="Times New Roman" w:hAnsi="Candara" w:cs="Arial"/>
                <w:sz w:val="20"/>
                <w:szCs w:val="24"/>
                <w:lang w:eastAsia="es-GT"/>
              </w:rPr>
              <w:t>Unidad de Registro de Contratistas.</w:t>
            </w:r>
          </w:p>
        </w:tc>
        <w:tc>
          <w:tcPr>
            <w:tcW w:w="340" w:type="dxa"/>
            <w:tcBorders>
              <w:top w:val="nil"/>
              <w:left w:val="nil"/>
              <w:bottom w:val="nil"/>
              <w:right w:val="nil"/>
            </w:tcBorders>
            <w:shd w:val="clear" w:color="000000" w:fill="FFFFFF"/>
            <w:hideMark/>
          </w:tcPr>
          <w:p w14:paraId="01FF9AE8"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45E65946"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30FBA59B"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r w:rsidR="00BE182F" w:rsidRPr="001C2963" w14:paraId="39ADEB67"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7106814"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3B759B56" w14:textId="77777777" w:rsidR="00BE182F" w:rsidRPr="001C2963" w:rsidRDefault="00BE182F" w:rsidP="006E7764">
            <w:pPr>
              <w:spacing w:after="0" w:line="240" w:lineRule="auto"/>
              <w:rPr>
                <w:rFonts w:ascii="Candara" w:eastAsia="Times New Roman" w:hAnsi="Candara" w:cs="Arial"/>
                <w:sz w:val="20"/>
                <w:szCs w:val="24"/>
                <w:lang w:eastAsia="es-GT"/>
              </w:rPr>
            </w:pPr>
            <w:r w:rsidRPr="001C2963">
              <w:rPr>
                <w:rFonts w:ascii="Candara" w:eastAsia="Times New Roman" w:hAnsi="Candara" w:cs="Arial"/>
                <w:sz w:val="20"/>
                <w:szCs w:val="24"/>
                <w:lang w:eastAsia="es-GT"/>
              </w:rPr>
              <w:t>Informes Cuatrimestrales</w:t>
            </w:r>
            <w:r>
              <w:rPr>
                <w:rFonts w:ascii="Candara" w:eastAsia="Times New Roman" w:hAnsi="Candara" w:cs="Arial"/>
                <w:sz w:val="20"/>
                <w:szCs w:val="24"/>
                <w:lang w:eastAsia="es-GT"/>
              </w:rPr>
              <w:t>.</w:t>
            </w:r>
          </w:p>
        </w:tc>
        <w:tc>
          <w:tcPr>
            <w:tcW w:w="340" w:type="dxa"/>
            <w:tcBorders>
              <w:top w:val="nil"/>
              <w:left w:val="nil"/>
              <w:bottom w:val="nil"/>
              <w:right w:val="nil"/>
            </w:tcBorders>
            <w:shd w:val="clear" w:color="000000" w:fill="FFFFFF"/>
            <w:hideMark/>
          </w:tcPr>
          <w:p w14:paraId="29D50471"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578" w:type="dxa"/>
            <w:tcBorders>
              <w:top w:val="nil"/>
              <w:left w:val="nil"/>
              <w:bottom w:val="nil"/>
              <w:right w:val="nil"/>
            </w:tcBorders>
            <w:shd w:val="clear" w:color="000000" w:fill="FFFFFF"/>
            <w:hideMark/>
          </w:tcPr>
          <w:p w14:paraId="6C18207D"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c>
          <w:tcPr>
            <w:tcW w:w="1021" w:type="dxa"/>
            <w:tcBorders>
              <w:top w:val="nil"/>
              <w:left w:val="nil"/>
              <w:bottom w:val="nil"/>
              <w:right w:val="nil"/>
            </w:tcBorders>
            <w:shd w:val="clear" w:color="000000" w:fill="FFFFFF"/>
            <w:hideMark/>
          </w:tcPr>
          <w:p w14:paraId="74A35983" w14:textId="77777777" w:rsidR="00BE182F" w:rsidRPr="001C2963" w:rsidRDefault="00BE182F" w:rsidP="006E7764">
            <w:pPr>
              <w:spacing w:after="0" w:line="240" w:lineRule="auto"/>
              <w:jc w:val="both"/>
              <w:rPr>
                <w:rFonts w:ascii="Candara" w:eastAsia="Times New Roman" w:hAnsi="Candara" w:cs="Arial"/>
                <w:sz w:val="24"/>
                <w:szCs w:val="24"/>
                <w:lang w:eastAsia="es-GT"/>
              </w:rPr>
            </w:pPr>
            <w:r w:rsidRPr="001C2963">
              <w:rPr>
                <w:rFonts w:ascii="Candara" w:eastAsia="Times New Roman" w:hAnsi="Candara" w:cs="Arial"/>
                <w:sz w:val="24"/>
                <w:szCs w:val="24"/>
                <w:lang w:eastAsia="es-GT"/>
              </w:rPr>
              <w:t> </w:t>
            </w:r>
          </w:p>
        </w:tc>
      </w:tr>
    </w:tbl>
    <w:p w14:paraId="602CAF26" w14:textId="77777777" w:rsidR="00BE182F" w:rsidRDefault="00BE182F" w:rsidP="00BE182F">
      <w:pPr>
        <w:jc w:val="center"/>
        <w:rPr>
          <w:lang w:val="es-ES" w:eastAsia="es-ES"/>
        </w:rPr>
      </w:pPr>
    </w:p>
    <w:p w14:paraId="2D4831C0" w14:textId="5F750F04" w:rsidR="00BE182F" w:rsidRDefault="00BE182F" w:rsidP="00BE182F">
      <w:pPr>
        <w:jc w:val="center"/>
        <w:rPr>
          <w:lang w:val="es-ES" w:eastAsia="es-ES"/>
        </w:rPr>
      </w:pPr>
    </w:p>
    <w:p w14:paraId="28CE0012" w14:textId="01E5706F" w:rsidR="005E4C19" w:rsidRDefault="005E4C19" w:rsidP="00BE182F">
      <w:pPr>
        <w:jc w:val="center"/>
        <w:rPr>
          <w:lang w:val="es-ES" w:eastAsia="es-ES"/>
        </w:rPr>
      </w:pPr>
    </w:p>
    <w:p w14:paraId="5A170726" w14:textId="742C930A" w:rsidR="005E4C19" w:rsidRPr="00145AD0" w:rsidRDefault="0045315C" w:rsidP="00145AD0">
      <w:pPr>
        <w:spacing w:after="0" w:line="360" w:lineRule="auto"/>
        <w:ind w:left="567"/>
        <w:jc w:val="both"/>
        <w:rPr>
          <w:sz w:val="24"/>
        </w:rPr>
      </w:pPr>
      <w:r w:rsidRPr="00145AD0">
        <w:rPr>
          <w:sz w:val="24"/>
        </w:rPr>
        <w:t xml:space="preserve">El seguimiento y monitoreo al Plan Estratégico Institucional </w:t>
      </w:r>
      <w:r w:rsidR="00EB5676" w:rsidRPr="00145AD0">
        <w:rPr>
          <w:sz w:val="24"/>
        </w:rPr>
        <w:t xml:space="preserve">PEI </w:t>
      </w:r>
      <w:r w:rsidRPr="00145AD0">
        <w:rPr>
          <w:sz w:val="24"/>
        </w:rPr>
        <w:t>2021-2025 de la Secretaría Nacional de Administración de Bienes en Extinción de Dominio SENABED</w:t>
      </w:r>
      <w:r w:rsidR="00F734C7" w:rsidRPr="00145AD0">
        <w:rPr>
          <w:sz w:val="24"/>
        </w:rPr>
        <w:t>, se sustenta en un sistema de evaluación orientado hacia la calidad y desempeño estratégico institucional el cual queda establecido en las fichas de indicador</w:t>
      </w:r>
      <w:r w:rsidR="00EB5676" w:rsidRPr="00145AD0">
        <w:rPr>
          <w:sz w:val="24"/>
        </w:rPr>
        <w:t>, mismas</w:t>
      </w:r>
      <w:r w:rsidR="00F734C7" w:rsidRPr="00145AD0">
        <w:rPr>
          <w:sz w:val="24"/>
        </w:rPr>
        <w:t xml:space="preserve"> que permitirán realizar la respectiva medición y avance de </w:t>
      </w:r>
      <w:r w:rsidR="00EB5676" w:rsidRPr="00145AD0">
        <w:rPr>
          <w:sz w:val="24"/>
        </w:rPr>
        <w:t xml:space="preserve">los </w:t>
      </w:r>
      <w:r w:rsidR="00F734C7" w:rsidRPr="00145AD0">
        <w:rPr>
          <w:sz w:val="24"/>
        </w:rPr>
        <w:t>res</w:t>
      </w:r>
      <w:r w:rsidR="00EB5676" w:rsidRPr="00145AD0">
        <w:rPr>
          <w:sz w:val="24"/>
        </w:rPr>
        <w:t>ultados y objetivos planteados a corto, mediano y largo plazo sustentados en</w:t>
      </w:r>
      <w:r w:rsidR="00F734C7" w:rsidRPr="00145AD0">
        <w:rPr>
          <w:sz w:val="24"/>
        </w:rPr>
        <w:t xml:space="preserve"> las acciones diarias del ámbito de la gestión institucional</w:t>
      </w:r>
      <w:r w:rsidR="00EB5676" w:rsidRPr="00145AD0">
        <w:rPr>
          <w:sz w:val="24"/>
        </w:rPr>
        <w:t>.</w:t>
      </w:r>
    </w:p>
    <w:p w14:paraId="2C266CBA" w14:textId="77777777" w:rsidR="00145AD0" w:rsidRDefault="00145AD0" w:rsidP="00145AD0">
      <w:pPr>
        <w:spacing w:after="0" w:line="360" w:lineRule="auto"/>
        <w:ind w:left="567"/>
        <w:jc w:val="both"/>
        <w:rPr>
          <w:sz w:val="24"/>
        </w:rPr>
      </w:pPr>
    </w:p>
    <w:p w14:paraId="6466D4A7" w14:textId="4A0DAB1A" w:rsidR="00EB5676" w:rsidRDefault="00EB5676" w:rsidP="00145AD0">
      <w:pPr>
        <w:spacing w:after="0" w:line="360" w:lineRule="auto"/>
        <w:ind w:left="567"/>
        <w:jc w:val="both"/>
        <w:rPr>
          <w:sz w:val="24"/>
        </w:rPr>
      </w:pPr>
      <w:r w:rsidRPr="00145AD0">
        <w:rPr>
          <w:sz w:val="24"/>
        </w:rPr>
        <w:t xml:space="preserve">La SENABED, a través del Departamento de Planificación y Estadística </w:t>
      </w:r>
      <w:r w:rsidR="009F3826">
        <w:rPr>
          <w:sz w:val="24"/>
        </w:rPr>
        <w:t xml:space="preserve">-DPE- </w:t>
      </w:r>
      <w:r w:rsidRPr="00145AD0">
        <w:rPr>
          <w:sz w:val="24"/>
        </w:rPr>
        <w:t>de la Dirección de Informática y Estadística</w:t>
      </w:r>
      <w:r w:rsidR="009F3826">
        <w:rPr>
          <w:sz w:val="24"/>
        </w:rPr>
        <w:t xml:space="preserve"> -DIE-</w:t>
      </w:r>
      <w:r w:rsidRPr="00145AD0">
        <w:rPr>
          <w:sz w:val="24"/>
        </w:rPr>
        <w:t xml:space="preserve">, realizará el respectivo seguimiento y evaluación al PEI en cumplimiento a lo </w:t>
      </w:r>
      <w:r w:rsidR="00145AD0" w:rsidRPr="00145AD0">
        <w:rPr>
          <w:sz w:val="24"/>
        </w:rPr>
        <w:t>que establecen sus funciones institucionales y legales bajo un enfoque participativo y en coordinación con las unidades organizacionales sustantivas y de apoyo, quienes serán las responsables de proveer la información respectiva del avance de los indicadores que a cada uno les vincula a los resultados estratégicos institucionales.</w:t>
      </w:r>
    </w:p>
    <w:p w14:paraId="5F64B902" w14:textId="77777777" w:rsidR="005E3774" w:rsidRDefault="005E3774" w:rsidP="00145AD0">
      <w:pPr>
        <w:spacing w:after="0" w:line="360" w:lineRule="auto"/>
        <w:ind w:left="567"/>
        <w:jc w:val="both"/>
        <w:rPr>
          <w:sz w:val="24"/>
        </w:rPr>
      </w:pPr>
    </w:p>
    <w:p w14:paraId="3E478E74" w14:textId="2391FAF5" w:rsidR="005E3774" w:rsidRDefault="005E3774" w:rsidP="00145AD0">
      <w:pPr>
        <w:spacing w:after="0" w:line="360" w:lineRule="auto"/>
        <w:ind w:left="567"/>
        <w:jc w:val="both"/>
        <w:rPr>
          <w:sz w:val="24"/>
        </w:rPr>
      </w:pPr>
      <w:r>
        <w:rPr>
          <w:sz w:val="24"/>
        </w:rPr>
        <w:t>Con base a lo establecido en las fichas de indicadores, la metodología participativa que se implementará a nivel institucional para el seguimiento y evaluación de los objetivos trazados será la siguiente:</w:t>
      </w:r>
    </w:p>
    <w:p w14:paraId="32D964F6" w14:textId="77777777" w:rsidR="005E3774" w:rsidRDefault="005E3774" w:rsidP="005E3774"/>
    <w:p w14:paraId="24CA4B45" w14:textId="77777777" w:rsidR="006349AB" w:rsidRPr="006349AB" w:rsidRDefault="006349AB" w:rsidP="006349AB">
      <w:pPr>
        <w:pStyle w:val="Prrafodelista"/>
        <w:numPr>
          <w:ilvl w:val="0"/>
          <w:numId w:val="21"/>
        </w:numPr>
        <w:rPr>
          <w:vanish/>
        </w:rPr>
      </w:pPr>
    </w:p>
    <w:p w14:paraId="12E7A05D" w14:textId="77777777" w:rsidR="006349AB" w:rsidRPr="006349AB" w:rsidRDefault="006349AB" w:rsidP="006349AB">
      <w:pPr>
        <w:pStyle w:val="Prrafodelista"/>
        <w:numPr>
          <w:ilvl w:val="0"/>
          <w:numId w:val="21"/>
        </w:numPr>
        <w:rPr>
          <w:vanish/>
        </w:rPr>
      </w:pPr>
    </w:p>
    <w:p w14:paraId="2370D64E" w14:textId="77777777" w:rsidR="006349AB" w:rsidRPr="006349AB" w:rsidRDefault="006349AB" w:rsidP="006349AB">
      <w:pPr>
        <w:pStyle w:val="Prrafodelista"/>
        <w:numPr>
          <w:ilvl w:val="0"/>
          <w:numId w:val="21"/>
        </w:numPr>
        <w:rPr>
          <w:vanish/>
        </w:rPr>
      </w:pPr>
    </w:p>
    <w:p w14:paraId="5E1EF0EC" w14:textId="77777777" w:rsidR="006349AB" w:rsidRPr="006349AB" w:rsidRDefault="006349AB" w:rsidP="006349AB">
      <w:pPr>
        <w:pStyle w:val="Prrafodelista"/>
        <w:numPr>
          <w:ilvl w:val="0"/>
          <w:numId w:val="21"/>
        </w:numPr>
        <w:rPr>
          <w:vanish/>
        </w:rPr>
      </w:pPr>
    </w:p>
    <w:p w14:paraId="42BD088B" w14:textId="6FC79D22" w:rsidR="00C36E61" w:rsidRPr="009F3826" w:rsidRDefault="005E3774" w:rsidP="006349AB">
      <w:pPr>
        <w:pStyle w:val="Prrafodelista"/>
        <w:numPr>
          <w:ilvl w:val="1"/>
          <w:numId w:val="21"/>
        </w:numPr>
        <w:spacing w:line="360" w:lineRule="auto"/>
        <w:ind w:left="1134" w:hanging="567"/>
        <w:jc w:val="both"/>
        <w:rPr>
          <w:rFonts w:asciiTheme="minorHAnsi" w:hAnsiTheme="minorHAnsi" w:cstheme="minorHAnsi"/>
          <w:b/>
          <w:bCs/>
        </w:rPr>
      </w:pPr>
      <w:r w:rsidRPr="009F3826">
        <w:rPr>
          <w:rFonts w:asciiTheme="minorHAnsi" w:hAnsiTheme="minorHAnsi" w:cstheme="minorHAnsi"/>
          <w:b/>
          <w:bCs/>
        </w:rPr>
        <w:t>Actualización anual de las herramientas de planificación y programación</w:t>
      </w:r>
      <w:r w:rsidR="00C36E61" w:rsidRPr="009F3826">
        <w:rPr>
          <w:rFonts w:asciiTheme="minorHAnsi" w:hAnsiTheme="minorHAnsi" w:cstheme="minorHAnsi"/>
          <w:b/>
          <w:bCs/>
        </w:rPr>
        <w:t>.</w:t>
      </w:r>
    </w:p>
    <w:p w14:paraId="57E41497" w14:textId="7BEF2146" w:rsidR="006349AB" w:rsidRDefault="006349AB" w:rsidP="006349AB">
      <w:pPr>
        <w:pStyle w:val="Prrafodelista"/>
        <w:spacing w:line="360" w:lineRule="auto"/>
        <w:ind w:left="1134"/>
        <w:jc w:val="both"/>
        <w:rPr>
          <w:rFonts w:asciiTheme="minorHAnsi" w:hAnsiTheme="minorHAnsi" w:cstheme="minorHAnsi"/>
        </w:rPr>
      </w:pPr>
      <w:r>
        <w:rPr>
          <w:rFonts w:asciiTheme="minorHAnsi" w:hAnsiTheme="minorHAnsi" w:cstheme="minorHAnsi"/>
        </w:rPr>
        <w:t xml:space="preserve">Al inicio de cada periodo fiscal, El </w:t>
      </w:r>
      <w:r w:rsidR="009F3826">
        <w:rPr>
          <w:rFonts w:asciiTheme="minorHAnsi" w:hAnsiTheme="minorHAnsi" w:cstheme="minorHAnsi"/>
        </w:rPr>
        <w:t>DPE</w:t>
      </w:r>
      <w:r>
        <w:rPr>
          <w:rFonts w:asciiTheme="minorHAnsi" w:hAnsiTheme="minorHAnsi" w:cstheme="minorHAnsi"/>
        </w:rPr>
        <w:t>, coordinará el proceso participativo para evaluar y actualizar las herramientas PEI, POM y POA de la SENABED, para lo cual se deberá recopilar</w:t>
      </w:r>
      <w:r w:rsidR="009F3826">
        <w:rPr>
          <w:rFonts w:asciiTheme="minorHAnsi" w:hAnsiTheme="minorHAnsi" w:cstheme="minorHAnsi"/>
        </w:rPr>
        <w:t xml:space="preserve"> la</w:t>
      </w:r>
      <w:r>
        <w:rPr>
          <w:rFonts w:asciiTheme="minorHAnsi" w:hAnsiTheme="minorHAnsi" w:cstheme="minorHAnsi"/>
        </w:rPr>
        <w:t xml:space="preserve"> información</w:t>
      </w:r>
      <w:r w:rsidR="009F3826">
        <w:rPr>
          <w:rFonts w:asciiTheme="minorHAnsi" w:hAnsiTheme="minorHAnsi" w:cstheme="minorHAnsi"/>
        </w:rPr>
        <w:t xml:space="preserve"> necesaria</w:t>
      </w:r>
      <w:r>
        <w:rPr>
          <w:rFonts w:asciiTheme="minorHAnsi" w:hAnsiTheme="minorHAnsi" w:cstheme="minorHAnsi"/>
        </w:rPr>
        <w:t xml:space="preserve"> </w:t>
      </w:r>
      <w:r w:rsidR="009F3826">
        <w:rPr>
          <w:rFonts w:asciiTheme="minorHAnsi" w:hAnsiTheme="minorHAnsi" w:cstheme="minorHAnsi"/>
        </w:rPr>
        <w:t>de todas las unidades sustantivas y operativas para medir el desempeño de los resultados estratégicos institucionales y con ello definirlos o bien cambiar el curso de acción para algunos.</w:t>
      </w:r>
    </w:p>
    <w:p w14:paraId="0EBCF39E" w14:textId="01DAA508" w:rsidR="009F3826" w:rsidRDefault="009F3826" w:rsidP="006349AB">
      <w:pPr>
        <w:pStyle w:val="Prrafodelista"/>
        <w:spacing w:line="360" w:lineRule="auto"/>
        <w:ind w:left="1134"/>
        <w:jc w:val="both"/>
        <w:rPr>
          <w:rFonts w:asciiTheme="minorHAnsi" w:hAnsiTheme="minorHAnsi" w:cstheme="minorHAnsi"/>
        </w:rPr>
      </w:pPr>
    </w:p>
    <w:p w14:paraId="3BF9D2F6" w14:textId="18B3A4D3" w:rsidR="009F3826" w:rsidRPr="009F3826" w:rsidRDefault="009F3826" w:rsidP="009F3826">
      <w:pPr>
        <w:pStyle w:val="Prrafodelista"/>
        <w:numPr>
          <w:ilvl w:val="1"/>
          <w:numId w:val="21"/>
        </w:numPr>
        <w:spacing w:line="360" w:lineRule="auto"/>
        <w:ind w:left="1134" w:hanging="567"/>
        <w:jc w:val="both"/>
        <w:rPr>
          <w:rFonts w:asciiTheme="minorHAnsi" w:hAnsiTheme="minorHAnsi" w:cstheme="minorHAnsi"/>
          <w:b/>
          <w:bCs/>
        </w:rPr>
      </w:pPr>
      <w:r>
        <w:rPr>
          <w:rFonts w:asciiTheme="minorHAnsi" w:hAnsiTheme="minorHAnsi" w:cstheme="minorHAnsi"/>
          <w:b/>
          <w:bCs/>
        </w:rPr>
        <w:t>Elaboración de i</w:t>
      </w:r>
      <w:r w:rsidRPr="009F3826">
        <w:rPr>
          <w:rFonts w:asciiTheme="minorHAnsi" w:hAnsiTheme="minorHAnsi" w:cstheme="minorHAnsi"/>
          <w:b/>
          <w:bCs/>
        </w:rPr>
        <w:t>nformes</w:t>
      </w:r>
      <w:r w:rsidR="0016714B">
        <w:rPr>
          <w:rFonts w:asciiTheme="minorHAnsi" w:hAnsiTheme="minorHAnsi" w:cstheme="minorHAnsi"/>
          <w:b/>
          <w:bCs/>
        </w:rPr>
        <w:t xml:space="preserve"> de gestión</w:t>
      </w:r>
      <w:r w:rsidRPr="009F3826">
        <w:rPr>
          <w:rFonts w:asciiTheme="minorHAnsi" w:hAnsiTheme="minorHAnsi" w:cstheme="minorHAnsi"/>
          <w:b/>
          <w:bCs/>
        </w:rPr>
        <w:t>:</w:t>
      </w:r>
    </w:p>
    <w:p w14:paraId="4EE9C991" w14:textId="1D8EAAFE" w:rsidR="0016714B" w:rsidRDefault="009F3826" w:rsidP="006349AB">
      <w:pPr>
        <w:pStyle w:val="Prrafodelista"/>
        <w:spacing w:line="360" w:lineRule="auto"/>
        <w:ind w:left="1134"/>
        <w:jc w:val="both"/>
        <w:rPr>
          <w:rFonts w:asciiTheme="minorHAnsi" w:hAnsiTheme="minorHAnsi" w:cstheme="minorHAnsi"/>
        </w:rPr>
      </w:pPr>
      <w:r>
        <w:rPr>
          <w:rFonts w:asciiTheme="minorHAnsi" w:hAnsiTheme="minorHAnsi" w:cstheme="minorHAnsi"/>
        </w:rPr>
        <w:t>Conforme lo establece la Ley Orgánica del Presupuesto y las fichas de indicadores</w:t>
      </w:r>
      <w:r w:rsidR="00A469F6">
        <w:rPr>
          <w:rFonts w:asciiTheme="minorHAnsi" w:hAnsiTheme="minorHAnsi" w:cstheme="minorHAnsi"/>
        </w:rPr>
        <w:t xml:space="preserve"> elaboradas para el seguimiento al PEI</w:t>
      </w:r>
      <w:r>
        <w:rPr>
          <w:rFonts w:asciiTheme="minorHAnsi" w:hAnsiTheme="minorHAnsi" w:cstheme="minorHAnsi"/>
        </w:rPr>
        <w:t xml:space="preserve">, el </w:t>
      </w:r>
      <w:r w:rsidR="00A469F6">
        <w:rPr>
          <w:rFonts w:asciiTheme="minorHAnsi" w:hAnsiTheme="minorHAnsi" w:cstheme="minorHAnsi"/>
        </w:rPr>
        <w:t xml:space="preserve">DPE emitirá </w:t>
      </w:r>
      <w:r w:rsidR="00DB319A">
        <w:rPr>
          <w:rFonts w:asciiTheme="minorHAnsi" w:hAnsiTheme="minorHAnsi" w:cstheme="minorHAnsi"/>
        </w:rPr>
        <w:t>un memorándum al inicio de cada periodo fiscal dirigido a todas las unidades organizacionales sustantivas y de apoyo, mediante el cual se comunicará el calendario con las fechas establecidas para la entrega de informes de gestión mensuales, cuatrimestrales y el anual, así como los formatos de las matrices de seguimiento y evaluación elaboradas con la finalidad de estandarizar la entrega de información y de dar seguimiento y cumplimiento a los objetivos y metas establecidos para cada área.</w:t>
      </w:r>
    </w:p>
    <w:p w14:paraId="6E61FD65" w14:textId="77777777" w:rsidR="00415F4C" w:rsidRDefault="00415F4C" w:rsidP="006349AB">
      <w:pPr>
        <w:pStyle w:val="Prrafodelista"/>
        <w:spacing w:line="360" w:lineRule="auto"/>
        <w:ind w:left="1134"/>
        <w:jc w:val="both"/>
        <w:rPr>
          <w:rFonts w:asciiTheme="minorHAnsi" w:hAnsiTheme="minorHAnsi" w:cstheme="minorHAnsi"/>
        </w:rPr>
      </w:pPr>
    </w:p>
    <w:p w14:paraId="0542921E" w14:textId="5C817B3F" w:rsidR="00063250" w:rsidRDefault="00063250" w:rsidP="006349AB">
      <w:pPr>
        <w:pStyle w:val="Prrafodelista"/>
        <w:spacing w:line="360" w:lineRule="auto"/>
        <w:ind w:left="1134"/>
        <w:jc w:val="both"/>
        <w:rPr>
          <w:rFonts w:asciiTheme="minorHAnsi" w:hAnsiTheme="minorHAnsi" w:cstheme="minorHAnsi"/>
        </w:rPr>
      </w:pPr>
      <w:r>
        <w:rPr>
          <w:rFonts w:asciiTheme="minorHAnsi" w:hAnsiTheme="minorHAnsi" w:cstheme="minorHAnsi"/>
        </w:rPr>
        <w:t xml:space="preserve">Las matrices de informes de gestión que para el efecto se elaboren y se implementen a nivel institucional, deberán incluir los resultados, objetivos y productos que a cada área compete dar seguimiento y sobre los cuales serán respectivamente evaluados tomando </w:t>
      </w:r>
      <w:r w:rsidR="00415F4C">
        <w:rPr>
          <w:rFonts w:asciiTheme="minorHAnsi" w:hAnsiTheme="minorHAnsi" w:cstheme="minorHAnsi"/>
        </w:rPr>
        <w:t>siempre la línea base establecida para cada indicador.</w:t>
      </w:r>
    </w:p>
    <w:p w14:paraId="656036A1" w14:textId="77777777" w:rsidR="00415F4C" w:rsidRDefault="00415F4C" w:rsidP="006349AB">
      <w:pPr>
        <w:pStyle w:val="Prrafodelista"/>
        <w:spacing w:line="360" w:lineRule="auto"/>
        <w:ind w:left="1134"/>
        <w:jc w:val="both"/>
        <w:rPr>
          <w:rFonts w:asciiTheme="minorHAnsi" w:hAnsiTheme="minorHAnsi" w:cstheme="minorHAnsi"/>
        </w:rPr>
      </w:pPr>
    </w:p>
    <w:p w14:paraId="72E60094" w14:textId="4042FFE8" w:rsidR="007416DD" w:rsidRDefault="007416DD" w:rsidP="006349AB">
      <w:pPr>
        <w:pStyle w:val="Prrafodelista"/>
        <w:spacing w:line="360" w:lineRule="auto"/>
        <w:ind w:left="1134"/>
        <w:jc w:val="both"/>
        <w:rPr>
          <w:rFonts w:asciiTheme="minorHAnsi" w:hAnsiTheme="minorHAnsi" w:cstheme="minorHAnsi"/>
        </w:rPr>
      </w:pPr>
      <w:r>
        <w:rPr>
          <w:rFonts w:asciiTheme="minorHAnsi" w:hAnsiTheme="minorHAnsi" w:cstheme="minorHAnsi"/>
        </w:rPr>
        <w:t xml:space="preserve">Cada área será la responsable de emitir, </w:t>
      </w:r>
      <w:r w:rsidR="00063250">
        <w:rPr>
          <w:rFonts w:asciiTheme="minorHAnsi" w:hAnsiTheme="minorHAnsi" w:cstheme="minorHAnsi"/>
        </w:rPr>
        <w:t xml:space="preserve">respaldar y enviar oficialmente la información que sustente sus resultados de forma clara y clara y comprensible, orientada al objetivo al cual debe dar cumplimiento. </w:t>
      </w:r>
    </w:p>
    <w:p w14:paraId="7014006A" w14:textId="4A60D140" w:rsidR="00160787" w:rsidRDefault="00160787" w:rsidP="00160787">
      <w:pPr>
        <w:pStyle w:val="Prrafodelista"/>
        <w:spacing w:line="360" w:lineRule="auto"/>
        <w:ind w:left="1134"/>
        <w:jc w:val="both"/>
        <w:rPr>
          <w:rFonts w:asciiTheme="minorHAnsi" w:hAnsiTheme="minorHAnsi" w:cstheme="minorHAnsi"/>
        </w:rPr>
      </w:pPr>
    </w:p>
    <w:p w14:paraId="7F487011" w14:textId="647581DA" w:rsidR="00160787" w:rsidRDefault="00160787" w:rsidP="00160787">
      <w:pPr>
        <w:pStyle w:val="Prrafodelista"/>
        <w:spacing w:line="360" w:lineRule="auto"/>
        <w:ind w:left="567"/>
        <w:jc w:val="both"/>
        <w:rPr>
          <w:rFonts w:asciiTheme="minorHAnsi" w:hAnsiTheme="minorHAnsi" w:cstheme="minorHAnsi"/>
        </w:rPr>
      </w:pPr>
      <w:r>
        <w:rPr>
          <w:rFonts w:asciiTheme="minorHAnsi" w:hAnsiTheme="minorHAnsi" w:cstheme="minorHAnsi"/>
        </w:rPr>
        <w:t xml:space="preserve">La definición de los indicadores de medición de los resultados institucionales forma parte del proceso de planificación y por consiguiente se constituye en una de las funciones principales del DPE </w:t>
      </w:r>
      <w:r w:rsidR="007416DD">
        <w:rPr>
          <w:rFonts w:asciiTheme="minorHAnsi" w:hAnsiTheme="minorHAnsi" w:cstheme="minorHAnsi"/>
        </w:rPr>
        <w:t>como un sistema de seguimiento y evaluación.</w:t>
      </w:r>
    </w:p>
    <w:p w14:paraId="0B9C253F" w14:textId="77777777" w:rsidR="005E3774" w:rsidRPr="005E3774" w:rsidRDefault="005E3774" w:rsidP="005E3774">
      <w:pPr>
        <w:rPr>
          <w:lang w:val="es-ES" w:eastAsia="es-ES"/>
        </w:rPr>
      </w:pPr>
    </w:p>
    <w:p w14:paraId="1920B0FF" w14:textId="60F72B86" w:rsidR="009554F4" w:rsidRPr="00C36E61" w:rsidRDefault="00C36E61" w:rsidP="00835F67">
      <w:pPr>
        <w:pStyle w:val="Ttulo1"/>
        <w:numPr>
          <w:ilvl w:val="0"/>
          <w:numId w:val="3"/>
        </w:numPr>
        <w:ind w:left="567" w:hanging="567"/>
        <w:rPr>
          <w:rFonts w:asciiTheme="minorHAnsi" w:hAnsiTheme="minorHAnsi" w:cstheme="minorHAnsi"/>
          <w:b/>
          <w:bCs/>
          <w:color w:val="auto"/>
          <w:sz w:val="28"/>
          <w:szCs w:val="28"/>
        </w:rPr>
      </w:pPr>
      <w:bookmarkStart w:id="38" w:name="_Toc101857254"/>
      <w:r w:rsidRPr="00C36E61">
        <w:rPr>
          <w:rFonts w:asciiTheme="minorHAnsi" w:hAnsiTheme="minorHAnsi" w:cstheme="minorHAnsi"/>
          <w:b/>
          <w:bCs/>
          <w:color w:val="auto"/>
          <w:sz w:val="28"/>
          <w:szCs w:val="28"/>
        </w:rPr>
        <w:t>Evaluación a nivel estratégico.</w:t>
      </w:r>
      <w:bookmarkEnd w:id="38"/>
    </w:p>
    <w:p w14:paraId="054D95C4" w14:textId="31702B9C" w:rsidR="00C36E61" w:rsidRDefault="00C36E61" w:rsidP="003B034E">
      <w:pPr>
        <w:spacing w:after="0" w:line="360" w:lineRule="auto"/>
        <w:jc w:val="both"/>
        <w:rPr>
          <w:rFonts w:cs="Arial"/>
          <w:sz w:val="24"/>
          <w:szCs w:val="24"/>
        </w:rPr>
      </w:pPr>
    </w:p>
    <w:p w14:paraId="05FD03FA" w14:textId="77777777" w:rsidR="0040506E" w:rsidRPr="0040506E" w:rsidRDefault="0040506E" w:rsidP="0040506E">
      <w:pPr>
        <w:pStyle w:val="Prrafodelista"/>
        <w:numPr>
          <w:ilvl w:val="0"/>
          <w:numId w:val="22"/>
        </w:numPr>
        <w:spacing w:line="360" w:lineRule="auto"/>
        <w:jc w:val="both"/>
        <w:rPr>
          <w:rFonts w:asciiTheme="minorHAnsi" w:hAnsiTheme="minorHAnsi" w:cstheme="minorHAnsi"/>
          <w:b/>
          <w:bCs/>
          <w:vanish/>
        </w:rPr>
      </w:pPr>
    </w:p>
    <w:p w14:paraId="286389B1" w14:textId="77777777" w:rsidR="0040506E" w:rsidRPr="0040506E" w:rsidRDefault="0040506E" w:rsidP="0040506E">
      <w:pPr>
        <w:pStyle w:val="Prrafodelista"/>
        <w:numPr>
          <w:ilvl w:val="0"/>
          <w:numId w:val="22"/>
        </w:numPr>
        <w:spacing w:line="360" w:lineRule="auto"/>
        <w:jc w:val="both"/>
        <w:rPr>
          <w:rFonts w:asciiTheme="minorHAnsi" w:hAnsiTheme="minorHAnsi" w:cstheme="minorHAnsi"/>
          <w:b/>
          <w:bCs/>
          <w:vanish/>
        </w:rPr>
      </w:pPr>
    </w:p>
    <w:p w14:paraId="36A72D62" w14:textId="77777777" w:rsidR="0040506E" w:rsidRPr="0040506E" w:rsidRDefault="0040506E" w:rsidP="0040506E">
      <w:pPr>
        <w:pStyle w:val="Prrafodelista"/>
        <w:numPr>
          <w:ilvl w:val="0"/>
          <w:numId w:val="22"/>
        </w:numPr>
        <w:spacing w:line="360" w:lineRule="auto"/>
        <w:jc w:val="both"/>
        <w:rPr>
          <w:rFonts w:asciiTheme="minorHAnsi" w:hAnsiTheme="minorHAnsi" w:cstheme="minorHAnsi"/>
          <w:b/>
          <w:bCs/>
          <w:vanish/>
        </w:rPr>
      </w:pPr>
    </w:p>
    <w:p w14:paraId="745CEA4C" w14:textId="77777777" w:rsidR="0040506E" w:rsidRPr="0040506E" w:rsidRDefault="0040506E" w:rsidP="0040506E">
      <w:pPr>
        <w:pStyle w:val="Prrafodelista"/>
        <w:numPr>
          <w:ilvl w:val="0"/>
          <w:numId w:val="22"/>
        </w:numPr>
        <w:spacing w:line="360" w:lineRule="auto"/>
        <w:jc w:val="both"/>
        <w:rPr>
          <w:rFonts w:asciiTheme="minorHAnsi" w:hAnsiTheme="minorHAnsi" w:cstheme="minorHAnsi"/>
          <w:b/>
          <w:bCs/>
          <w:vanish/>
        </w:rPr>
      </w:pPr>
    </w:p>
    <w:p w14:paraId="19ACB990" w14:textId="77777777" w:rsidR="0040506E" w:rsidRPr="0040506E" w:rsidRDefault="0040506E" w:rsidP="0040506E">
      <w:pPr>
        <w:pStyle w:val="Prrafodelista"/>
        <w:numPr>
          <w:ilvl w:val="0"/>
          <w:numId w:val="22"/>
        </w:numPr>
        <w:spacing w:line="360" w:lineRule="auto"/>
        <w:jc w:val="both"/>
        <w:rPr>
          <w:rFonts w:asciiTheme="minorHAnsi" w:hAnsiTheme="minorHAnsi" w:cstheme="minorHAnsi"/>
          <w:b/>
          <w:bCs/>
          <w:vanish/>
        </w:rPr>
      </w:pPr>
    </w:p>
    <w:p w14:paraId="582BD68D" w14:textId="1348A421" w:rsidR="0040506E" w:rsidRPr="00AC02E5" w:rsidRDefault="0040506E" w:rsidP="0040506E">
      <w:pPr>
        <w:pStyle w:val="Prrafodelista"/>
        <w:numPr>
          <w:ilvl w:val="1"/>
          <w:numId w:val="22"/>
        </w:numPr>
        <w:spacing w:line="360" w:lineRule="auto"/>
        <w:ind w:left="1134" w:hanging="567"/>
        <w:jc w:val="both"/>
        <w:rPr>
          <w:rFonts w:asciiTheme="minorHAnsi" w:hAnsiTheme="minorHAnsi" w:cstheme="minorHAnsi"/>
          <w:b/>
          <w:bCs/>
        </w:rPr>
      </w:pPr>
      <w:r>
        <w:rPr>
          <w:rFonts w:asciiTheme="minorHAnsi" w:hAnsiTheme="minorHAnsi" w:cstheme="minorHAnsi"/>
          <w:b/>
          <w:bCs/>
        </w:rPr>
        <w:t>Evaluación de</w:t>
      </w:r>
      <w:r w:rsidRPr="00AC02E5">
        <w:rPr>
          <w:rFonts w:asciiTheme="minorHAnsi" w:hAnsiTheme="minorHAnsi" w:cstheme="minorHAnsi"/>
          <w:b/>
          <w:bCs/>
        </w:rPr>
        <w:t xml:space="preserve"> los indicadores:</w:t>
      </w:r>
    </w:p>
    <w:p w14:paraId="24D2D0AB" w14:textId="3712C20C" w:rsidR="0040506E" w:rsidRDefault="0040506E" w:rsidP="0040506E">
      <w:pPr>
        <w:pStyle w:val="Prrafodelista"/>
        <w:spacing w:line="360" w:lineRule="auto"/>
        <w:ind w:left="1134"/>
        <w:jc w:val="both"/>
        <w:rPr>
          <w:rFonts w:asciiTheme="minorHAnsi" w:hAnsiTheme="minorHAnsi" w:cstheme="minorHAnsi"/>
        </w:rPr>
      </w:pPr>
      <w:r>
        <w:rPr>
          <w:rFonts w:asciiTheme="minorHAnsi" w:hAnsiTheme="minorHAnsi" w:cstheme="minorHAnsi"/>
        </w:rPr>
        <w:t xml:space="preserve">Considerando que la evaluación complementa el seguimiento que se ha realizado en diferentes periodos, </w:t>
      </w:r>
      <w:r w:rsidR="003C30A3">
        <w:rPr>
          <w:rFonts w:asciiTheme="minorHAnsi" w:hAnsiTheme="minorHAnsi" w:cstheme="minorHAnsi"/>
        </w:rPr>
        <w:t xml:space="preserve">el DPE </w:t>
      </w:r>
      <w:r>
        <w:rPr>
          <w:rFonts w:asciiTheme="minorHAnsi" w:hAnsiTheme="minorHAnsi" w:cstheme="minorHAnsi"/>
        </w:rPr>
        <w:t xml:space="preserve">tomará como base los informes mensuales, cuatrimestrales y anuales recopilados de cada área sustantiva, </w:t>
      </w:r>
      <w:r w:rsidR="003C30A3">
        <w:rPr>
          <w:rFonts w:asciiTheme="minorHAnsi" w:hAnsiTheme="minorHAnsi" w:cstheme="minorHAnsi"/>
        </w:rPr>
        <w:t>para lo cual</w:t>
      </w:r>
      <w:r>
        <w:rPr>
          <w:rFonts w:asciiTheme="minorHAnsi" w:hAnsiTheme="minorHAnsi" w:cstheme="minorHAnsi"/>
        </w:rPr>
        <w:t xml:space="preserve"> procederá a revisarlos y analizarlos con la finalidad de evaluar el avance y cumplimiento de los resultados y los productos establecidos.</w:t>
      </w:r>
    </w:p>
    <w:p w14:paraId="469BE3BF" w14:textId="77777777" w:rsidR="0040506E" w:rsidRDefault="0040506E" w:rsidP="0040506E">
      <w:pPr>
        <w:pStyle w:val="Prrafodelista"/>
        <w:spacing w:line="360" w:lineRule="auto"/>
        <w:ind w:left="1134"/>
        <w:jc w:val="both"/>
        <w:rPr>
          <w:rFonts w:asciiTheme="minorHAnsi" w:hAnsiTheme="minorHAnsi" w:cstheme="minorHAnsi"/>
        </w:rPr>
      </w:pPr>
    </w:p>
    <w:p w14:paraId="657CF5FE" w14:textId="65AB27B0" w:rsidR="0040506E" w:rsidRDefault="0040506E" w:rsidP="0040506E">
      <w:pPr>
        <w:pStyle w:val="Prrafodelista"/>
        <w:spacing w:line="360" w:lineRule="auto"/>
        <w:ind w:left="1134"/>
        <w:jc w:val="both"/>
        <w:rPr>
          <w:rFonts w:asciiTheme="minorHAnsi" w:hAnsiTheme="minorHAnsi" w:cstheme="minorHAnsi"/>
        </w:rPr>
      </w:pPr>
      <w:r>
        <w:rPr>
          <w:rFonts w:asciiTheme="minorHAnsi" w:hAnsiTheme="minorHAnsi" w:cstheme="minorHAnsi"/>
        </w:rPr>
        <w:t>Habiendo integrado y revisado el informe del segundo cuatrimestre de cada periodo fiscal, el DPE procederá a emitir un informe circunstancial de avances de cumplimiento de metas, el cual remitirá a cada área para que contemplen la redefinición de las estrategias que se están llevando a cabo o bien estimen la implementación de nuevos cursos de acción con la finalidad de alcanzar las metas, los resultados y los productos trazados para cada año.</w:t>
      </w:r>
    </w:p>
    <w:p w14:paraId="5AFC2C2C" w14:textId="77777777" w:rsidR="003C30A3" w:rsidRDefault="003C30A3" w:rsidP="0040506E">
      <w:pPr>
        <w:pStyle w:val="Prrafodelista"/>
        <w:spacing w:line="360" w:lineRule="auto"/>
        <w:ind w:left="1134"/>
        <w:jc w:val="both"/>
        <w:rPr>
          <w:rFonts w:asciiTheme="minorHAnsi" w:hAnsiTheme="minorHAnsi" w:cstheme="minorHAnsi"/>
        </w:rPr>
      </w:pPr>
    </w:p>
    <w:p w14:paraId="721E8944" w14:textId="76438A83" w:rsidR="003C30A3" w:rsidRDefault="003C30A3" w:rsidP="0040506E">
      <w:pPr>
        <w:pStyle w:val="Prrafodelista"/>
        <w:spacing w:line="360" w:lineRule="auto"/>
        <w:ind w:left="1134"/>
        <w:jc w:val="both"/>
        <w:rPr>
          <w:rFonts w:asciiTheme="minorHAnsi" w:hAnsiTheme="minorHAnsi" w:cstheme="minorHAnsi"/>
        </w:rPr>
      </w:pPr>
      <w:r>
        <w:rPr>
          <w:rFonts w:asciiTheme="minorHAnsi" w:hAnsiTheme="minorHAnsi" w:cstheme="minorHAnsi"/>
        </w:rPr>
        <w:t>Cuando el seguimiento llevado a cabo es eficiente, éste emitirá señales e identificará si los cursos o las rutas de acción se trazaron de la mejor forma, es decir cada informe nos dará porcentajes, estadísticas y resultados que serán representativos conforme al resultado final esperado.</w:t>
      </w:r>
    </w:p>
    <w:p w14:paraId="6DD76116" w14:textId="2DB77661" w:rsidR="00F37580" w:rsidRDefault="00F37580" w:rsidP="00F37580">
      <w:pPr>
        <w:spacing w:line="360" w:lineRule="auto"/>
        <w:jc w:val="both"/>
        <w:rPr>
          <w:rFonts w:cstheme="minorHAnsi"/>
        </w:rPr>
      </w:pPr>
    </w:p>
    <w:p w14:paraId="72454353" w14:textId="3C9CDECD" w:rsidR="00F37580" w:rsidRPr="00F37580" w:rsidRDefault="008C361C" w:rsidP="00F37580">
      <w:pPr>
        <w:pStyle w:val="Prrafodelista"/>
        <w:numPr>
          <w:ilvl w:val="1"/>
          <w:numId w:val="22"/>
        </w:numPr>
        <w:spacing w:line="360" w:lineRule="auto"/>
        <w:ind w:left="1134" w:hanging="567"/>
        <w:jc w:val="both"/>
        <w:rPr>
          <w:rFonts w:asciiTheme="minorHAnsi" w:hAnsiTheme="minorHAnsi" w:cstheme="minorHAnsi"/>
          <w:b/>
          <w:bCs/>
        </w:rPr>
      </w:pPr>
      <w:r>
        <w:rPr>
          <w:rFonts w:asciiTheme="minorHAnsi" w:hAnsiTheme="minorHAnsi" w:cstheme="minorHAnsi"/>
          <w:b/>
          <w:bCs/>
        </w:rPr>
        <w:t>Mecanismos</w:t>
      </w:r>
      <w:r w:rsidR="00F37580" w:rsidRPr="00F37580">
        <w:rPr>
          <w:rFonts w:asciiTheme="minorHAnsi" w:hAnsiTheme="minorHAnsi" w:cstheme="minorHAnsi"/>
          <w:b/>
          <w:bCs/>
        </w:rPr>
        <w:t xml:space="preserve"> de evaluación de los indicadores:</w:t>
      </w:r>
    </w:p>
    <w:p w14:paraId="46964DC8" w14:textId="43B7A079" w:rsidR="00F37580" w:rsidRDefault="008C361C" w:rsidP="00F37580">
      <w:pPr>
        <w:pStyle w:val="Prrafodelista"/>
        <w:spacing w:line="360" w:lineRule="auto"/>
        <w:ind w:left="1134"/>
        <w:jc w:val="both"/>
        <w:rPr>
          <w:rFonts w:asciiTheme="minorHAnsi" w:hAnsiTheme="minorHAnsi" w:cstheme="minorHAnsi"/>
        </w:rPr>
      </w:pPr>
      <w:r>
        <w:rPr>
          <w:rFonts w:asciiTheme="minorHAnsi" w:hAnsiTheme="minorHAnsi" w:cstheme="minorHAnsi"/>
        </w:rPr>
        <w:t>L</w:t>
      </w:r>
      <w:r w:rsidR="00976451">
        <w:rPr>
          <w:rFonts w:asciiTheme="minorHAnsi" w:hAnsiTheme="minorHAnsi" w:cstheme="minorHAnsi"/>
        </w:rPr>
        <w:t>o</w:t>
      </w:r>
      <w:r>
        <w:rPr>
          <w:rFonts w:asciiTheme="minorHAnsi" w:hAnsiTheme="minorHAnsi" w:cstheme="minorHAnsi"/>
        </w:rPr>
        <w:t xml:space="preserve">s principales </w:t>
      </w:r>
      <w:r w:rsidR="00976451">
        <w:rPr>
          <w:rFonts w:asciiTheme="minorHAnsi" w:hAnsiTheme="minorHAnsi" w:cstheme="minorHAnsi"/>
        </w:rPr>
        <w:t>informes</w:t>
      </w:r>
      <w:r w:rsidR="00F37580" w:rsidRPr="00F37580">
        <w:rPr>
          <w:rFonts w:asciiTheme="minorHAnsi" w:hAnsiTheme="minorHAnsi" w:cstheme="minorHAnsi"/>
        </w:rPr>
        <w:t xml:space="preserve"> </w:t>
      </w:r>
      <w:r w:rsidR="00976451">
        <w:rPr>
          <w:rFonts w:asciiTheme="minorHAnsi" w:hAnsiTheme="minorHAnsi" w:cstheme="minorHAnsi"/>
        </w:rPr>
        <w:t xml:space="preserve">que tomará en cuenta el DPE </w:t>
      </w:r>
      <w:r w:rsidR="00F37580" w:rsidRPr="00F37580">
        <w:rPr>
          <w:rFonts w:asciiTheme="minorHAnsi" w:hAnsiTheme="minorHAnsi" w:cstheme="minorHAnsi"/>
        </w:rPr>
        <w:t xml:space="preserve">para evaluar el impacto de los indicadores </w:t>
      </w:r>
      <w:r w:rsidR="00976451">
        <w:rPr>
          <w:rFonts w:asciiTheme="minorHAnsi" w:hAnsiTheme="minorHAnsi" w:cstheme="minorHAnsi"/>
        </w:rPr>
        <w:t xml:space="preserve">institucionales </w:t>
      </w:r>
      <w:r w:rsidR="00F37580" w:rsidRPr="00F37580">
        <w:rPr>
          <w:rFonts w:asciiTheme="minorHAnsi" w:hAnsiTheme="minorHAnsi" w:cstheme="minorHAnsi"/>
        </w:rPr>
        <w:t>se</w:t>
      </w:r>
      <w:r>
        <w:rPr>
          <w:rFonts w:asciiTheme="minorHAnsi" w:hAnsiTheme="minorHAnsi" w:cstheme="minorHAnsi"/>
        </w:rPr>
        <w:t>rán l</w:t>
      </w:r>
      <w:r w:rsidR="00976451">
        <w:rPr>
          <w:rFonts w:asciiTheme="minorHAnsi" w:hAnsiTheme="minorHAnsi" w:cstheme="minorHAnsi"/>
        </w:rPr>
        <w:t>o</w:t>
      </w:r>
      <w:r>
        <w:rPr>
          <w:rFonts w:asciiTheme="minorHAnsi" w:hAnsiTheme="minorHAnsi" w:cstheme="minorHAnsi"/>
        </w:rPr>
        <w:t>s siguientes</w:t>
      </w:r>
      <w:r w:rsidR="00F37580" w:rsidRPr="00F37580">
        <w:rPr>
          <w:rFonts w:asciiTheme="minorHAnsi" w:hAnsiTheme="minorHAnsi" w:cstheme="minorHAnsi"/>
        </w:rPr>
        <w:t>:</w:t>
      </w:r>
    </w:p>
    <w:p w14:paraId="37EBA613" w14:textId="2F6CBB79" w:rsidR="00F37580" w:rsidRDefault="008C361C"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I</w:t>
      </w:r>
      <w:r w:rsidR="00F37580">
        <w:rPr>
          <w:rFonts w:asciiTheme="minorHAnsi" w:hAnsiTheme="minorHAnsi" w:cstheme="minorHAnsi"/>
        </w:rPr>
        <w:t xml:space="preserve">nformes </w:t>
      </w:r>
      <w:r w:rsidR="00976451">
        <w:rPr>
          <w:rFonts w:asciiTheme="minorHAnsi" w:hAnsiTheme="minorHAnsi" w:cstheme="minorHAnsi"/>
        </w:rPr>
        <w:t xml:space="preserve">de gestión y estadísticos </w:t>
      </w:r>
      <w:r w:rsidR="00F37580">
        <w:rPr>
          <w:rFonts w:asciiTheme="minorHAnsi" w:hAnsiTheme="minorHAnsi" w:cstheme="minorHAnsi"/>
        </w:rPr>
        <w:t>mensuales.</w:t>
      </w:r>
    </w:p>
    <w:p w14:paraId="4CFAAC25" w14:textId="7848BCD5" w:rsidR="00F37580" w:rsidRDefault="00F37580"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Informes </w:t>
      </w:r>
      <w:r w:rsidR="00976451">
        <w:rPr>
          <w:rFonts w:asciiTheme="minorHAnsi" w:hAnsiTheme="minorHAnsi" w:cstheme="minorHAnsi"/>
        </w:rPr>
        <w:t xml:space="preserve">de gestión y estadísticos </w:t>
      </w:r>
      <w:r>
        <w:rPr>
          <w:rFonts w:asciiTheme="minorHAnsi" w:hAnsiTheme="minorHAnsi" w:cstheme="minorHAnsi"/>
        </w:rPr>
        <w:t>cuatrimestrales</w:t>
      </w:r>
      <w:r w:rsidR="00976451">
        <w:rPr>
          <w:rFonts w:asciiTheme="minorHAnsi" w:hAnsiTheme="minorHAnsi" w:cstheme="minorHAnsi"/>
        </w:rPr>
        <w:t xml:space="preserve"> entregados externamente a entes fiscalizadores</w:t>
      </w:r>
      <w:r>
        <w:rPr>
          <w:rFonts w:asciiTheme="minorHAnsi" w:hAnsiTheme="minorHAnsi" w:cstheme="minorHAnsi"/>
        </w:rPr>
        <w:t>.</w:t>
      </w:r>
    </w:p>
    <w:p w14:paraId="4CE01C1A" w14:textId="4476ED52" w:rsidR="00F37580" w:rsidRDefault="00F37580"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In</w:t>
      </w:r>
      <w:r w:rsidR="008C361C">
        <w:rPr>
          <w:rFonts w:asciiTheme="minorHAnsi" w:hAnsiTheme="minorHAnsi" w:cstheme="minorHAnsi"/>
        </w:rPr>
        <w:t>formes anuales de impacto del PEI establecidos en la LOP.</w:t>
      </w:r>
    </w:p>
    <w:p w14:paraId="7A99B178" w14:textId="3B584A6F" w:rsidR="008C361C" w:rsidRDefault="008C361C"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Informes </w:t>
      </w:r>
      <w:r w:rsidR="00976451">
        <w:rPr>
          <w:rFonts w:asciiTheme="minorHAnsi" w:hAnsiTheme="minorHAnsi" w:cstheme="minorHAnsi"/>
        </w:rPr>
        <w:t>generados</w:t>
      </w:r>
      <w:r>
        <w:rPr>
          <w:rFonts w:asciiTheme="minorHAnsi" w:hAnsiTheme="minorHAnsi" w:cstheme="minorHAnsi"/>
        </w:rPr>
        <w:t xml:space="preserve"> a la Unidad de Control Interno.</w:t>
      </w:r>
    </w:p>
    <w:p w14:paraId="6B376A3B" w14:textId="59A54AB9" w:rsidR="008C361C" w:rsidRDefault="008C361C"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Informes </w:t>
      </w:r>
      <w:r w:rsidR="00976451">
        <w:rPr>
          <w:rFonts w:asciiTheme="minorHAnsi" w:hAnsiTheme="minorHAnsi" w:cstheme="minorHAnsi"/>
        </w:rPr>
        <w:t>generados</w:t>
      </w:r>
      <w:r>
        <w:rPr>
          <w:rFonts w:asciiTheme="minorHAnsi" w:hAnsiTheme="minorHAnsi" w:cstheme="minorHAnsi"/>
        </w:rPr>
        <w:t xml:space="preserve"> a la Unidad de </w:t>
      </w:r>
      <w:r w:rsidR="00976451">
        <w:rPr>
          <w:rFonts w:asciiTheme="minorHAnsi" w:hAnsiTheme="minorHAnsi" w:cstheme="minorHAnsi"/>
        </w:rPr>
        <w:t>Auditoría Interna.</w:t>
      </w:r>
    </w:p>
    <w:p w14:paraId="21D64ED7" w14:textId="32D37E70" w:rsidR="00976451" w:rsidRDefault="00976451" w:rsidP="00976451">
      <w:pPr>
        <w:spacing w:line="360" w:lineRule="auto"/>
        <w:ind w:left="1134"/>
        <w:jc w:val="both"/>
        <w:rPr>
          <w:rFonts w:cstheme="minorHAnsi"/>
        </w:rPr>
      </w:pPr>
    </w:p>
    <w:p w14:paraId="2E6169B6" w14:textId="77777777" w:rsidR="007F4D70" w:rsidRDefault="00976451" w:rsidP="00976451">
      <w:pPr>
        <w:spacing w:line="360" w:lineRule="auto"/>
        <w:ind w:left="1134"/>
        <w:jc w:val="both"/>
        <w:rPr>
          <w:rFonts w:cstheme="minorHAnsi"/>
        </w:rPr>
      </w:pPr>
      <w:r>
        <w:rPr>
          <w:rFonts w:cstheme="minorHAnsi"/>
        </w:rPr>
        <w:t xml:space="preserve">El mecanismo de evaluación que se implementará en la SENABED </w:t>
      </w:r>
      <w:r w:rsidR="003C2439">
        <w:rPr>
          <w:rFonts w:cstheme="minorHAnsi"/>
        </w:rPr>
        <w:t xml:space="preserve">será interno, considerando que son menos costosos y que se dispone del personal idóneo dentro de la estructura organizacional para llevarlo a cabo, así mismo debemos tomar en cuenta que este tipo de evaluación debe ser objetivo, claro, sin juicios de valor, sin generar conflicto de intereses y establecer claramente la emisión de </w:t>
      </w:r>
      <w:r w:rsidR="007F4D70">
        <w:rPr>
          <w:rFonts w:cstheme="minorHAnsi"/>
        </w:rPr>
        <w:t>opiniones basado en recomendaciones para no caer en la teoría de ser juez y parte.</w:t>
      </w:r>
    </w:p>
    <w:p w14:paraId="63ACA0CE" w14:textId="77777777" w:rsidR="004F1103" w:rsidRDefault="004F1103" w:rsidP="004F1103">
      <w:pPr>
        <w:pStyle w:val="Prrafodelista"/>
        <w:spacing w:line="360" w:lineRule="auto"/>
        <w:ind w:left="1134"/>
        <w:jc w:val="both"/>
        <w:rPr>
          <w:rFonts w:asciiTheme="minorHAnsi" w:hAnsiTheme="minorHAnsi" w:cstheme="minorHAnsi"/>
          <w:b/>
          <w:bCs/>
        </w:rPr>
      </w:pPr>
    </w:p>
    <w:p w14:paraId="57477772" w14:textId="21AB30E9" w:rsidR="007F4D70" w:rsidRPr="00F37580" w:rsidRDefault="007F4D70" w:rsidP="007F4D70">
      <w:pPr>
        <w:pStyle w:val="Prrafodelista"/>
        <w:numPr>
          <w:ilvl w:val="1"/>
          <w:numId w:val="22"/>
        </w:numPr>
        <w:spacing w:line="360" w:lineRule="auto"/>
        <w:ind w:left="1134" w:hanging="567"/>
        <w:jc w:val="both"/>
        <w:rPr>
          <w:rFonts w:asciiTheme="minorHAnsi" w:hAnsiTheme="minorHAnsi" w:cstheme="minorHAnsi"/>
          <w:b/>
          <w:bCs/>
        </w:rPr>
      </w:pPr>
      <w:r>
        <w:rPr>
          <w:rFonts w:asciiTheme="minorHAnsi" w:hAnsiTheme="minorHAnsi" w:cstheme="minorHAnsi"/>
          <w:b/>
          <w:bCs/>
        </w:rPr>
        <w:t>Alcance de la evaluación</w:t>
      </w:r>
      <w:r w:rsidRPr="00F37580">
        <w:rPr>
          <w:rFonts w:asciiTheme="minorHAnsi" w:hAnsiTheme="minorHAnsi" w:cstheme="minorHAnsi"/>
          <w:b/>
          <w:bCs/>
        </w:rPr>
        <w:t>:</w:t>
      </w:r>
    </w:p>
    <w:p w14:paraId="76A664C7" w14:textId="2210DDF3" w:rsidR="00976451" w:rsidRDefault="007F4D70" w:rsidP="00976451">
      <w:pPr>
        <w:spacing w:line="360" w:lineRule="auto"/>
        <w:ind w:left="1134"/>
        <w:jc w:val="both"/>
        <w:rPr>
          <w:rFonts w:cstheme="minorHAnsi"/>
        </w:rPr>
      </w:pPr>
      <w:r>
        <w:rPr>
          <w:rFonts w:cstheme="minorHAnsi"/>
        </w:rPr>
        <w:t xml:space="preserve">Habiendo definido claramente nuestros indicadores de los resultados que esperamos alcanzar, los mecanismos de seguimiento de </w:t>
      </w:r>
      <w:r w:rsidR="00D52F09">
        <w:rPr>
          <w:rFonts w:cstheme="minorHAnsi"/>
        </w:rPr>
        <w:t>estos</w:t>
      </w:r>
      <w:r>
        <w:rPr>
          <w:rFonts w:cstheme="minorHAnsi"/>
        </w:rPr>
        <w:t xml:space="preserve"> y que el mecanismo de evaluación será interno, el alcance </w:t>
      </w:r>
      <w:r w:rsidR="00D52F09">
        <w:rPr>
          <w:rFonts w:cstheme="minorHAnsi"/>
        </w:rPr>
        <w:t>se establece de la siguiente forma:</w:t>
      </w:r>
    </w:p>
    <w:p w14:paraId="640E4857" w14:textId="2B561493" w:rsidR="00D52F09" w:rsidRDefault="00D52F09" w:rsidP="00947C15">
      <w:pPr>
        <w:pStyle w:val="Prrafodelista"/>
        <w:numPr>
          <w:ilvl w:val="0"/>
          <w:numId w:val="10"/>
        </w:numPr>
        <w:spacing w:line="276" w:lineRule="auto"/>
        <w:ind w:left="1701" w:hanging="567"/>
        <w:jc w:val="both"/>
        <w:rPr>
          <w:rFonts w:asciiTheme="minorHAnsi" w:hAnsiTheme="minorHAnsi" w:cstheme="minorHAnsi"/>
        </w:rPr>
      </w:pPr>
      <w:r w:rsidRPr="00D52F09">
        <w:rPr>
          <w:rFonts w:asciiTheme="minorHAnsi" w:hAnsiTheme="minorHAnsi" w:cstheme="minorHAnsi"/>
        </w:rPr>
        <w:t>Evaluaci</w:t>
      </w:r>
      <w:r>
        <w:rPr>
          <w:rFonts w:asciiTheme="minorHAnsi" w:hAnsiTheme="minorHAnsi" w:cstheme="minorHAnsi"/>
        </w:rPr>
        <w:t>ón cuatrimestral y anual de resultados inmediatos.</w:t>
      </w:r>
    </w:p>
    <w:p w14:paraId="29EFC3C1" w14:textId="02F46713" w:rsidR="00D52F09" w:rsidRDefault="00D52F09" w:rsidP="00947C15">
      <w:pPr>
        <w:pStyle w:val="Prrafodelista"/>
        <w:numPr>
          <w:ilvl w:val="0"/>
          <w:numId w:val="10"/>
        </w:numPr>
        <w:spacing w:line="276" w:lineRule="auto"/>
        <w:ind w:left="1701" w:hanging="567"/>
        <w:jc w:val="both"/>
        <w:rPr>
          <w:rFonts w:asciiTheme="minorHAnsi" w:hAnsiTheme="minorHAnsi" w:cstheme="minorHAnsi"/>
        </w:rPr>
      </w:pPr>
      <w:r>
        <w:rPr>
          <w:rFonts w:asciiTheme="minorHAnsi" w:hAnsiTheme="minorHAnsi" w:cstheme="minorHAnsi"/>
        </w:rPr>
        <w:t>Evaluación cuatrimestral y anual de productos y subproductos.</w:t>
      </w:r>
    </w:p>
    <w:p w14:paraId="7522E88A" w14:textId="5D1A7CF8" w:rsidR="00D52F09" w:rsidRDefault="00D52F09" w:rsidP="00947C15">
      <w:pPr>
        <w:pStyle w:val="Prrafodelista"/>
        <w:numPr>
          <w:ilvl w:val="0"/>
          <w:numId w:val="10"/>
        </w:numPr>
        <w:spacing w:line="276" w:lineRule="auto"/>
        <w:ind w:left="1701" w:hanging="567"/>
        <w:jc w:val="both"/>
        <w:rPr>
          <w:rFonts w:asciiTheme="minorHAnsi" w:hAnsiTheme="minorHAnsi" w:cstheme="minorHAnsi"/>
        </w:rPr>
      </w:pPr>
      <w:r>
        <w:rPr>
          <w:rFonts w:asciiTheme="minorHAnsi" w:hAnsiTheme="minorHAnsi" w:cstheme="minorHAnsi"/>
        </w:rPr>
        <w:t>Evaluación anual de la cadena de valor.</w:t>
      </w:r>
    </w:p>
    <w:p w14:paraId="389A874C" w14:textId="456DE9A6" w:rsidR="00415F4C" w:rsidRDefault="00415F4C" w:rsidP="003B034E">
      <w:pPr>
        <w:spacing w:after="0" w:line="360" w:lineRule="auto"/>
        <w:jc w:val="both"/>
        <w:rPr>
          <w:rFonts w:cs="Arial"/>
          <w:sz w:val="24"/>
          <w:szCs w:val="24"/>
        </w:rPr>
      </w:pPr>
    </w:p>
    <w:p w14:paraId="134079C3" w14:textId="3EB65155" w:rsidR="003A5EA4" w:rsidRDefault="003A5EA4" w:rsidP="003A5EA4">
      <w:pPr>
        <w:pStyle w:val="Prrafodelista"/>
        <w:numPr>
          <w:ilvl w:val="1"/>
          <w:numId w:val="22"/>
        </w:numPr>
        <w:spacing w:line="360" w:lineRule="auto"/>
        <w:ind w:left="1134" w:hanging="567"/>
        <w:jc w:val="both"/>
        <w:rPr>
          <w:rFonts w:asciiTheme="minorHAnsi" w:hAnsiTheme="minorHAnsi" w:cstheme="minorHAnsi"/>
          <w:b/>
          <w:bCs/>
        </w:rPr>
      </w:pPr>
      <w:r>
        <w:rPr>
          <w:rFonts w:asciiTheme="minorHAnsi" w:hAnsiTheme="minorHAnsi" w:cstheme="minorHAnsi"/>
          <w:b/>
          <w:bCs/>
        </w:rPr>
        <w:t>Evaluación de medio</w:t>
      </w:r>
      <w:r w:rsidR="00AD035A">
        <w:rPr>
          <w:rFonts w:asciiTheme="minorHAnsi" w:hAnsiTheme="minorHAnsi" w:cstheme="minorHAnsi"/>
          <w:b/>
          <w:bCs/>
        </w:rPr>
        <w:t xml:space="preserve"> término</w:t>
      </w:r>
      <w:r w:rsidRPr="00F37580">
        <w:rPr>
          <w:rFonts w:asciiTheme="minorHAnsi" w:hAnsiTheme="minorHAnsi" w:cstheme="minorHAnsi"/>
          <w:b/>
          <w:bCs/>
        </w:rPr>
        <w:t>:</w:t>
      </w:r>
    </w:p>
    <w:p w14:paraId="57C96393" w14:textId="7EC11320" w:rsidR="003A5EA4" w:rsidRDefault="00AD035A" w:rsidP="003A5EA4">
      <w:pPr>
        <w:pStyle w:val="Prrafodelista"/>
        <w:spacing w:line="360" w:lineRule="auto"/>
        <w:ind w:left="1134"/>
        <w:jc w:val="both"/>
        <w:rPr>
          <w:rFonts w:asciiTheme="minorHAnsi" w:hAnsiTheme="minorHAnsi" w:cstheme="minorHAnsi"/>
        </w:rPr>
      </w:pPr>
      <w:r>
        <w:rPr>
          <w:rFonts w:asciiTheme="minorHAnsi" w:hAnsiTheme="minorHAnsi" w:cstheme="minorHAnsi"/>
        </w:rPr>
        <w:t>Realizar la evaluación de medio término es de suma importancia para la SENABED, ya que nos permitirá evaluar los resultados que se han alcanzado en un periodo determinado.</w:t>
      </w:r>
    </w:p>
    <w:p w14:paraId="245FBDFF" w14:textId="77777777" w:rsidR="0041301C" w:rsidRDefault="0041301C" w:rsidP="003A5EA4">
      <w:pPr>
        <w:pStyle w:val="Prrafodelista"/>
        <w:spacing w:line="360" w:lineRule="auto"/>
        <w:ind w:left="1134"/>
        <w:jc w:val="both"/>
        <w:rPr>
          <w:rFonts w:asciiTheme="minorHAnsi" w:hAnsiTheme="minorHAnsi" w:cstheme="minorHAnsi"/>
        </w:rPr>
      </w:pPr>
    </w:p>
    <w:p w14:paraId="5007B107" w14:textId="48162148" w:rsidR="00AD035A" w:rsidRDefault="00AD035A" w:rsidP="003A5EA4">
      <w:pPr>
        <w:pStyle w:val="Prrafodelista"/>
        <w:spacing w:line="360" w:lineRule="auto"/>
        <w:ind w:left="1134"/>
        <w:jc w:val="both"/>
        <w:rPr>
          <w:rFonts w:asciiTheme="minorHAnsi" w:hAnsiTheme="minorHAnsi" w:cstheme="minorHAnsi"/>
        </w:rPr>
      </w:pPr>
      <w:r>
        <w:rPr>
          <w:rFonts w:asciiTheme="minorHAnsi" w:hAnsiTheme="minorHAnsi" w:cstheme="minorHAnsi"/>
        </w:rPr>
        <w:t>El PEI de la SENABED tiene vigencia del año 2021 al 2025, por lo cual el medio término de este documento se establec</w:t>
      </w:r>
      <w:r w:rsidR="00EC6CEB">
        <w:rPr>
          <w:rFonts w:asciiTheme="minorHAnsi" w:hAnsiTheme="minorHAnsi" w:cstheme="minorHAnsi"/>
        </w:rPr>
        <w:t>e</w:t>
      </w:r>
      <w:r>
        <w:rPr>
          <w:rFonts w:asciiTheme="minorHAnsi" w:hAnsiTheme="minorHAnsi" w:cstheme="minorHAnsi"/>
        </w:rPr>
        <w:t xml:space="preserve"> para el </w:t>
      </w:r>
      <w:r w:rsidR="002B3385">
        <w:rPr>
          <w:rFonts w:asciiTheme="minorHAnsi" w:hAnsiTheme="minorHAnsi" w:cstheme="minorHAnsi"/>
        </w:rPr>
        <w:t xml:space="preserve">año 2023 por lo que la evaluación se llevará a cabo internamente </w:t>
      </w:r>
      <w:r w:rsidR="00EC6CEB">
        <w:rPr>
          <w:rFonts w:asciiTheme="minorHAnsi" w:hAnsiTheme="minorHAnsi" w:cstheme="minorHAnsi"/>
        </w:rPr>
        <w:t xml:space="preserve">por el DPE de la DIE </w:t>
      </w:r>
      <w:r w:rsidR="002B3385">
        <w:rPr>
          <w:rFonts w:asciiTheme="minorHAnsi" w:hAnsiTheme="minorHAnsi" w:cstheme="minorHAnsi"/>
        </w:rPr>
        <w:t>de la siguiente forma:</w:t>
      </w:r>
      <w:r>
        <w:rPr>
          <w:rFonts w:asciiTheme="minorHAnsi" w:hAnsiTheme="minorHAnsi" w:cstheme="minorHAnsi"/>
        </w:rPr>
        <w:t xml:space="preserve"> </w:t>
      </w:r>
    </w:p>
    <w:p w14:paraId="6903E5E8" w14:textId="4A41E427" w:rsidR="003A5EA4" w:rsidRDefault="003A5EA4"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Evaluación anual </w:t>
      </w:r>
      <w:r w:rsidR="002B3385">
        <w:rPr>
          <w:rFonts w:asciiTheme="minorHAnsi" w:hAnsiTheme="minorHAnsi" w:cstheme="minorHAnsi"/>
        </w:rPr>
        <w:t xml:space="preserve">2023 </w:t>
      </w:r>
      <w:r>
        <w:rPr>
          <w:rFonts w:asciiTheme="minorHAnsi" w:hAnsiTheme="minorHAnsi" w:cstheme="minorHAnsi"/>
        </w:rPr>
        <w:t xml:space="preserve">de </w:t>
      </w:r>
      <w:r w:rsidR="002B3385">
        <w:rPr>
          <w:rFonts w:asciiTheme="minorHAnsi" w:hAnsiTheme="minorHAnsi" w:cstheme="minorHAnsi"/>
        </w:rPr>
        <w:t xml:space="preserve">los </w:t>
      </w:r>
      <w:r>
        <w:rPr>
          <w:rFonts w:asciiTheme="minorHAnsi" w:hAnsiTheme="minorHAnsi" w:cstheme="minorHAnsi"/>
        </w:rPr>
        <w:t>resultados intermedios.</w:t>
      </w:r>
    </w:p>
    <w:p w14:paraId="5597E29A" w14:textId="10166F28" w:rsidR="003A5EA4" w:rsidRDefault="003A5EA4"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Evaluación anual </w:t>
      </w:r>
      <w:r w:rsidR="002B3385">
        <w:rPr>
          <w:rFonts w:asciiTheme="minorHAnsi" w:hAnsiTheme="minorHAnsi" w:cstheme="minorHAnsi"/>
        </w:rPr>
        <w:t xml:space="preserve">2022 y 2023 </w:t>
      </w:r>
      <w:r>
        <w:rPr>
          <w:rFonts w:asciiTheme="minorHAnsi" w:hAnsiTheme="minorHAnsi" w:cstheme="minorHAnsi"/>
        </w:rPr>
        <w:t>del avance del resultado final.</w:t>
      </w:r>
    </w:p>
    <w:p w14:paraId="47B309E1" w14:textId="44FE6856" w:rsidR="002B3385" w:rsidRDefault="002B3385"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Evaluación anual del impacto PEI de los años 2022 y 2023.</w:t>
      </w:r>
    </w:p>
    <w:p w14:paraId="3BBC79F0" w14:textId="77777777" w:rsidR="002B3385" w:rsidRDefault="002B3385"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Evaluación de los informes emitidos por la Unidad de Control Interno del avance de los objetivos estratégicos y operativos institucionales.</w:t>
      </w:r>
    </w:p>
    <w:p w14:paraId="6EF57964" w14:textId="001155B4" w:rsidR="002B3385" w:rsidRDefault="002B3385"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Evaluación anual de los resultados obtenidos a nivel gubernamental de los productos y subproductos, así como el alcance de metas físicas y financieras de los años 2022 y 2023. </w:t>
      </w:r>
    </w:p>
    <w:p w14:paraId="4BD355B6" w14:textId="77777777" w:rsidR="0041301C" w:rsidRDefault="0041301C" w:rsidP="003A5EA4">
      <w:pPr>
        <w:pStyle w:val="Prrafodelista"/>
        <w:spacing w:line="360" w:lineRule="auto"/>
        <w:ind w:left="1134"/>
        <w:jc w:val="both"/>
        <w:rPr>
          <w:rFonts w:asciiTheme="minorHAnsi" w:hAnsiTheme="minorHAnsi" w:cstheme="minorHAnsi"/>
        </w:rPr>
      </w:pPr>
    </w:p>
    <w:p w14:paraId="481B8687" w14:textId="5D9603AE" w:rsidR="003A5EA4" w:rsidRDefault="00EC6CEB" w:rsidP="003A5EA4">
      <w:pPr>
        <w:pStyle w:val="Prrafodelista"/>
        <w:spacing w:line="360" w:lineRule="auto"/>
        <w:ind w:left="1134"/>
        <w:jc w:val="both"/>
        <w:rPr>
          <w:rFonts w:asciiTheme="minorHAnsi" w:hAnsiTheme="minorHAnsi" w:cstheme="minorHAnsi"/>
        </w:rPr>
      </w:pPr>
      <w:r>
        <w:rPr>
          <w:rFonts w:asciiTheme="minorHAnsi" w:hAnsiTheme="minorHAnsi" w:cstheme="minorHAnsi"/>
        </w:rPr>
        <w:t>E</w:t>
      </w:r>
      <w:r w:rsidR="0041301C">
        <w:rPr>
          <w:rFonts w:asciiTheme="minorHAnsi" w:hAnsiTheme="minorHAnsi" w:cstheme="minorHAnsi"/>
        </w:rPr>
        <w:t>l mecanismo de evaluación de medio término establecido para el año 2023 se complementará elaborando e integrando las siguientes herramientas:</w:t>
      </w:r>
    </w:p>
    <w:p w14:paraId="2FD2060C" w14:textId="769317AD" w:rsidR="0041301C" w:rsidRDefault="0041301C"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Matriz de resultados </w:t>
      </w:r>
      <w:r w:rsidR="00570212">
        <w:rPr>
          <w:rFonts w:asciiTheme="minorHAnsi" w:hAnsiTheme="minorHAnsi" w:cstheme="minorHAnsi"/>
        </w:rPr>
        <w:t>y productos esperados versus los alcanzados.</w:t>
      </w:r>
    </w:p>
    <w:p w14:paraId="358E9802" w14:textId="59261CD6" w:rsidR="00570212" w:rsidRDefault="00570212"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Cuestionario con criterios y preguntas para la evaluación de cada indicador.</w:t>
      </w:r>
    </w:p>
    <w:p w14:paraId="262D16E9" w14:textId="762501CB" w:rsidR="00570212" w:rsidRDefault="00570212"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Listado de los indicadores claves a evaluar.</w:t>
      </w:r>
    </w:p>
    <w:p w14:paraId="04C2B4A6" w14:textId="5D606C90"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Ficha de evaluación de medio término, que evaluará el impacto de la estrategia.</w:t>
      </w:r>
    </w:p>
    <w:p w14:paraId="0400492E" w14:textId="08845E66" w:rsidR="00570212" w:rsidRDefault="00570212"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Listado detallado de herramientas e informes consultados para la rendición del informe. </w:t>
      </w:r>
    </w:p>
    <w:p w14:paraId="3D169CE9" w14:textId="47D0D7F4" w:rsidR="00570212" w:rsidRDefault="00570212"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Detalle de los informes a integrar y </w:t>
      </w:r>
      <w:r w:rsidR="00624023">
        <w:rPr>
          <w:rFonts w:asciiTheme="minorHAnsi" w:hAnsiTheme="minorHAnsi" w:cstheme="minorHAnsi"/>
        </w:rPr>
        <w:t>entregar</w:t>
      </w:r>
      <w:r>
        <w:rPr>
          <w:rFonts w:asciiTheme="minorHAnsi" w:hAnsiTheme="minorHAnsi" w:cstheme="minorHAnsi"/>
        </w:rPr>
        <w:t xml:space="preserve"> a la Secretaría General </w:t>
      </w:r>
      <w:r w:rsidR="00624023">
        <w:rPr>
          <w:rFonts w:asciiTheme="minorHAnsi" w:hAnsiTheme="minorHAnsi" w:cstheme="minorHAnsi"/>
        </w:rPr>
        <w:t xml:space="preserve">de </w:t>
      </w:r>
      <w:r w:rsidR="00EC6CEB">
        <w:rPr>
          <w:rFonts w:asciiTheme="minorHAnsi" w:hAnsiTheme="minorHAnsi" w:cstheme="minorHAnsi"/>
        </w:rPr>
        <w:t>la SENABED</w:t>
      </w:r>
      <w:r w:rsidR="00624023">
        <w:rPr>
          <w:rFonts w:asciiTheme="minorHAnsi" w:hAnsiTheme="minorHAnsi" w:cstheme="minorHAnsi"/>
        </w:rPr>
        <w:t xml:space="preserve"> </w:t>
      </w:r>
      <w:r>
        <w:rPr>
          <w:rFonts w:asciiTheme="minorHAnsi" w:hAnsiTheme="minorHAnsi" w:cstheme="minorHAnsi"/>
        </w:rPr>
        <w:t>como parte de la evaluación.</w:t>
      </w:r>
    </w:p>
    <w:p w14:paraId="41673A9E" w14:textId="452EA68C" w:rsidR="00570212" w:rsidRDefault="00570212"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Detalle de acciones</w:t>
      </w:r>
      <w:r w:rsidR="00624023">
        <w:rPr>
          <w:rFonts w:asciiTheme="minorHAnsi" w:hAnsiTheme="minorHAnsi" w:cstheme="minorHAnsi"/>
        </w:rPr>
        <w:t xml:space="preserve">, estrategias y recomendaciones </w:t>
      </w:r>
      <w:r>
        <w:rPr>
          <w:rFonts w:asciiTheme="minorHAnsi" w:hAnsiTheme="minorHAnsi" w:cstheme="minorHAnsi"/>
        </w:rPr>
        <w:t>a implementar</w:t>
      </w:r>
      <w:r w:rsidR="00624023">
        <w:rPr>
          <w:rFonts w:asciiTheme="minorHAnsi" w:hAnsiTheme="minorHAnsi" w:cstheme="minorHAnsi"/>
        </w:rPr>
        <w:t xml:space="preserve"> para los años 2024 y 2025 como parte del informe de evaluación.</w:t>
      </w:r>
      <w:r>
        <w:rPr>
          <w:rFonts w:asciiTheme="minorHAnsi" w:hAnsiTheme="minorHAnsi" w:cstheme="minorHAnsi"/>
        </w:rPr>
        <w:t xml:space="preserve"> </w:t>
      </w:r>
    </w:p>
    <w:p w14:paraId="21F7FB47" w14:textId="016F2565" w:rsidR="00570212" w:rsidRDefault="00570212"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Cronograma con el periodo y actividades a realizar</w:t>
      </w:r>
      <w:r w:rsidR="00624023">
        <w:rPr>
          <w:rFonts w:asciiTheme="minorHAnsi" w:hAnsiTheme="minorHAnsi" w:cstheme="minorHAnsi"/>
        </w:rPr>
        <w:t xml:space="preserve"> tanto de la evaluación como del seguimiento.</w:t>
      </w:r>
    </w:p>
    <w:p w14:paraId="1FFA4AEA" w14:textId="0594820D"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Entrega y visto bueno de la Secretaría General de la evaluación realizada.</w:t>
      </w:r>
    </w:p>
    <w:p w14:paraId="682CFC2B" w14:textId="77777777" w:rsidR="00624023" w:rsidRDefault="00624023" w:rsidP="00570212">
      <w:pPr>
        <w:pStyle w:val="Prrafodelista"/>
        <w:spacing w:line="360" w:lineRule="auto"/>
        <w:ind w:left="1701"/>
        <w:jc w:val="both"/>
        <w:rPr>
          <w:rFonts w:asciiTheme="minorHAnsi" w:hAnsiTheme="minorHAnsi" w:cstheme="minorHAnsi"/>
        </w:rPr>
      </w:pPr>
    </w:p>
    <w:p w14:paraId="66CD18A6" w14:textId="77777777" w:rsidR="004F1103" w:rsidRPr="003A5EA4" w:rsidRDefault="004F1103" w:rsidP="00570212">
      <w:pPr>
        <w:pStyle w:val="Prrafodelista"/>
        <w:spacing w:line="360" w:lineRule="auto"/>
        <w:ind w:left="1701"/>
        <w:jc w:val="both"/>
        <w:rPr>
          <w:rFonts w:asciiTheme="minorHAnsi" w:hAnsiTheme="minorHAnsi" w:cstheme="minorHAnsi"/>
        </w:rPr>
      </w:pPr>
    </w:p>
    <w:p w14:paraId="6926D048" w14:textId="432EF03F" w:rsidR="00AD035A" w:rsidRDefault="00AD035A" w:rsidP="004F5730">
      <w:pPr>
        <w:pStyle w:val="Prrafodelista"/>
        <w:numPr>
          <w:ilvl w:val="1"/>
          <w:numId w:val="22"/>
        </w:numPr>
        <w:spacing w:after="240" w:line="360" w:lineRule="auto"/>
        <w:ind w:left="1134" w:hanging="567"/>
        <w:jc w:val="both"/>
        <w:rPr>
          <w:rFonts w:asciiTheme="minorHAnsi" w:hAnsiTheme="minorHAnsi" w:cstheme="minorHAnsi"/>
          <w:b/>
          <w:bCs/>
        </w:rPr>
      </w:pPr>
      <w:r>
        <w:rPr>
          <w:rFonts w:asciiTheme="minorHAnsi" w:hAnsiTheme="minorHAnsi" w:cstheme="minorHAnsi"/>
          <w:b/>
          <w:bCs/>
        </w:rPr>
        <w:t>Evaluación final del PEI</w:t>
      </w:r>
      <w:r w:rsidRPr="00F37580">
        <w:rPr>
          <w:rFonts w:asciiTheme="minorHAnsi" w:hAnsiTheme="minorHAnsi" w:cstheme="minorHAnsi"/>
          <w:b/>
          <w:bCs/>
        </w:rPr>
        <w:t>:</w:t>
      </w:r>
    </w:p>
    <w:p w14:paraId="5141D585" w14:textId="609736D0" w:rsidR="00791D67" w:rsidRDefault="00624023" w:rsidP="004F5730">
      <w:pPr>
        <w:pStyle w:val="Prrafodelista"/>
        <w:spacing w:after="240" w:line="360" w:lineRule="auto"/>
        <w:ind w:left="1134"/>
        <w:jc w:val="both"/>
        <w:rPr>
          <w:rFonts w:asciiTheme="minorHAnsi" w:hAnsiTheme="minorHAnsi" w:cstheme="minorHAnsi"/>
        </w:rPr>
      </w:pPr>
      <w:r w:rsidRPr="00624023">
        <w:rPr>
          <w:rFonts w:asciiTheme="minorHAnsi" w:hAnsiTheme="minorHAnsi" w:cstheme="minorHAnsi"/>
        </w:rPr>
        <w:t xml:space="preserve">La evaluación final del PEI de la SENABED, corresponderá al </w:t>
      </w:r>
      <w:r>
        <w:rPr>
          <w:rFonts w:asciiTheme="minorHAnsi" w:hAnsiTheme="minorHAnsi" w:cstheme="minorHAnsi"/>
        </w:rPr>
        <w:t xml:space="preserve">cierre del </w:t>
      </w:r>
      <w:r w:rsidRPr="00624023">
        <w:rPr>
          <w:rFonts w:asciiTheme="minorHAnsi" w:hAnsiTheme="minorHAnsi" w:cstheme="minorHAnsi"/>
        </w:rPr>
        <w:t>año 2025, tomando en cuenta que es el año que tiene como vencimiento dicha herramienta</w:t>
      </w:r>
      <w:r w:rsidR="00EC6CEB">
        <w:rPr>
          <w:rFonts w:asciiTheme="minorHAnsi" w:hAnsiTheme="minorHAnsi" w:cstheme="minorHAnsi"/>
        </w:rPr>
        <w:t>, también se hará internamente y estará a cargo del DPE de la DIE.</w:t>
      </w:r>
    </w:p>
    <w:p w14:paraId="241EC26D" w14:textId="77777777" w:rsidR="00EC6CEB" w:rsidRDefault="00EC6CEB" w:rsidP="00624023">
      <w:pPr>
        <w:pStyle w:val="Prrafodelista"/>
        <w:spacing w:line="360" w:lineRule="auto"/>
        <w:ind w:left="1134"/>
        <w:jc w:val="both"/>
        <w:rPr>
          <w:rFonts w:asciiTheme="minorHAnsi" w:hAnsiTheme="minorHAnsi" w:cstheme="minorHAnsi"/>
        </w:rPr>
      </w:pPr>
    </w:p>
    <w:p w14:paraId="3CE189F4" w14:textId="28D7D3B4" w:rsidR="00EC6CEB" w:rsidRDefault="00EC6CEB" w:rsidP="00624023">
      <w:pPr>
        <w:pStyle w:val="Prrafodelista"/>
        <w:spacing w:line="360" w:lineRule="auto"/>
        <w:ind w:left="1134"/>
        <w:jc w:val="both"/>
        <w:rPr>
          <w:rFonts w:asciiTheme="minorHAnsi" w:hAnsiTheme="minorHAnsi" w:cstheme="minorHAnsi"/>
        </w:rPr>
      </w:pPr>
      <w:r>
        <w:rPr>
          <w:rFonts w:asciiTheme="minorHAnsi" w:hAnsiTheme="minorHAnsi" w:cstheme="minorHAnsi"/>
        </w:rPr>
        <w:t>Esta evaluación se sustentará en la evaluación de medio término llevada a cabo al cierre del año 2023 y en el seguimiento y recomendaciones que se estipularon posterior a dicha evaluación.</w:t>
      </w:r>
    </w:p>
    <w:p w14:paraId="7AE16E3D" w14:textId="21DB23A2" w:rsidR="00EC6CEB" w:rsidRDefault="00EC6CEB" w:rsidP="00624023">
      <w:pPr>
        <w:pStyle w:val="Prrafodelista"/>
        <w:spacing w:line="360" w:lineRule="auto"/>
        <w:ind w:left="1134"/>
        <w:jc w:val="both"/>
        <w:rPr>
          <w:rFonts w:asciiTheme="minorHAnsi" w:hAnsiTheme="minorHAnsi" w:cstheme="minorHAnsi"/>
        </w:rPr>
      </w:pPr>
    </w:p>
    <w:p w14:paraId="748E9B60" w14:textId="30DF99D5" w:rsidR="00AC5566" w:rsidRDefault="00AC5566" w:rsidP="00AC5566">
      <w:pPr>
        <w:pStyle w:val="Prrafodelista"/>
        <w:spacing w:line="360" w:lineRule="auto"/>
        <w:ind w:left="1134"/>
        <w:jc w:val="both"/>
        <w:rPr>
          <w:rFonts w:asciiTheme="minorHAnsi" w:hAnsiTheme="minorHAnsi" w:cstheme="minorHAnsi"/>
        </w:rPr>
      </w:pPr>
      <w:r>
        <w:rPr>
          <w:rFonts w:asciiTheme="minorHAnsi" w:hAnsiTheme="minorHAnsi" w:cstheme="minorHAnsi"/>
        </w:rPr>
        <w:t xml:space="preserve">El mecanismo de evaluación final del PEI de la SENABED establecido </w:t>
      </w:r>
      <w:r w:rsidR="008D49FC">
        <w:rPr>
          <w:rFonts w:asciiTheme="minorHAnsi" w:hAnsiTheme="minorHAnsi" w:cstheme="minorHAnsi"/>
        </w:rPr>
        <w:t>al cierre d</w:t>
      </w:r>
      <w:r>
        <w:rPr>
          <w:rFonts w:asciiTheme="minorHAnsi" w:hAnsiTheme="minorHAnsi" w:cstheme="minorHAnsi"/>
        </w:rPr>
        <w:t>el año</w:t>
      </w:r>
      <w:r w:rsidR="008D49FC">
        <w:rPr>
          <w:rFonts w:asciiTheme="minorHAnsi" w:hAnsiTheme="minorHAnsi" w:cstheme="minorHAnsi"/>
        </w:rPr>
        <w:t xml:space="preserve"> </w:t>
      </w:r>
      <w:r>
        <w:rPr>
          <w:rFonts w:asciiTheme="minorHAnsi" w:hAnsiTheme="minorHAnsi" w:cstheme="minorHAnsi"/>
        </w:rPr>
        <w:t>202</w:t>
      </w:r>
      <w:r w:rsidR="008D49FC">
        <w:rPr>
          <w:rFonts w:asciiTheme="minorHAnsi" w:hAnsiTheme="minorHAnsi" w:cstheme="minorHAnsi"/>
        </w:rPr>
        <w:t>5</w:t>
      </w:r>
      <w:r>
        <w:rPr>
          <w:rFonts w:asciiTheme="minorHAnsi" w:hAnsiTheme="minorHAnsi" w:cstheme="minorHAnsi"/>
        </w:rPr>
        <w:t xml:space="preserve"> se complementará elaborando e integrando las siguientes herramientas:</w:t>
      </w:r>
    </w:p>
    <w:p w14:paraId="1DEBB108" w14:textId="77777777"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Matriz de resultados y productos esperados versus los alcanzados.</w:t>
      </w:r>
    </w:p>
    <w:p w14:paraId="75F33CD2" w14:textId="77777777"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Cuestionario con criterios y preguntas para la evaluación de cada indicador.</w:t>
      </w:r>
    </w:p>
    <w:p w14:paraId="0F7137FB" w14:textId="238F7E7B"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Listado de los indicadores </w:t>
      </w:r>
      <w:r w:rsidR="008D49FC">
        <w:rPr>
          <w:rFonts w:asciiTheme="minorHAnsi" w:hAnsiTheme="minorHAnsi" w:cstheme="minorHAnsi"/>
        </w:rPr>
        <w:t xml:space="preserve">y resultados </w:t>
      </w:r>
      <w:r>
        <w:rPr>
          <w:rFonts w:asciiTheme="minorHAnsi" w:hAnsiTheme="minorHAnsi" w:cstheme="minorHAnsi"/>
        </w:rPr>
        <w:t>claves a evaluar.</w:t>
      </w:r>
    </w:p>
    <w:p w14:paraId="057D5D0C" w14:textId="7467FDB0"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Ficha de evaluación </w:t>
      </w:r>
      <w:r w:rsidR="008D49FC">
        <w:rPr>
          <w:rFonts w:asciiTheme="minorHAnsi" w:hAnsiTheme="minorHAnsi" w:cstheme="minorHAnsi"/>
        </w:rPr>
        <w:t>final del PEI</w:t>
      </w:r>
      <w:r>
        <w:rPr>
          <w:rFonts w:asciiTheme="minorHAnsi" w:hAnsiTheme="minorHAnsi" w:cstheme="minorHAnsi"/>
        </w:rPr>
        <w:t>, que evaluará el impacto de la estrategia.</w:t>
      </w:r>
    </w:p>
    <w:p w14:paraId="35674610" w14:textId="77777777"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Listado detallado de herramientas e informes consultados para la rendición del informe. </w:t>
      </w:r>
    </w:p>
    <w:p w14:paraId="55F7B033" w14:textId="77777777"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Detalle de los informes a integrar y entregar a la Secretaría General de la SENABED como parte de la evaluación.</w:t>
      </w:r>
    </w:p>
    <w:p w14:paraId="1A2F6CF2" w14:textId="73FE0ADF"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 xml:space="preserve">Detalle de acciones, estrategias y recomendaciones a implementar para </w:t>
      </w:r>
      <w:r w:rsidR="008D49FC">
        <w:rPr>
          <w:rFonts w:asciiTheme="minorHAnsi" w:hAnsiTheme="minorHAnsi" w:cstheme="minorHAnsi"/>
        </w:rPr>
        <w:t xml:space="preserve">el siguiente PEI de la SENABED </w:t>
      </w:r>
      <w:r>
        <w:rPr>
          <w:rFonts w:asciiTheme="minorHAnsi" w:hAnsiTheme="minorHAnsi" w:cstheme="minorHAnsi"/>
        </w:rPr>
        <w:t>como parte del informe de evaluación</w:t>
      </w:r>
      <w:r w:rsidR="008D49FC">
        <w:rPr>
          <w:rFonts w:asciiTheme="minorHAnsi" w:hAnsiTheme="minorHAnsi" w:cstheme="minorHAnsi"/>
        </w:rPr>
        <w:t xml:space="preserve"> final</w:t>
      </w:r>
      <w:r>
        <w:rPr>
          <w:rFonts w:asciiTheme="minorHAnsi" w:hAnsiTheme="minorHAnsi" w:cstheme="minorHAnsi"/>
        </w:rPr>
        <w:t xml:space="preserve">. </w:t>
      </w:r>
    </w:p>
    <w:p w14:paraId="28734047" w14:textId="77777777" w:rsidR="00AC5566"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Cronograma con el periodo y actividades a realizar tanto de la evaluación como del seguimiento.</w:t>
      </w:r>
    </w:p>
    <w:p w14:paraId="6A753B11" w14:textId="6C1656CA" w:rsidR="00791D67" w:rsidRPr="004F1103" w:rsidRDefault="00AC5566" w:rsidP="004F1103">
      <w:pPr>
        <w:pStyle w:val="Prrafodelista"/>
        <w:numPr>
          <w:ilvl w:val="0"/>
          <w:numId w:val="10"/>
        </w:numPr>
        <w:spacing w:line="360" w:lineRule="auto"/>
        <w:ind w:left="1701" w:hanging="567"/>
        <w:jc w:val="both"/>
        <w:rPr>
          <w:rFonts w:asciiTheme="minorHAnsi" w:hAnsiTheme="minorHAnsi" w:cstheme="minorHAnsi"/>
        </w:rPr>
      </w:pPr>
      <w:r>
        <w:rPr>
          <w:rFonts w:asciiTheme="minorHAnsi" w:hAnsiTheme="minorHAnsi" w:cstheme="minorHAnsi"/>
        </w:rPr>
        <w:t>Entrega y visto bueno de la Secretaría General de la evaluación realizada.</w:t>
      </w:r>
    </w:p>
    <w:p w14:paraId="66F2BF25" w14:textId="77777777" w:rsidR="00947C15" w:rsidRDefault="00947C15" w:rsidP="00E03B45"/>
    <w:p w14:paraId="099BE222" w14:textId="77777777" w:rsidR="00947C15" w:rsidRDefault="00947C15" w:rsidP="00E03B45"/>
    <w:p w14:paraId="096557EB" w14:textId="77777777" w:rsidR="004F5730" w:rsidRDefault="004F5730" w:rsidP="00E03B45"/>
    <w:p w14:paraId="4D45CD7E" w14:textId="3D369B78" w:rsidR="00671A4B" w:rsidRPr="00E03B45" w:rsidRDefault="00671A4B" w:rsidP="00E03B45">
      <w:pPr>
        <w:pStyle w:val="Ttulo1"/>
        <w:rPr>
          <w:rFonts w:asciiTheme="minorHAnsi" w:hAnsiTheme="minorHAnsi" w:cstheme="minorHAnsi"/>
          <w:b/>
          <w:bCs/>
          <w:color w:val="auto"/>
          <w:sz w:val="28"/>
          <w:szCs w:val="28"/>
        </w:rPr>
      </w:pPr>
      <w:bookmarkStart w:id="39" w:name="_Toc101857255"/>
      <w:r w:rsidRPr="00E03B45">
        <w:rPr>
          <w:rFonts w:asciiTheme="minorHAnsi" w:hAnsiTheme="minorHAnsi" w:cstheme="minorHAnsi"/>
          <w:b/>
          <w:bCs/>
          <w:color w:val="auto"/>
          <w:sz w:val="28"/>
          <w:szCs w:val="28"/>
        </w:rPr>
        <w:t>Siglas y acrónimos.</w:t>
      </w:r>
      <w:bookmarkEnd w:id="39"/>
    </w:p>
    <w:p w14:paraId="5635C713" w14:textId="77777777" w:rsidR="00791D67" w:rsidRDefault="00791D67" w:rsidP="00791D67">
      <w:pPr>
        <w:pStyle w:val="Default"/>
        <w:numPr>
          <w:ilvl w:val="0"/>
          <w:numId w:val="19"/>
        </w:numPr>
        <w:spacing w:after="27"/>
      </w:pPr>
      <w:r w:rsidRPr="00791D67">
        <w:rPr>
          <w:b/>
        </w:rPr>
        <w:t>CONABED</w:t>
      </w:r>
      <w:r>
        <w:tab/>
        <w:t xml:space="preserve">Consejo Nacional de Administración de Bienes en Extinción de </w:t>
      </w:r>
    </w:p>
    <w:p w14:paraId="2DB2D654" w14:textId="228CA6C4" w:rsidR="00791D67" w:rsidRPr="00791D67" w:rsidRDefault="00791D67" w:rsidP="00791D67">
      <w:pPr>
        <w:pStyle w:val="Default"/>
        <w:spacing w:after="27"/>
        <w:ind w:left="1428" w:firstLine="696"/>
      </w:pPr>
      <w:r>
        <w:t>Domino.</w:t>
      </w:r>
    </w:p>
    <w:p w14:paraId="0311363D" w14:textId="7EA7E7EC" w:rsidR="00791D67" w:rsidRDefault="00791D67" w:rsidP="00791D67">
      <w:pPr>
        <w:pStyle w:val="Default"/>
        <w:numPr>
          <w:ilvl w:val="0"/>
          <w:numId w:val="19"/>
        </w:numPr>
        <w:spacing w:after="27"/>
      </w:pPr>
      <w:r w:rsidRPr="00791D67">
        <w:rPr>
          <w:b/>
        </w:rPr>
        <w:t xml:space="preserve">CGC </w:t>
      </w:r>
      <w:r>
        <w:tab/>
      </w:r>
      <w:r>
        <w:tab/>
      </w:r>
      <w:r w:rsidRPr="00791D67">
        <w:t>Contraloría General de Cuentas</w:t>
      </w:r>
      <w:r>
        <w:t>.</w:t>
      </w:r>
      <w:r w:rsidRPr="00791D67">
        <w:t xml:space="preserve"> </w:t>
      </w:r>
    </w:p>
    <w:p w14:paraId="0A793C34" w14:textId="219A26BE" w:rsidR="009F3826" w:rsidRPr="009F3826" w:rsidRDefault="009F3826" w:rsidP="00791D67">
      <w:pPr>
        <w:pStyle w:val="Default"/>
        <w:numPr>
          <w:ilvl w:val="0"/>
          <w:numId w:val="19"/>
        </w:numPr>
        <w:spacing w:after="27"/>
      </w:pPr>
      <w:r>
        <w:rPr>
          <w:b/>
        </w:rPr>
        <w:t>DIE</w:t>
      </w:r>
      <w:r w:rsidR="00A469F6">
        <w:rPr>
          <w:b/>
        </w:rPr>
        <w:tab/>
      </w:r>
      <w:r w:rsidR="00A469F6">
        <w:rPr>
          <w:b/>
        </w:rPr>
        <w:tab/>
      </w:r>
      <w:r w:rsidR="00A469F6">
        <w:rPr>
          <w:bCs/>
        </w:rPr>
        <w:t>Dirección de Informática y Estadística.</w:t>
      </w:r>
    </w:p>
    <w:p w14:paraId="17100457" w14:textId="59BC9FFC" w:rsidR="009F3826" w:rsidRPr="00791D67" w:rsidRDefault="009F3826" w:rsidP="00791D67">
      <w:pPr>
        <w:pStyle w:val="Default"/>
        <w:numPr>
          <w:ilvl w:val="0"/>
          <w:numId w:val="19"/>
        </w:numPr>
        <w:spacing w:after="27"/>
      </w:pPr>
      <w:r>
        <w:rPr>
          <w:b/>
        </w:rPr>
        <w:t>DPE</w:t>
      </w:r>
      <w:r w:rsidR="00A469F6">
        <w:rPr>
          <w:b/>
        </w:rPr>
        <w:tab/>
      </w:r>
      <w:r w:rsidR="00A469F6">
        <w:rPr>
          <w:b/>
        </w:rPr>
        <w:tab/>
      </w:r>
      <w:r w:rsidR="00A469F6">
        <w:rPr>
          <w:bCs/>
        </w:rPr>
        <w:t>Departamento de Planificación y Estadística.</w:t>
      </w:r>
    </w:p>
    <w:p w14:paraId="09A32EC4" w14:textId="0A81F497" w:rsidR="00791D67" w:rsidRPr="00791D67" w:rsidRDefault="00791D67" w:rsidP="00791D67">
      <w:pPr>
        <w:pStyle w:val="Default"/>
        <w:numPr>
          <w:ilvl w:val="0"/>
          <w:numId w:val="19"/>
        </w:numPr>
        <w:spacing w:after="27"/>
      </w:pPr>
      <w:r w:rsidRPr="00791D67">
        <w:rPr>
          <w:b/>
        </w:rPr>
        <w:t>DTP</w:t>
      </w:r>
      <w:r w:rsidRPr="00791D67">
        <w:t xml:space="preserve"> </w:t>
      </w:r>
      <w:r>
        <w:tab/>
      </w:r>
      <w:r>
        <w:tab/>
      </w:r>
      <w:r w:rsidRPr="00791D67">
        <w:t>Dirección Técnica del Presupuesto</w:t>
      </w:r>
      <w:r>
        <w:t>.</w:t>
      </w:r>
      <w:r w:rsidRPr="00791D67">
        <w:t xml:space="preserve"> </w:t>
      </w:r>
    </w:p>
    <w:p w14:paraId="7E96D95B" w14:textId="42CED082" w:rsidR="00791D67" w:rsidRDefault="00791D67" w:rsidP="00791D67">
      <w:pPr>
        <w:pStyle w:val="Default"/>
        <w:numPr>
          <w:ilvl w:val="0"/>
          <w:numId w:val="19"/>
        </w:numPr>
        <w:spacing w:after="27"/>
      </w:pPr>
      <w:r w:rsidRPr="00791D67">
        <w:rPr>
          <w:b/>
        </w:rPr>
        <w:t xml:space="preserve">FODA </w:t>
      </w:r>
      <w:r>
        <w:tab/>
      </w:r>
      <w:r>
        <w:tab/>
      </w:r>
      <w:r w:rsidRPr="00791D67">
        <w:t>Fortalezas, Oportunidades, Debilidades y Amenazas</w:t>
      </w:r>
      <w:r>
        <w:t>.</w:t>
      </w:r>
      <w:r w:rsidRPr="00791D67">
        <w:t xml:space="preserve"> </w:t>
      </w:r>
    </w:p>
    <w:p w14:paraId="1321F4BB" w14:textId="05178BFA" w:rsidR="00A469F6" w:rsidRPr="00A469F6" w:rsidRDefault="00A469F6" w:rsidP="00791D67">
      <w:pPr>
        <w:pStyle w:val="Default"/>
        <w:numPr>
          <w:ilvl w:val="0"/>
          <w:numId w:val="19"/>
        </w:numPr>
        <w:spacing w:after="27"/>
      </w:pPr>
      <w:r>
        <w:rPr>
          <w:b/>
        </w:rPr>
        <w:t>LED</w:t>
      </w:r>
      <w:r>
        <w:rPr>
          <w:b/>
        </w:rPr>
        <w:tab/>
      </w:r>
      <w:r>
        <w:rPr>
          <w:b/>
        </w:rPr>
        <w:tab/>
      </w:r>
      <w:r>
        <w:rPr>
          <w:bCs/>
        </w:rPr>
        <w:t>Ley de Extinción de Dominio.</w:t>
      </w:r>
    </w:p>
    <w:p w14:paraId="6AB463BA" w14:textId="29312D23" w:rsidR="00A469F6" w:rsidRPr="00791D67" w:rsidRDefault="00A469F6" w:rsidP="00791D67">
      <w:pPr>
        <w:pStyle w:val="Default"/>
        <w:numPr>
          <w:ilvl w:val="0"/>
          <w:numId w:val="19"/>
        </w:numPr>
        <w:spacing w:after="27"/>
      </w:pPr>
      <w:r>
        <w:rPr>
          <w:b/>
        </w:rPr>
        <w:t>LOP</w:t>
      </w:r>
      <w:r>
        <w:rPr>
          <w:b/>
        </w:rPr>
        <w:tab/>
      </w:r>
      <w:r>
        <w:rPr>
          <w:b/>
        </w:rPr>
        <w:tab/>
      </w:r>
      <w:r>
        <w:rPr>
          <w:bCs/>
        </w:rPr>
        <w:t>Ley Orgánica del Presupuesto.</w:t>
      </w:r>
    </w:p>
    <w:p w14:paraId="263BB9ED" w14:textId="752E888B" w:rsidR="00791D67" w:rsidRDefault="00791D67" w:rsidP="00791D67">
      <w:pPr>
        <w:pStyle w:val="Default"/>
        <w:numPr>
          <w:ilvl w:val="0"/>
          <w:numId w:val="19"/>
        </w:numPr>
        <w:spacing w:after="27"/>
      </w:pPr>
      <w:r w:rsidRPr="00791D67">
        <w:rPr>
          <w:b/>
        </w:rPr>
        <w:t xml:space="preserve">MINFIN </w:t>
      </w:r>
      <w:r>
        <w:tab/>
      </w:r>
      <w:r w:rsidRPr="00791D67">
        <w:t>Ministerio de Finanzas Públicas</w:t>
      </w:r>
      <w:r>
        <w:t>.</w:t>
      </w:r>
      <w:r w:rsidRPr="00791D67">
        <w:t xml:space="preserve"> </w:t>
      </w:r>
    </w:p>
    <w:p w14:paraId="13EE27D8" w14:textId="04FA0B7C" w:rsidR="00791D67" w:rsidRPr="00791D67" w:rsidRDefault="00791D67" w:rsidP="00791D67">
      <w:pPr>
        <w:pStyle w:val="Default"/>
        <w:numPr>
          <w:ilvl w:val="0"/>
          <w:numId w:val="19"/>
        </w:numPr>
        <w:spacing w:after="27"/>
      </w:pPr>
      <w:r>
        <w:rPr>
          <w:b/>
        </w:rPr>
        <w:t>MINGOB</w:t>
      </w:r>
      <w:r>
        <w:rPr>
          <w:b/>
        </w:rPr>
        <w:tab/>
      </w:r>
      <w:r>
        <w:t>Ministerio de Gobernación.</w:t>
      </w:r>
    </w:p>
    <w:p w14:paraId="49E21733" w14:textId="15393F40" w:rsidR="00791D67" w:rsidRPr="00791D67" w:rsidRDefault="00791D67" w:rsidP="00791D67">
      <w:pPr>
        <w:pStyle w:val="Default"/>
        <w:numPr>
          <w:ilvl w:val="0"/>
          <w:numId w:val="19"/>
        </w:numPr>
        <w:spacing w:after="27"/>
      </w:pPr>
      <w:r w:rsidRPr="00791D67">
        <w:rPr>
          <w:b/>
        </w:rPr>
        <w:t>MP</w:t>
      </w:r>
      <w:r w:rsidRPr="00791D67">
        <w:t xml:space="preserve"> </w:t>
      </w:r>
      <w:r>
        <w:tab/>
      </w:r>
      <w:r>
        <w:tab/>
      </w:r>
      <w:r w:rsidRPr="00791D67">
        <w:t>Ministerio Público</w:t>
      </w:r>
      <w:r>
        <w:t>.</w:t>
      </w:r>
      <w:r w:rsidRPr="00791D67">
        <w:t xml:space="preserve"> </w:t>
      </w:r>
    </w:p>
    <w:p w14:paraId="01A0E00A" w14:textId="503C2C60" w:rsidR="00791D67" w:rsidRDefault="00791D67" w:rsidP="00791D67">
      <w:pPr>
        <w:pStyle w:val="Default"/>
        <w:numPr>
          <w:ilvl w:val="0"/>
          <w:numId w:val="19"/>
        </w:numPr>
        <w:spacing w:after="27"/>
      </w:pPr>
      <w:r w:rsidRPr="00791D67">
        <w:rPr>
          <w:b/>
        </w:rPr>
        <w:t>ODS</w:t>
      </w:r>
      <w:r w:rsidRPr="00791D67">
        <w:t xml:space="preserve"> </w:t>
      </w:r>
      <w:r>
        <w:tab/>
      </w:r>
      <w:r>
        <w:tab/>
      </w:r>
      <w:r w:rsidRPr="00791D67">
        <w:t>Objetivo de Desarrollo Sostenible</w:t>
      </w:r>
      <w:r>
        <w:t>.</w:t>
      </w:r>
      <w:r w:rsidRPr="00791D67">
        <w:t xml:space="preserve"> </w:t>
      </w:r>
    </w:p>
    <w:p w14:paraId="3C6D64C6" w14:textId="0384AD04" w:rsidR="00791D67" w:rsidRPr="00791D67" w:rsidRDefault="00791D67" w:rsidP="00791D67">
      <w:pPr>
        <w:pStyle w:val="Default"/>
        <w:numPr>
          <w:ilvl w:val="0"/>
          <w:numId w:val="19"/>
        </w:numPr>
        <w:spacing w:after="27"/>
      </w:pPr>
      <w:r>
        <w:rPr>
          <w:b/>
        </w:rPr>
        <w:t>OJ</w:t>
      </w:r>
      <w:r>
        <w:rPr>
          <w:b/>
        </w:rPr>
        <w:tab/>
      </w:r>
      <w:r>
        <w:rPr>
          <w:b/>
        </w:rPr>
        <w:tab/>
      </w:r>
      <w:r>
        <w:t>Organismo Judicial.</w:t>
      </w:r>
    </w:p>
    <w:p w14:paraId="3E24D7FC" w14:textId="2F7F4C92" w:rsidR="00791D67" w:rsidRPr="00791D67" w:rsidRDefault="00791D67" w:rsidP="00791D67">
      <w:pPr>
        <w:pStyle w:val="Default"/>
        <w:numPr>
          <w:ilvl w:val="0"/>
          <w:numId w:val="19"/>
        </w:numPr>
        <w:spacing w:after="27"/>
      </w:pPr>
      <w:r w:rsidRPr="00791D67">
        <w:rPr>
          <w:b/>
        </w:rPr>
        <w:t xml:space="preserve">PEI </w:t>
      </w:r>
      <w:r>
        <w:tab/>
      </w:r>
      <w:r>
        <w:tab/>
      </w:r>
      <w:r w:rsidRPr="00791D67">
        <w:t>Plan Estratégico Institucional</w:t>
      </w:r>
      <w:r>
        <w:t>.</w:t>
      </w:r>
      <w:r w:rsidRPr="00791D67">
        <w:t xml:space="preserve"> </w:t>
      </w:r>
    </w:p>
    <w:p w14:paraId="267EB278" w14:textId="12D078A7" w:rsidR="00791D67" w:rsidRDefault="00791D67" w:rsidP="00791D67">
      <w:pPr>
        <w:pStyle w:val="Default"/>
        <w:numPr>
          <w:ilvl w:val="0"/>
          <w:numId w:val="19"/>
        </w:numPr>
        <w:spacing w:after="27"/>
      </w:pPr>
      <w:r w:rsidRPr="00791D67">
        <w:rPr>
          <w:b/>
        </w:rPr>
        <w:t xml:space="preserve">PGG </w:t>
      </w:r>
      <w:r>
        <w:tab/>
      </w:r>
      <w:r>
        <w:tab/>
      </w:r>
      <w:r w:rsidRPr="00791D67">
        <w:t>Política General de Gobierno</w:t>
      </w:r>
      <w:r>
        <w:t>.</w:t>
      </w:r>
      <w:r w:rsidRPr="00791D67">
        <w:t xml:space="preserve"> </w:t>
      </w:r>
    </w:p>
    <w:p w14:paraId="62B146FA" w14:textId="4AB3FCDD" w:rsidR="009F3826" w:rsidRDefault="009F3826" w:rsidP="00791D67">
      <w:pPr>
        <w:pStyle w:val="Default"/>
        <w:numPr>
          <w:ilvl w:val="0"/>
          <w:numId w:val="19"/>
        </w:numPr>
        <w:spacing w:after="27"/>
      </w:pPr>
      <w:r>
        <w:rPr>
          <w:b/>
        </w:rPr>
        <w:t>POA</w:t>
      </w:r>
      <w:r w:rsidR="00A469F6">
        <w:rPr>
          <w:b/>
        </w:rPr>
        <w:tab/>
      </w:r>
      <w:r w:rsidR="00A469F6">
        <w:rPr>
          <w:b/>
        </w:rPr>
        <w:tab/>
      </w:r>
      <w:r w:rsidR="00A469F6">
        <w:rPr>
          <w:bCs/>
        </w:rPr>
        <w:t>Plan Operativo Anual.</w:t>
      </w:r>
    </w:p>
    <w:p w14:paraId="65F52638" w14:textId="68E4502A" w:rsidR="009F3826" w:rsidRPr="00791D67" w:rsidRDefault="009F3826" w:rsidP="00791D67">
      <w:pPr>
        <w:pStyle w:val="Default"/>
        <w:numPr>
          <w:ilvl w:val="0"/>
          <w:numId w:val="19"/>
        </w:numPr>
        <w:spacing w:after="27"/>
      </w:pPr>
      <w:r>
        <w:rPr>
          <w:b/>
        </w:rPr>
        <w:t>POM</w:t>
      </w:r>
      <w:r w:rsidR="00A469F6">
        <w:rPr>
          <w:b/>
        </w:rPr>
        <w:tab/>
      </w:r>
      <w:r w:rsidR="00A469F6">
        <w:rPr>
          <w:b/>
        </w:rPr>
        <w:tab/>
      </w:r>
      <w:r w:rsidR="00A469F6">
        <w:rPr>
          <w:bCs/>
        </w:rPr>
        <w:t>Plan Operativo Multianual.</w:t>
      </w:r>
    </w:p>
    <w:p w14:paraId="2ED0B70D" w14:textId="1803CC96" w:rsidR="00791D67" w:rsidRDefault="00791D67" w:rsidP="00791D67">
      <w:pPr>
        <w:pStyle w:val="Default"/>
        <w:numPr>
          <w:ilvl w:val="0"/>
          <w:numId w:val="19"/>
        </w:numPr>
        <w:spacing w:after="27"/>
      </w:pPr>
      <w:r w:rsidRPr="00791D67">
        <w:rPr>
          <w:b/>
        </w:rPr>
        <w:t>SEGEPLAN</w:t>
      </w:r>
      <w:r w:rsidRPr="00791D67">
        <w:t xml:space="preserve"> </w:t>
      </w:r>
      <w:r>
        <w:tab/>
      </w:r>
      <w:r w:rsidRPr="00791D67">
        <w:t>Secretaría de Planificación y Programación de la Presidencia</w:t>
      </w:r>
      <w:r>
        <w:t>.</w:t>
      </w:r>
      <w:r w:rsidRPr="00791D67">
        <w:t xml:space="preserve"> </w:t>
      </w:r>
    </w:p>
    <w:p w14:paraId="4A16FFAA" w14:textId="77777777" w:rsidR="00791D67" w:rsidRDefault="00791D67" w:rsidP="00791D67">
      <w:pPr>
        <w:pStyle w:val="Default"/>
        <w:numPr>
          <w:ilvl w:val="0"/>
          <w:numId w:val="19"/>
        </w:numPr>
        <w:spacing w:after="27"/>
      </w:pPr>
      <w:r>
        <w:rPr>
          <w:b/>
        </w:rPr>
        <w:t>SENABED</w:t>
      </w:r>
      <w:r>
        <w:rPr>
          <w:b/>
        </w:rPr>
        <w:tab/>
      </w:r>
      <w:r>
        <w:t xml:space="preserve">Secretaría Nacional de Administración de Bienes en Extinción de </w:t>
      </w:r>
    </w:p>
    <w:p w14:paraId="60E22B0C" w14:textId="0DC7935F" w:rsidR="00791D67" w:rsidRPr="00791D67" w:rsidRDefault="00791D67" w:rsidP="00791D67">
      <w:pPr>
        <w:pStyle w:val="Default"/>
        <w:spacing w:after="27"/>
        <w:ind w:left="1428" w:firstLine="696"/>
      </w:pPr>
      <w:r>
        <w:t>Dominio.</w:t>
      </w:r>
    </w:p>
    <w:p w14:paraId="180B2DB7" w14:textId="64CC54E8" w:rsidR="00791D67" w:rsidRPr="00791D67" w:rsidRDefault="00791D67" w:rsidP="00791D67">
      <w:pPr>
        <w:pStyle w:val="Default"/>
        <w:numPr>
          <w:ilvl w:val="0"/>
          <w:numId w:val="19"/>
        </w:numPr>
        <w:spacing w:after="27"/>
      </w:pPr>
      <w:r w:rsidRPr="00791D67">
        <w:rPr>
          <w:b/>
        </w:rPr>
        <w:t>SIAF</w:t>
      </w:r>
      <w:r w:rsidRPr="00791D67">
        <w:t xml:space="preserve"> </w:t>
      </w:r>
      <w:r>
        <w:tab/>
      </w:r>
      <w:r>
        <w:tab/>
      </w:r>
      <w:r w:rsidRPr="00791D67">
        <w:t>Sistema Integrado de Administración Financiera</w:t>
      </w:r>
      <w:r>
        <w:t>.</w:t>
      </w:r>
      <w:r w:rsidRPr="00791D67">
        <w:t xml:space="preserve"> </w:t>
      </w:r>
    </w:p>
    <w:p w14:paraId="7FE57D99" w14:textId="0DE22DE3" w:rsidR="00791D67" w:rsidRPr="00791D67" w:rsidRDefault="00791D67" w:rsidP="00791D67">
      <w:pPr>
        <w:pStyle w:val="Default"/>
        <w:numPr>
          <w:ilvl w:val="0"/>
          <w:numId w:val="19"/>
        </w:numPr>
        <w:spacing w:after="27"/>
      </w:pPr>
      <w:r w:rsidRPr="00791D67">
        <w:rPr>
          <w:b/>
        </w:rPr>
        <w:t>SIAF-SAG</w:t>
      </w:r>
      <w:r w:rsidRPr="00791D67">
        <w:t xml:space="preserve"> </w:t>
      </w:r>
      <w:r>
        <w:tab/>
      </w:r>
      <w:r w:rsidRPr="00791D67">
        <w:t>Sistema Integrado de Administración Financiera y Control</w:t>
      </w:r>
      <w:r>
        <w:t>.</w:t>
      </w:r>
      <w:r w:rsidRPr="00791D67">
        <w:t xml:space="preserve"> </w:t>
      </w:r>
    </w:p>
    <w:p w14:paraId="221058A9" w14:textId="39071CA1" w:rsidR="00791D67" w:rsidRPr="00791D67" w:rsidRDefault="00791D67" w:rsidP="00791D67">
      <w:pPr>
        <w:pStyle w:val="Default"/>
        <w:numPr>
          <w:ilvl w:val="0"/>
          <w:numId w:val="19"/>
        </w:numPr>
        <w:spacing w:after="27"/>
      </w:pPr>
      <w:r w:rsidRPr="00791D67">
        <w:rPr>
          <w:b/>
        </w:rPr>
        <w:t xml:space="preserve">SICOIN </w:t>
      </w:r>
      <w:r>
        <w:tab/>
      </w:r>
      <w:r w:rsidRPr="00791D67">
        <w:t>Sistema de Contabilidad Integrada</w:t>
      </w:r>
      <w:r>
        <w:t>.</w:t>
      </w:r>
      <w:r w:rsidRPr="00791D67">
        <w:t xml:space="preserve"> </w:t>
      </w:r>
    </w:p>
    <w:p w14:paraId="23F1DF0B" w14:textId="110672CE" w:rsidR="00C36E61" w:rsidRDefault="00C36E61" w:rsidP="003B034E">
      <w:pPr>
        <w:spacing w:after="0" w:line="360" w:lineRule="auto"/>
        <w:jc w:val="both"/>
        <w:rPr>
          <w:rFonts w:cs="Arial"/>
          <w:sz w:val="24"/>
          <w:szCs w:val="24"/>
        </w:rPr>
      </w:pPr>
    </w:p>
    <w:p w14:paraId="3C3EF736" w14:textId="77777777" w:rsidR="00947C15" w:rsidRDefault="00947C15" w:rsidP="003B034E">
      <w:pPr>
        <w:spacing w:after="0" w:line="360" w:lineRule="auto"/>
        <w:jc w:val="both"/>
        <w:rPr>
          <w:rFonts w:cs="Arial"/>
          <w:sz w:val="24"/>
          <w:szCs w:val="24"/>
        </w:rPr>
      </w:pPr>
    </w:p>
    <w:p w14:paraId="01DA07C9" w14:textId="77777777" w:rsidR="00947C15" w:rsidRDefault="00947C15" w:rsidP="003B034E">
      <w:pPr>
        <w:spacing w:after="0" w:line="360" w:lineRule="auto"/>
        <w:jc w:val="both"/>
        <w:rPr>
          <w:rFonts w:cs="Arial"/>
          <w:sz w:val="24"/>
          <w:szCs w:val="24"/>
        </w:rPr>
      </w:pPr>
    </w:p>
    <w:p w14:paraId="24696A63" w14:textId="77777777" w:rsidR="00947C15" w:rsidRDefault="00947C15" w:rsidP="003B034E">
      <w:pPr>
        <w:spacing w:after="0" w:line="360" w:lineRule="auto"/>
        <w:jc w:val="both"/>
        <w:rPr>
          <w:rFonts w:cs="Arial"/>
          <w:sz w:val="24"/>
          <w:szCs w:val="24"/>
        </w:rPr>
      </w:pPr>
    </w:p>
    <w:p w14:paraId="0C2A4338" w14:textId="2F7BF202" w:rsidR="00FA025B" w:rsidRPr="00A77C74" w:rsidRDefault="009E35E3" w:rsidP="00A77C74">
      <w:pPr>
        <w:pStyle w:val="Ttulo1"/>
        <w:rPr>
          <w:rFonts w:asciiTheme="minorHAnsi" w:hAnsiTheme="minorHAnsi" w:cstheme="minorHAnsi"/>
          <w:b/>
          <w:bCs/>
          <w:color w:val="auto"/>
          <w:sz w:val="28"/>
          <w:szCs w:val="28"/>
        </w:rPr>
      </w:pPr>
      <w:bookmarkStart w:id="40" w:name="_Toc101857256"/>
      <w:r w:rsidRPr="00A77C74">
        <w:rPr>
          <w:rFonts w:asciiTheme="minorHAnsi" w:hAnsiTheme="minorHAnsi" w:cstheme="minorHAnsi"/>
          <w:b/>
          <w:bCs/>
          <w:color w:val="auto"/>
          <w:sz w:val="28"/>
          <w:szCs w:val="28"/>
        </w:rPr>
        <w:t>Hoja de aprobaci</w:t>
      </w:r>
      <w:r w:rsidR="00CB39BF" w:rsidRPr="00A77C74">
        <w:rPr>
          <w:rFonts w:asciiTheme="minorHAnsi" w:hAnsiTheme="minorHAnsi" w:cstheme="minorHAnsi"/>
          <w:b/>
          <w:bCs/>
          <w:color w:val="auto"/>
          <w:sz w:val="28"/>
          <w:szCs w:val="28"/>
        </w:rPr>
        <w:t>ón</w:t>
      </w:r>
      <w:r w:rsidRPr="00A77C74">
        <w:rPr>
          <w:rFonts w:asciiTheme="minorHAnsi" w:hAnsiTheme="minorHAnsi" w:cstheme="minorHAnsi"/>
          <w:b/>
          <w:bCs/>
          <w:color w:val="auto"/>
          <w:sz w:val="28"/>
          <w:szCs w:val="28"/>
        </w:rPr>
        <w:t>:</w:t>
      </w:r>
      <w:bookmarkEnd w:id="40"/>
    </w:p>
    <w:tbl>
      <w:tblPr>
        <w:tblStyle w:val="Cuadrculamedia1-nfasis1"/>
        <w:tblpPr w:leftFromText="141" w:rightFromText="141" w:vertAnchor="text" w:horzAnchor="margin" w:tblpXSpec="center" w:tblpY="34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2845"/>
        <w:gridCol w:w="2480"/>
        <w:gridCol w:w="1134"/>
        <w:gridCol w:w="2127"/>
      </w:tblGrid>
      <w:tr w:rsidR="00CB39BF" w:rsidRPr="00200A45" w14:paraId="178F2B79" w14:textId="77777777" w:rsidTr="00995D15">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6799" w:type="dxa"/>
            <w:gridSpan w:val="3"/>
            <w:shd w:val="clear" w:color="auto" w:fill="0F243E" w:themeFill="text2" w:themeFillShade="80"/>
            <w:vAlign w:val="center"/>
          </w:tcPr>
          <w:p w14:paraId="0636805D" w14:textId="77777777" w:rsidR="00CB39BF" w:rsidRPr="00200A45" w:rsidRDefault="00CB39BF" w:rsidP="00D87265">
            <w:pPr>
              <w:jc w:val="center"/>
            </w:pPr>
            <w:r>
              <w:t>Nombre del d</w:t>
            </w:r>
            <w:r w:rsidRPr="00200A45">
              <w:t>ocumento</w:t>
            </w:r>
          </w:p>
        </w:tc>
        <w:tc>
          <w:tcPr>
            <w:tcW w:w="1134" w:type="dxa"/>
            <w:shd w:val="clear" w:color="auto" w:fill="0F243E" w:themeFill="text2" w:themeFillShade="80"/>
            <w:vAlign w:val="center"/>
          </w:tcPr>
          <w:p w14:paraId="73E722BC" w14:textId="77777777" w:rsidR="00CB39BF" w:rsidRPr="00200A45" w:rsidRDefault="00CB39BF" w:rsidP="00D87265">
            <w:pPr>
              <w:jc w:val="center"/>
              <w:cnfStyle w:val="100000000000" w:firstRow="1" w:lastRow="0" w:firstColumn="0" w:lastColumn="0" w:oddVBand="0" w:evenVBand="0" w:oddHBand="0" w:evenHBand="0" w:firstRowFirstColumn="0" w:firstRowLastColumn="0" w:lastRowFirstColumn="0" w:lastRowLastColumn="0"/>
            </w:pPr>
            <w:r w:rsidRPr="00200A45">
              <w:t>Versión</w:t>
            </w:r>
          </w:p>
        </w:tc>
        <w:tc>
          <w:tcPr>
            <w:tcW w:w="2127" w:type="dxa"/>
            <w:shd w:val="clear" w:color="auto" w:fill="auto"/>
            <w:vAlign w:val="center"/>
          </w:tcPr>
          <w:p w14:paraId="2F622F56" w14:textId="77777777" w:rsidR="00CB39BF" w:rsidRDefault="00CB39BF" w:rsidP="00D87265">
            <w:pPr>
              <w:jc w:val="center"/>
              <w:cnfStyle w:val="100000000000" w:firstRow="1" w:lastRow="0" w:firstColumn="0" w:lastColumn="0" w:oddVBand="0" w:evenVBand="0" w:oddHBand="0" w:evenHBand="0" w:firstRowFirstColumn="0" w:firstRowLastColumn="0" w:lastRowFirstColumn="0" w:lastRowLastColumn="0"/>
              <w:rPr>
                <w:b w:val="0"/>
                <w:bCs w:val="0"/>
              </w:rPr>
            </w:pPr>
            <w:r>
              <w:t>2021-2025</w:t>
            </w:r>
          </w:p>
          <w:p w14:paraId="052C824B" w14:textId="4138B863" w:rsidR="00995D15" w:rsidRPr="00200A45" w:rsidRDefault="00995D15" w:rsidP="00D87265">
            <w:pPr>
              <w:jc w:val="center"/>
              <w:cnfStyle w:val="100000000000" w:firstRow="1" w:lastRow="0" w:firstColumn="0" w:lastColumn="0" w:oddVBand="0" w:evenVBand="0" w:oddHBand="0" w:evenHBand="0" w:firstRowFirstColumn="0" w:firstRowLastColumn="0" w:lastRowFirstColumn="0" w:lastRowLastColumn="0"/>
            </w:pPr>
            <w:r>
              <w:t>Actualización 2023</w:t>
            </w:r>
          </w:p>
        </w:tc>
      </w:tr>
      <w:tr w:rsidR="00CB39BF" w:rsidRPr="00200A45" w14:paraId="444F086C" w14:textId="77777777" w:rsidTr="00995D15">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6799" w:type="dxa"/>
            <w:gridSpan w:val="3"/>
            <w:shd w:val="clear" w:color="auto" w:fill="auto"/>
            <w:vAlign w:val="center"/>
          </w:tcPr>
          <w:p w14:paraId="6A838B95" w14:textId="6F58EBD6" w:rsidR="00CB39BF" w:rsidRPr="00200A45" w:rsidRDefault="00CB39BF" w:rsidP="00D87265">
            <w:pPr>
              <w:jc w:val="center"/>
            </w:pPr>
            <w:r>
              <w:rPr>
                <w:i/>
                <w:sz w:val="28"/>
              </w:rPr>
              <w:t>Plan Estratégico Institucional -PEI- 2021-2025</w:t>
            </w:r>
            <w:r w:rsidRPr="00200A45">
              <w:rPr>
                <w:i/>
                <w:sz w:val="28"/>
              </w:rPr>
              <w:t>.</w:t>
            </w:r>
          </w:p>
        </w:tc>
        <w:tc>
          <w:tcPr>
            <w:tcW w:w="1134" w:type="dxa"/>
            <w:shd w:val="clear" w:color="auto" w:fill="0F243E" w:themeFill="text2" w:themeFillShade="80"/>
            <w:vAlign w:val="center"/>
          </w:tcPr>
          <w:p w14:paraId="538ED009" w14:textId="77777777" w:rsidR="00CB39BF" w:rsidRPr="00200A45" w:rsidRDefault="00CB39BF" w:rsidP="00D87265">
            <w:pPr>
              <w:jc w:val="center"/>
              <w:cnfStyle w:val="000000100000" w:firstRow="0" w:lastRow="0" w:firstColumn="0" w:lastColumn="0" w:oddVBand="0" w:evenVBand="0" w:oddHBand="1" w:evenHBand="0" w:firstRowFirstColumn="0" w:firstRowLastColumn="0" w:lastRowFirstColumn="0" w:lastRowLastColumn="0"/>
              <w:rPr>
                <w:b/>
              </w:rPr>
            </w:pPr>
            <w:r w:rsidRPr="00200A45">
              <w:rPr>
                <w:b/>
              </w:rPr>
              <w:t>Número de folios</w:t>
            </w:r>
          </w:p>
        </w:tc>
        <w:tc>
          <w:tcPr>
            <w:tcW w:w="2127" w:type="dxa"/>
            <w:shd w:val="clear" w:color="auto" w:fill="auto"/>
            <w:vAlign w:val="center"/>
          </w:tcPr>
          <w:p w14:paraId="28CFBB3E" w14:textId="66CC1FFD" w:rsidR="00CB39BF" w:rsidRPr="00200A45" w:rsidRDefault="008D49FC" w:rsidP="00D87265">
            <w:pPr>
              <w:jc w:val="center"/>
              <w:cnfStyle w:val="000000100000" w:firstRow="0" w:lastRow="0" w:firstColumn="0" w:lastColumn="0" w:oddVBand="0" w:evenVBand="0" w:oddHBand="1" w:evenHBand="0" w:firstRowFirstColumn="0" w:firstRowLastColumn="0" w:lastRowFirstColumn="0" w:lastRowLastColumn="0"/>
            </w:pPr>
            <w:r>
              <w:t>6</w:t>
            </w:r>
            <w:r w:rsidR="006F6DF6">
              <w:t>7</w:t>
            </w:r>
          </w:p>
        </w:tc>
      </w:tr>
      <w:tr w:rsidR="00CB39BF" w:rsidRPr="00200A45" w14:paraId="28AD05C4" w14:textId="77777777" w:rsidTr="00995D15">
        <w:trPr>
          <w:trHeight w:val="699"/>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2702FB57" w14:textId="77777777" w:rsidR="00CB39BF" w:rsidRPr="00200A45" w:rsidRDefault="00CB39BF" w:rsidP="00D87265">
            <w:pPr>
              <w:jc w:val="center"/>
              <w:rPr>
                <w:b w:val="0"/>
                <w:bCs w:val="0"/>
              </w:rPr>
            </w:pPr>
          </w:p>
        </w:tc>
        <w:tc>
          <w:tcPr>
            <w:tcW w:w="2845" w:type="dxa"/>
            <w:shd w:val="clear" w:color="auto" w:fill="0F243E" w:themeFill="text2" w:themeFillShade="80"/>
            <w:vAlign w:val="center"/>
          </w:tcPr>
          <w:p w14:paraId="387105DB" w14:textId="77777777" w:rsidR="00CB39BF" w:rsidRPr="00200A45" w:rsidRDefault="00CB39BF" w:rsidP="00D87265">
            <w:pPr>
              <w:jc w:val="center"/>
              <w:cnfStyle w:val="000000000000" w:firstRow="0" w:lastRow="0" w:firstColumn="0" w:lastColumn="0" w:oddVBand="0" w:evenVBand="0" w:oddHBand="0" w:evenHBand="0" w:firstRowFirstColumn="0" w:firstRowLastColumn="0" w:lastRowFirstColumn="0" w:lastRowLastColumn="0"/>
              <w:rPr>
                <w:b/>
              </w:rPr>
            </w:pPr>
            <w:r w:rsidRPr="00200A45">
              <w:rPr>
                <w:b/>
              </w:rPr>
              <w:t>Elaborado por:</w:t>
            </w:r>
          </w:p>
        </w:tc>
        <w:tc>
          <w:tcPr>
            <w:tcW w:w="2480" w:type="dxa"/>
            <w:shd w:val="clear" w:color="auto" w:fill="0F243E" w:themeFill="text2" w:themeFillShade="80"/>
            <w:vAlign w:val="center"/>
          </w:tcPr>
          <w:p w14:paraId="62FA86D0" w14:textId="77777777" w:rsidR="00CB39BF" w:rsidRPr="00200A45" w:rsidRDefault="00CB39BF" w:rsidP="00D87265">
            <w:pPr>
              <w:jc w:val="center"/>
              <w:cnfStyle w:val="000000000000" w:firstRow="0" w:lastRow="0" w:firstColumn="0" w:lastColumn="0" w:oddVBand="0" w:evenVBand="0" w:oddHBand="0" w:evenHBand="0" w:firstRowFirstColumn="0" w:firstRowLastColumn="0" w:lastRowFirstColumn="0" w:lastRowLastColumn="0"/>
              <w:rPr>
                <w:b/>
              </w:rPr>
            </w:pPr>
            <w:r w:rsidRPr="00200A45">
              <w:rPr>
                <w:b/>
              </w:rPr>
              <w:t>Revisado por:</w:t>
            </w:r>
          </w:p>
        </w:tc>
        <w:tc>
          <w:tcPr>
            <w:tcW w:w="3261" w:type="dxa"/>
            <w:gridSpan w:val="2"/>
            <w:shd w:val="clear" w:color="auto" w:fill="0F243E" w:themeFill="text2" w:themeFillShade="80"/>
            <w:vAlign w:val="center"/>
          </w:tcPr>
          <w:p w14:paraId="4012B4C0" w14:textId="77777777" w:rsidR="00CB39BF" w:rsidRPr="00200A45" w:rsidRDefault="00CB39BF" w:rsidP="00D87265">
            <w:pPr>
              <w:jc w:val="center"/>
              <w:cnfStyle w:val="000000000000" w:firstRow="0" w:lastRow="0" w:firstColumn="0" w:lastColumn="0" w:oddVBand="0" w:evenVBand="0" w:oddHBand="0" w:evenHBand="0" w:firstRowFirstColumn="0" w:firstRowLastColumn="0" w:lastRowFirstColumn="0" w:lastRowLastColumn="0"/>
              <w:rPr>
                <w:b/>
              </w:rPr>
            </w:pPr>
            <w:r w:rsidRPr="00200A45">
              <w:rPr>
                <w:b/>
              </w:rPr>
              <w:t>Aprobado por:</w:t>
            </w:r>
          </w:p>
        </w:tc>
      </w:tr>
      <w:tr w:rsidR="00CB39BF" w:rsidRPr="00125221" w14:paraId="0F62C016" w14:textId="77777777" w:rsidTr="004F1103">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10C2E5C8" w14:textId="77777777" w:rsidR="00CB39BF" w:rsidRPr="00125221" w:rsidRDefault="00CB39BF" w:rsidP="00D87265">
            <w:pPr>
              <w:rPr>
                <w:sz w:val="20"/>
                <w:szCs w:val="20"/>
              </w:rPr>
            </w:pPr>
            <w:r w:rsidRPr="00125221">
              <w:rPr>
                <w:sz w:val="20"/>
                <w:szCs w:val="20"/>
              </w:rPr>
              <w:t>Fecha:</w:t>
            </w:r>
          </w:p>
        </w:tc>
        <w:tc>
          <w:tcPr>
            <w:tcW w:w="2845" w:type="dxa"/>
            <w:shd w:val="clear" w:color="auto" w:fill="auto"/>
            <w:vAlign w:val="center"/>
          </w:tcPr>
          <w:p w14:paraId="1FF5D844" w14:textId="48A47F1D" w:rsidR="00CB39BF" w:rsidRPr="00125221" w:rsidRDefault="00995D15" w:rsidP="00D87265">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Abril</w:t>
            </w:r>
            <w:r w:rsidR="00CB39BF">
              <w:rPr>
                <w:b/>
                <w:sz w:val="20"/>
                <w:szCs w:val="20"/>
              </w:rPr>
              <w:t xml:space="preserve"> 202</w:t>
            </w:r>
            <w:r>
              <w:rPr>
                <w:b/>
                <w:sz w:val="20"/>
                <w:szCs w:val="20"/>
              </w:rPr>
              <w:t>2</w:t>
            </w:r>
          </w:p>
        </w:tc>
        <w:tc>
          <w:tcPr>
            <w:tcW w:w="2480" w:type="dxa"/>
            <w:shd w:val="clear" w:color="auto" w:fill="auto"/>
            <w:vAlign w:val="center"/>
          </w:tcPr>
          <w:p w14:paraId="35765B6E" w14:textId="23C1463E" w:rsidR="00CB39BF" w:rsidRPr="00125221" w:rsidRDefault="00995D15" w:rsidP="00D87265">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Abril</w:t>
            </w:r>
            <w:r w:rsidR="00CB39BF">
              <w:rPr>
                <w:b/>
                <w:sz w:val="20"/>
                <w:szCs w:val="20"/>
              </w:rPr>
              <w:t xml:space="preserve"> 202</w:t>
            </w:r>
            <w:r>
              <w:rPr>
                <w:b/>
                <w:sz w:val="20"/>
                <w:szCs w:val="20"/>
              </w:rPr>
              <w:t>2</w:t>
            </w:r>
          </w:p>
        </w:tc>
        <w:tc>
          <w:tcPr>
            <w:tcW w:w="3261" w:type="dxa"/>
            <w:gridSpan w:val="2"/>
            <w:shd w:val="clear" w:color="auto" w:fill="auto"/>
            <w:vAlign w:val="center"/>
          </w:tcPr>
          <w:p w14:paraId="189E63AE" w14:textId="018A3855" w:rsidR="00CB39BF" w:rsidRPr="00125221" w:rsidRDefault="00995D15" w:rsidP="00D87265">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Abril</w:t>
            </w:r>
            <w:r w:rsidR="00CB39BF">
              <w:rPr>
                <w:b/>
                <w:sz w:val="20"/>
                <w:szCs w:val="20"/>
              </w:rPr>
              <w:t xml:space="preserve"> 202</w:t>
            </w:r>
            <w:r>
              <w:rPr>
                <w:b/>
                <w:sz w:val="20"/>
                <w:szCs w:val="20"/>
              </w:rPr>
              <w:t>2</w:t>
            </w:r>
          </w:p>
        </w:tc>
      </w:tr>
      <w:tr w:rsidR="00CB39BF" w:rsidRPr="00125221" w14:paraId="497B2DF3" w14:textId="77777777" w:rsidTr="004F1103">
        <w:trPr>
          <w:trHeight w:val="1131"/>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5A6FD678" w14:textId="77777777" w:rsidR="00CB39BF" w:rsidRPr="00125221" w:rsidRDefault="00CB39BF" w:rsidP="00D87265">
            <w:pPr>
              <w:rPr>
                <w:sz w:val="20"/>
                <w:szCs w:val="20"/>
              </w:rPr>
            </w:pPr>
            <w:r w:rsidRPr="00125221">
              <w:rPr>
                <w:sz w:val="20"/>
                <w:szCs w:val="20"/>
              </w:rPr>
              <w:t>Unidad organizacional:</w:t>
            </w:r>
          </w:p>
        </w:tc>
        <w:tc>
          <w:tcPr>
            <w:tcW w:w="2845" w:type="dxa"/>
            <w:shd w:val="clear" w:color="auto" w:fill="auto"/>
            <w:vAlign w:val="center"/>
          </w:tcPr>
          <w:p w14:paraId="0F83A891" w14:textId="7DE2E13C"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Departamento de Planificación y Estadística.</w:t>
            </w:r>
          </w:p>
        </w:tc>
        <w:tc>
          <w:tcPr>
            <w:tcW w:w="2480" w:type="dxa"/>
            <w:shd w:val="clear" w:color="auto" w:fill="auto"/>
            <w:vAlign w:val="center"/>
          </w:tcPr>
          <w:p w14:paraId="48E67687" w14:textId="2BE150BB"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Dirección de Informática y Estadística.</w:t>
            </w:r>
          </w:p>
        </w:tc>
        <w:tc>
          <w:tcPr>
            <w:tcW w:w="3261" w:type="dxa"/>
            <w:gridSpan w:val="2"/>
            <w:shd w:val="clear" w:color="auto" w:fill="auto"/>
            <w:vAlign w:val="center"/>
          </w:tcPr>
          <w:p w14:paraId="4C5DE731" w14:textId="03E7A9B2"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125221">
              <w:rPr>
                <w:b/>
                <w:sz w:val="20"/>
                <w:szCs w:val="20"/>
              </w:rPr>
              <w:t>Secretaría General</w:t>
            </w:r>
            <w:r>
              <w:rPr>
                <w:b/>
                <w:sz w:val="20"/>
                <w:szCs w:val="20"/>
              </w:rPr>
              <w:t>.</w:t>
            </w:r>
          </w:p>
        </w:tc>
      </w:tr>
      <w:tr w:rsidR="00CB39BF" w:rsidRPr="00125221" w14:paraId="581A5A3B" w14:textId="77777777" w:rsidTr="004F1103">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159E9361" w14:textId="77777777" w:rsidR="00CB39BF" w:rsidRPr="00125221" w:rsidRDefault="00CB39BF" w:rsidP="00D87265">
            <w:pPr>
              <w:rPr>
                <w:sz w:val="20"/>
                <w:szCs w:val="20"/>
              </w:rPr>
            </w:pPr>
            <w:r w:rsidRPr="00125221">
              <w:rPr>
                <w:sz w:val="20"/>
                <w:szCs w:val="20"/>
              </w:rPr>
              <w:t>Nombre y puesto:</w:t>
            </w:r>
          </w:p>
        </w:tc>
        <w:tc>
          <w:tcPr>
            <w:tcW w:w="2845" w:type="dxa"/>
            <w:shd w:val="clear" w:color="auto" w:fill="auto"/>
            <w:vAlign w:val="center"/>
          </w:tcPr>
          <w:p w14:paraId="7F88AA61" w14:textId="77777777" w:rsidR="00CB39BF" w:rsidRPr="00125221" w:rsidRDefault="00CB39BF" w:rsidP="00D872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Licda. Mimia De Yamira Cuellar Estrada</w:t>
            </w:r>
            <w:r>
              <w:rPr>
                <w:sz w:val="20"/>
                <w:szCs w:val="20"/>
              </w:rPr>
              <w:t>.</w:t>
            </w:r>
          </w:p>
          <w:p w14:paraId="38FD49A5" w14:textId="77777777" w:rsidR="00CB39BF" w:rsidRPr="00125221" w:rsidRDefault="00CB39BF" w:rsidP="00D872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Jefe del Departamento de Planificación y Estadísticas</w:t>
            </w:r>
          </w:p>
        </w:tc>
        <w:tc>
          <w:tcPr>
            <w:tcW w:w="2480" w:type="dxa"/>
            <w:shd w:val="clear" w:color="auto" w:fill="auto"/>
            <w:vAlign w:val="center"/>
          </w:tcPr>
          <w:p w14:paraId="526B577E" w14:textId="77777777" w:rsidR="00CB39BF" w:rsidRPr="00125221" w:rsidRDefault="00CB39BF" w:rsidP="00CB39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Lic. Luis Erick Palomo Leonardo</w:t>
            </w:r>
          </w:p>
          <w:p w14:paraId="3D1F2817" w14:textId="7B0858A2" w:rsidR="00CB39BF" w:rsidRPr="00125221" w:rsidRDefault="00CB39BF" w:rsidP="00CB39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Director de Informática y Estadística</w:t>
            </w:r>
          </w:p>
        </w:tc>
        <w:tc>
          <w:tcPr>
            <w:tcW w:w="3261" w:type="dxa"/>
            <w:gridSpan w:val="2"/>
            <w:shd w:val="clear" w:color="auto" w:fill="auto"/>
            <w:vAlign w:val="center"/>
          </w:tcPr>
          <w:p w14:paraId="6F51E1D4" w14:textId="77777777" w:rsidR="00CB39BF" w:rsidRPr="00125221" w:rsidRDefault="00CB39BF" w:rsidP="00D872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Dr. Jorge Mario Andrino Grotewold</w:t>
            </w:r>
          </w:p>
          <w:p w14:paraId="33517C4D" w14:textId="77777777" w:rsidR="00CB39BF" w:rsidRPr="00125221" w:rsidRDefault="00CB39BF" w:rsidP="00D872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5221">
              <w:rPr>
                <w:sz w:val="20"/>
                <w:szCs w:val="20"/>
              </w:rPr>
              <w:t>Secretario General</w:t>
            </w:r>
          </w:p>
        </w:tc>
      </w:tr>
      <w:tr w:rsidR="00CB39BF" w:rsidRPr="00125221" w14:paraId="336B6957" w14:textId="77777777" w:rsidTr="004F1103">
        <w:trPr>
          <w:trHeight w:val="5529"/>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0604757C" w14:textId="77777777" w:rsidR="00CB39BF" w:rsidRPr="00125221" w:rsidRDefault="00CB39BF" w:rsidP="00D87265">
            <w:pPr>
              <w:rPr>
                <w:sz w:val="20"/>
                <w:szCs w:val="20"/>
              </w:rPr>
            </w:pPr>
            <w:r w:rsidRPr="00125221">
              <w:rPr>
                <w:sz w:val="20"/>
                <w:szCs w:val="20"/>
              </w:rPr>
              <w:t>Firma y sello:</w:t>
            </w:r>
          </w:p>
        </w:tc>
        <w:tc>
          <w:tcPr>
            <w:tcW w:w="2845" w:type="dxa"/>
            <w:shd w:val="clear" w:color="auto" w:fill="auto"/>
            <w:vAlign w:val="center"/>
          </w:tcPr>
          <w:p w14:paraId="741BC6AC"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480" w:type="dxa"/>
            <w:shd w:val="clear" w:color="auto" w:fill="auto"/>
          </w:tcPr>
          <w:p w14:paraId="68A1B044"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1DF3FD3E"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446F383"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0F8C714"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2F9FF9E"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BD01076"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8146454"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261" w:type="dxa"/>
            <w:gridSpan w:val="2"/>
            <w:shd w:val="clear" w:color="auto" w:fill="auto"/>
            <w:vAlign w:val="center"/>
          </w:tcPr>
          <w:p w14:paraId="11598C63" w14:textId="77777777" w:rsidR="00CB39BF" w:rsidRPr="00125221" w:rsidRDefault="00CB39BF" w:rsidP="00D87265">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3D5DB17B" w14:textId="77777777" w:rsidR="00FA025B" w:rsidRDefault="00FA025B" w:rsidP="00FA025B">
      <w:pPr>
        <w:spacing w:line="360" w:lineRule="auto"/>
        <w:rPr>
          <w:rFonts w:cstheme="minorHAnsi"/>
          <w:b/>
        </w:rPr>
      </w:pPr>
    </w:p>
    <w:p w14:paraId="66D572FE" w14:textId="77777777" w:rsidR="00AD0784" w:rsidRDefault="00AD0784" w:rsidP="00FA025B">
      <w:pPr>
        <w:spacing w:line="360" w:lineRule="auto"/>
        <w:rPr>
          <w:rFonts w:cstheme="minorHAnsi"/>
          <w:b/>
        </w:rPr>
      </w:pPr>
    </w:p>
    <w:p w14:paraId="2AA3EA7C" w14:textId="77777777" w:rsidR="008D49FC" w:rsidRDefault="008D49FC" w:rsidP="00A77C74">
      <w:pPr>
        <w:pStyle w:val="Ttulo1"/>
        <w:rPr>
          <w:rFonts w:asciiTheme="minorHAnsi" w:hAnsiTheme="minorHAnsi" w:cstheme="minorHAnsi"/>
          <w:b/>
          <w:bCs/>
          <w:color w:val="auto"/>
          <w:sz w:val="28"/>
          <w:szCs w:val="28"/>
        </w:rPr>
      </w:pPr>
    </w:p>
    <w:p w14:paraId="43D89D0B" w14:textId="5BD7373C" w:rsidR="00FA025B" w:rsidRPr="00A77C74" w:rsidRDefault="00FA025B" w:rsidP="00A77C74">
      <w:pPr>
        <w:pStyle w:val="Ttulo1"/>
        <w:rPr>
          <w:rFonts w:asciiTheme="minorHAnsi" w:hAnsiTheme="minorHAnsi" w:cstheme="minorHAnsi"/>
          <w:b/>
          <w:bCs/>
          <w:color w:val="auto"/>
          <w:sz w:val="28"/>
          <w:szCs w:val="28"/>
        </w:rPr>
      </w:pPr>
      <w:bookmarkStart w:id="41" w:name="_Toc101857257"/>
      <w:r w:rsidRPr="00A77C74">
        <w:rPr>
          <w:rFonts w:asciiTheme="minorHAnsi" w:hAnsiTheme="minorHAnsi" w:cstheme="minorHAnsi"/>
          <w:b/>
          <w:bCs/>
          <w:color w:val="auto"/>
          <w:sz w:val="28"/>
          <w:szCs w:val="28"/>
        </w:rPr>
        <w:t>Hoja de elaboración:</w:t>
      </w:r>
      <w:bookmarkEnd w:id="41"/>
    </w:p>
    <w:p w14:paraId="7095CC08" w14:textId="77777777" w:rsidR="009E35E3" w:rsidRDefault="009E35E3" w:rsidP="00FF7C89">
      <w:pPr>
        <w:spacing w:line="360" w:lineRule="auto"/>
        <w:rPr>
          <w:rFonts w:cstheme="minorHAnsi"/>
        </w:rPr>
      </w:pPr>
    </w:p>
    <w:p w14:paraId="5FB4D146" w14:textId="77777777" w:rsidR="00995D15" w:rsidRDefault="00CB39BF" w:rsidP="00CB39BF">
      <w:pPr>
        <w:jc w:val="center"/>
        <w:rPr>
          <w:rFonts w:cs="Arial"/>
          <w:b/>
          <w:bCs/>
          <w:i/>
          <w:sz w:val="28"/>
          <w:szCs w:val="24"/>
          <w:lang w:eastAsia="es-GT"/>
        </w:rPr>
      </w:pPr>
      <w:r w:rsidRPr="00CB39BF">
        <w:rPr>
          <w:rFonts w:cs="Arial"/>
          <w:b/>
          <w:bCs/>
          <w:i/>
          <w:sz w:val="28"/>
          <w:szCs w:val="24"/>
          <w:lang w:eastAsia="es-GT"/>
        </w:rPr>
        <w:t>Plan Estratégico Institucional -PEI- 2021-2025</w:t>
      </w:r>
    </w:p>
    <w:p w14:paraId="12EF5308" w14:textId="4D928800" w:rsidR="00CB39BF" w:rsidRPr="00CB39BF" w:rsidRDefault="00995D15" w:rsidP="00CB39BF">
      <w:pPr>
        <w:jc w:val="center"/>
        <w:rPr>
          <w:sz w:val="28"/>
          <w:szCs w:val="24"/>
        </w:rPr>
      </w:pPr>
      <w:r>
        <w:rPr>
          <w:rFonts w:cs="Arial"/>
          <w:b/>
          <w:bCs/>
          <w:i/>
          <w:sz w:val="28"/>
          <w:szCs w:val="24"/>
          <w:lang w:eastAsia="es-GT"/>
        </w:rPr>
        <w:t>Actualización 2023</w:t>
      </w:r>
      <w:r w:rsidR="00CB39BF" w:rsidRPr="00CB39BF">
        <w:rPr>
          <w:rFonts w:cs="Arial"/>
          <w:b/>
          <w:bCs/>
          <w:i/>
          <w:sz w:val="28"/>
          <w:szCs w:val="24"/>
          <w:lang w:eastAsia="es-GT"/>
        </w:rPr>
        <w:t>.</w:t>
      </w:r>
    </w:p>
    <w:p w14:paraId="7A197EAB" w14:textId="77777777" w:rsidR="00CB39BF" w:rsidRPr="00CB39BF" w:rsidRDefault="00CB39BF" w:rsidP="00CB39BF">
      <w:pPr>
        <w:autoSpaceDE w:val="0"/>
        <w:autoSpaceDN w:val="0"/>
        <w:adjustRightInd w:val="0"/>
        <w:rPr>
          <w:rFonts w:cs="Arial"/>
          <w:b/>
          <w:bCs/>
          <w:i/>
          <w:sz w:val="24"/>
          <w:szCs w:val="24"/>
          <w:lang w:eastAsia="es-GT"/>
        </w:rPr>
      </w:pPr>
    </w:p>
    <w:p w14:paraId="3F1D588A" w14:textId="77777777" w:rsidR="00CB39BF" w:rsidRPr="00CB39BF" w:rsidRDefault="00CB39BF" w:rsidP="00CB39BF">
      <w:pPr>
        <w:autoSpaceDE w:val="0"/>
        <w:autoSpaceDN w:val="0"/>
        <w:adjustRightInd w:val="0"/>
        <w:jc w:val="center"/>
        <w:rPr>
          <w:rFonts w:cs="Arial"/>
          <w:b/>
          <w:bCs/>
          <w:i/>
          <w:sz w:val="24"/>
          <w:szCs w:val="24"/>
          <w:lang w:eastAsia="es-GT"/>
        </w:rPr>
      </w:pPr>
      <w:r w:rsidRPr="00CB39BF">
        <w:rPr>
          <w:rFonts w:cs="Arial"/>
          <w:b/>
          <w:bCs/>
          <w:i/>
          <w:sz w:val="24"/>
          <w:szCs w:val="24"/>
          <w:lang w:eastAsia="es-GT"/>
        </w:rPr>
        <w:t>Metodología e integración de información:</w:t>
      </w:r>
    </w:p>
    <w:p w14:paraId="23B16A59" w14:textId="77777777" w:rsidR="00CB39BF" w:rsidRPr="00CB39BF" w:rsidRDefault="00CB39BF" w:rsidP="00CB39BF">
      <w:pPr>
        <w:autoSpaceDE w:val="0"/>
        <w:autoSpaceDN w:val="0"/>
        <w:adjustRightInd w:val="0"/>
        <w:jc w:val="center"/>
        <w:rPr>
          <w:rFonts w:cs="Arial"/>
          <w:b/>
          <w:i/>
          <w:sz w:val="24"/>
          <w:szCs w:val="24"/>
          <w:lang w:eastAsia="es-GT"/>
        </w:rPr>
      </w:pPr>
      <w:r w:rsidRPr="00CB39BF">
        <w:rPr>
          <w:rFonts w:cs="Arial"/>
          <w:b/>
          <w:i/>
          <w:sz w:val="24"/>
          <w:szCs w:val="24"/>
          <w:lang w:eastAsia="es-GT"/>
        </w:rPr>
        <w:t>Secretaría General.</w:t>
      </w:r>
    </w:p>
    <w:p w14:paraId="6B84D357" w14:textId="77777777" w:rsidR="00CB39BF" w:rsidRPr="00CB39BF" w:rsidRDefault="00CB39BF" w:rsidP="00CB39BF">
      <w:pPr>
        <w:autoSpaceDE w:val="0"/>
        <w:autoSpaceDN w:val="0"/>
        <w:adjustRightInd w:val="0"/>
        <w:jc w:val="center"/>
        <w:rPr>
          <w:rFonts w:cs="Arial"/>
          <w:b/>
          <w:i/>
          <w:sz w:val="24"/>
          <w:szCs w:val="24"/>
          <w:lang w:eastAsia="es-GT"/>
        </w:rPr>
      </w:pPr>
      <w:r w:rsidRPr="00CB39BF">
        <w:rPr>
          <w:rFonts w:cs="Arial"/>
          <w:b/>
          <w:i/>
          <w:sz w:val="24"/>
          <w:szCs w:val="24"/>
          <w:lang w:eastAsia="es-GT"/>
        </w:rPr>
        <w:t>Dirección de Informática y Estadística.</w:t>
      </w:r>
    </w:p>
    <w:p w14:paraId="61AC9635" w14:textId="77777777" w:rsidR="00CB39BF" w:rsidRPr="00CB39BF" w:rsidRDefault="00CB39BF" w:rsidP="00CB39BF">
      <w:pPr>
        <w:autoSpaceDE w:val="0"/>
        <w:autoSpaceDN w:val="0"/>
        <w:adjustRightInd w:val="0"/>
        <w:jc w:val="center"/>
        <w:rPr>
          <w:rFonts w:cs="Arial"/>
          <w:b/>
          <w:i/>
          <w:sz w:val="24"/>
          <w:szCs w:val="24"/>
          <w:lang w:eastAsia="es-GT"/>
        </w:rPr>
      </w:pPr>
      <w:r w:rsidRPr="00CB39BF">
        <w:rPr>
          <w:rFonts w:cs="Arial"/>
          <w:b/>
          <w:i/>
          <w:sz w:val="24"/>
          <w:szCs w:val="24"/>
          <w:lang w:eastAsia="es-GT"/>
        </w:rPr>
        <w:t>Departamento de Planificación y Estadística.</w:t>
      </w:r>
    </w:p>
    <w:p w14:paraId="350B54C8" w14:textId="0C3F7031" w:rsidR="00CB39BF" w:rsidRPr="00CB39BF" w:rsidRDefault="00CB39BF" w:rsidP="00CB39BF">
      <w:pPr>
        <w:autoSpaceDE w:val="0"/>
        <w:autoSpaceDN w:val="0"/>
        <w:adjustRightInd w:val="0"/>
        <w:jc w:val="center"/>
        <w:rPr>
          <w:rFonts w:cs="Arial"/>
          <w:i/>
          <w:sz w:val="24"/>
          <w:szCs w:val="24"/>
          <w:lang w:eastAsia="es-GT"/>
        </w:rPr>
      </w:pPr>
      <w:r w:rsidRPr="00CB39BF">
        <w:rPr>
          <w:rFonts w:cs="Arial"/>
          <w:b/>
          <w:i/>
          <w:sz w:val="24"/>
          <w:szCs w:val="24"/>
          <w:lang w:eastAsia="es-GT"/>
        </w:rPr>
        <w:t>Direcci</w:t>
      </w:r>
      <w:r>
        <w:rPr>
          <w:rFonts w:cs="Arial"/>
          <w:b/>
          <w:i/>
          <w:sz w:val="24"/>
          <w:szCs w:val="24"/>
          <w:lang w:eastAsia="es-GT"/>
        </w:rPr>
        <w:t>ones y Unidades de la SENABED</w:t>
      </w:r>
      <w:r w:rsidRPr="00CB39BF">
        <w:rPr>
          <w:rFonts w:cs="Arial"/>
          <w:b/>
          <w:i/>
          <w:sz w:val="24"/>
          <w:szCs w:val="24"/>
          <w:lang w:eastAsia="es-GT"/>
        </w:rPr>
        <w:t>.</w:t>
      </w:r>
    </w:p>
    <w:p w14:paraId="0EC05B38" w14:textId="77777777" w:rsidR="00CB39BF" w:rsidRDefault="00CB39BF" w:rsidP="00CB39BF">
      <w:pPr>
        <w:autoSpaceDE w:val="0"/>
        <w:autoSpaceDN w:val="0"/>
        <w:adjustRightInd w:val="0"/>
        <w:rPr>
          <w:rFonts w:cs="Arial"/>
          <w:i/>
          <w:sz w:val="24"/>
          <w:szCs w:val="24"/>
          <w:lang w:eastAsia="es-GT"/>
        </w:rPr>
      </w:pPr>
    </w:p>
    <w:p w14:paraId="78BFC10B" w14:textId="77777777" w:rsidR="00CB39BF" w:rsidRPr="00CB39BF" w:rsidRDefault="00CB39BF" w:rsidP="00CB39BF">
      <w:pPr>
        <w:autoSpaceDE w:val="0"/>
        <w:autoSpaceDN w:val="0"/>
        <w:adjustRightInd w:val="0"/>
        <w:rPr>
          <w:rFonts w:cs="Arial"/>
          <w:i/>
          <w:sz w:val="24"/>
          <w:szCs w:val="24"/>
          <w:lang w:eastAsia="es-GT"/>
        </w:rPr>
      </w:pPr>
    </w:p>
    <w:p w14:paraId="04782FAA" w14:textId="77777777" w:rsidR="00CB39BF" w:rsidRPr="00CB39BF" w:rsidRDefault="00CB39BF" w:rsidP="00CB39BF">
      <w:pPr>
        <w:autoSpaceDE w:val="0"/>
        <w:autoSpaceDN w:val="0"/>
        <w:adjustRightInd w:val="0"/>
        <w:jc w:val="center"/>
        <w:rPr>
          <w:rFonts w:cs="Arial"/>
          <w:b/>
          <w:bCs/>
          <w:i/>
          <w:sz w:val="24"/>
          <w:szCs w:val="24"/>
          <w:lang w:eastAsia="es-GT"/>
        </w:rPr>
      </w:pPr>
      <w:r w:rsidRPr="00CB39BF">
        <w:rPr>
          <w:rFonts w:cs="Arial"/>
          <w:b/>
          <w:bCs/>
          <w:i/>
          <w:sz w:val="24"/>
          <w:szCs w:val="24"/>
          <w:lang w:eastAsia="es-GT"/>
        </w:rPr>
        <w:t>Dr. Jorge Mario Andrino Grotewold.</w:t>
      </w:r>
    </w:p>
    <w:p w14:paraId="11C948B4" w14:textId="77777777" w:rsidR="00CB39BF" w:rsidRPr="00CB39BF" w:rsidRDefault="00CB39BF" w:rsidP="00CB39BF">
      <w:pPr>
        <w:autoSpaceDE w:val="0"/>
        <w:autoSpaceDN w:val="0"/>
        <w:adjustRightInd w:val="0"/>
        <w:jc w:val="center"/>
        <w:rPr>
          <w:rFonts w:cs="Arial"/>
          <w:b/>
          <w:bCs/>
          <w:i/>
          <w:sz w:val="24"/>
          <w:szCs w:val="24"/>
          <w:lang w:eastAsia="es-GT"/>
        </w:rPr>
      </w:pPr>
      <w:r w:rsidRPr="00CB39BF">
        <w:rPr>
          <w:rFonts w:cs="Arial"/>
          <w:b/>
          <w:bCs/>
          <w:i/>
          <w:sz w:val="24"/>
          <w:szCs w:val="24"/>
          <w:lang w:eastAsia="es-GT"/>
        </w:rPr>
        <w:t>Secretario General.</w:t>
      </w:r>
    </w:p>
    <w:p w14:paraId="271D05A1" w14:textId="77777777" w:rsidR="00CB39BF" w:rsidRPr="00CB39BF" w:rsidRDefault="00CB39BF" w:rsidP="00CB39BF">
      <w:pPr>
        <w:autoSpaceDE w:val="0"/>
        <w:autoSpaceDN w:val="0"/>
        <w:adjustRightInd w:val="0"/>
        <w:jc w:val="center"/>
        <w:rPr>
          <w:rFonts w:cs="Arial"/>
          <w:i/>
          <w:sz w:val="24"/>
          <w:szCs w:val="24"/>
          <w:lang w:eastAsia="es-GT"/>
        </w:rPr>
      </w:pPr>
    </w:p>
    <w:p w14:paraId="1F6DC3D6" w14:textId="77777777" w:rsidR="00CB39BF" w:rsidRPr="00CB39BF" w:rsidRDefault="00CB39BF" w:rsidP="00CB39BF">
      <w:pPr>
        <w:autoSpaceDE w:val="0"/>
        <w:autoSpaceDN w:val="0"/>
        <w:adjustRightInd w:val="0"/>
        <w:jc w:val="center"/>
        <w:rPr>
          <w:rFonts w:cs="Arial"/>
          <w:i/>
          <w:sz w:val="24"/>
          <w:szCs w:val="24"/>
          <w:lang w:eastAsia="es-GT"/>
        </w:rPr>
      </w:pPr>
    </w:p>
    <w:p w14:paraId="50FEB41F" w14:textId="77777777" w:rsidR="00CB39BF" w:rsidRPr="00CB39BF" w:rsidRDefault="00CB39BF" w:rsidP="00CB39BF">
      <w:pPr>
        <w:jc w:val="center"/>
        <w:rPr>
          <w:b/>
          <w:i/>
          <w:sz w:val="24"/>
          <w:szCs w:val="24"/>
        </w:rPr>
      </w:pPr>
      <w:r w:rsidRPr="00CB39BF">
        <w:rPr>
          <w:b/>
          <w:i/>
          <w:sz w:val="24"/>
          <w:szCs w:val="24"/>
        </w:rPr>
        <w:t xml:space="preserve">Diagonal 6, 10-26 Zona 10 </w:t>
      </w:r>
    </w:p>
    <w:p w14:paraId="5650D8C2" w14:textId="77777777" w:rsidR="00CB39BF" w:rsidRPr="00200A45" w:rsidRDefault="00CB39BF" w:rsidP="00CB39BF">
      <w:pPr>
        <w:jc w:val="center"/>
        <w:rPr>
          <w:b/>
          <w:i/>
        </w:rPr>
      </w:pPr>
      <w:r w:rsidRPr="00200A45">
        <w:rPr>
          <w:b/>
          <w:i/>
        </w:rPr>
        <w:t>Tel: (502) 2495-0600</w:t>
      </w:r>
    </w:p>
    <w:p w14:paraId="76987FF6" w14:textId="77777777" w:rsidR="00CB39BF" w:rsidRPr="00200A45" w:rsidRDefault="00735D73" w:rsidP="00CB39BF">
      <w:pPr>
        <w:jc w:val="center"/>
        <w:rPr>
          <w:b/>
          <w:i/>
        </w:rPr>
      </w:pPr>
      <w:hyperlink r:id="rId40" w:history="1">
        <w:r w:rsidR="00CB39BF" w:rsidRPr="00200A45">
          <w:rPr>
            <w:rStyle w:val="Hipervnculo"/>
            <w:b/>
            <w:i/>
          </w:rPr>
          <w:t>www.senabed.gob.gt</w:t>
        </w:r>
      </w:hyperlink>
    </w:p>
    <w:p w14:paraId="5371F960" w14:textId="77777777" w:rsidR="00CB39BF" w:rsidRPr="00200A45" w:rsidRDefault="00CB39BF" w:rsidP="00CB39BF">
      <w:pPr>
        <w:jc w:val="center"/>
        <w:rPr>
          <w:b/>
          <w:i/>
        </w:rPr>
      </w:pPr>
    </w:p>
    <w:p w14:paraId="09D7A4E1" w14:textId="4DD6266D" w:rsidR="00CB39BF" w:rsidRPr="00CB39BF" w:rsidRDefault="00CB39BF" w:rsidP="00CB39BF">
      <w:pPr>
        <w:jc w:val="center"/>
        <w:rPr>
          <w:rFonts w:cs="Arial"/>
          <w:b/>
          <w:i/>
          <w:sz w:val="24"/>
          <w:szCs w:val="28"/>
          <w:lang w:eastAsia="es-GT"/>
        </w:rPr>
      </w:pPr>
      <w:r>
        <w:rPr>
          <w:rFonts w:cs="Arial"/>
          <w:b/>
          <w:i/>
          <w:sz w:val="24"/>
          <w:szCs w:val="28"/>
          <w:lang w:eastAsia="es-GT"/>
        </w:rPr>
        <w:t xml:space="preserve">Guatemala, </w:t>
      </w:r>
      <w:r w:rsidR="00420008">
        <w:rPr>
          <w:rFonts w:cs="Arial"/>
          <w:b/>
          <w:i/>
          <w:sz w:val="24"/>
          <w:szCs w:val="28"/>
          <w:lang w:eastAsia="es-GT"/>
        </w:rPr>
        <w:t>Abril</w:t>
      </w:r>
      <w:r>
        <w:rPr>
          <w:rFonts w:cs="Arial"/>
          <w:b/>
          <w:i/>
          <w:sz w:val="24"/>
          <w:szCs w:val="28"/>
          <w:lang w:eastAsia="es-GT"/>
        </w:rPr>
        <w:t xml:space="preserve"> 202</w:t>
      </w:r>
      <w:r w:rsidR="00420008">
        <w:rPr>
          <w:rFonts w:cs="Arial"/>
          <w:b/>
          <w:i/>
          <w:sz w:val="24"/>
          <w:szCs w:val="28"/>
          <w:lang w:eastAsia="es-GT"/>
        </w:rPr>
        <w:t>2</w:t>
      </w:r>
      <w:r w:rsidRPr="00CB39BF">
        <w:rPr>
          <w:rFonts w:cs="Arial"/>
          <w:b/>
          <w:i/>
          <w:sz w:val="24"/>
          <w:szCs w:val="28"/>
          <w:lang w:eastAsia="es-GT"/>
        </w:rPr>
        <w:t>.</w:t>
      </w:r>
    </w:p>
    <w:p w14:paraId="60FF6B23" w14:textId="77777777" w:rsidR="00FF7C89" w:rsidRPr="00507A66" w:rsidRDefault="00FF7C89" w:rsidP="00507A66">
      <w:pPr>
        <w:spacing w:line="360" w:lineRule="auto"/>
        <w:rPr>
          <w:rFonts w:cstheme="minorHAnsi"/>
        </w:rPr>
      </w:pPr>
    </w:p>
    <w:sectPr w:rsidR="00FF7C89" w:rsidRPr="00507A66" w:rsidSect="00051425">
      <w:pgSz w:w="12240" w:h="15840" w:code="1"/>
      <w:pgMar w:top="141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899BE" w14:textId="77777777" w:rsidR="006E7764" w:rsidRDefault="006E7764" w:rsidP="00CB332D">
      <w:pPr>
        <w:spacing w:after="0" w:line="240" w:lineRule="auto"/>
      </w:pPr>
      <w:r>
        <w:separator/>
      </w:r>
    </w:p>
  </w:endnote>
  <w:endnote w:type="continuationSeparator" w:id="0">
    <w:p w14:paraId="491785E5" w14:textId="77777777" w:rsidR="006E7764" w:rsidRDefault="006E7764" w:rsidP="00CB3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1615"/>
      <w:docPartObj>
        <w:docPartGallery w:val="Page Numbers (Bottom of Page)"/>
        <w:docPartUnique/>
      </w:docPartObj>
    </w:sdtPr>
    <w:sdtEndPr>
      <w:rPr>
        <w:b/>
        <w:sz w:val="28"/>
        <w:szCs w:val="28"/>
      </w:rPr>
    </w:sdtEndPr>
    <w:sdtContent>
      <w:p w14:paraId="49D6C156" w14:textId="317264CD" w:rsidR="006E7764" w:rsidRPr="005A6850" w:rsidRDefault="006E7764">
        <w:pPr>
          <w:pStyle w:val="Piedepgina"/>
          <w:jc w:val="center"/>
          <w:rPr>
            <w:b/>
            <w:sz w:val="28"/>
            <w:szCs w:val="28"/>
          </w:rPr>
        </w:pPr>
        <w:r w:rsidRPr="00791D67">
          <w:rPr>
            <w:noProof/>
            <w:lang w:eastAsia="es-GT"/>
          </w:rPr>
          <w:t xml:space="preserve"> </w:t>
        </w:r>
        <w:r>
          <w:rPr>
            <w:noProof/>
            <w:lang w:eastAsia="es-GT"/>
          </w:rPr>
          <w:drawing>
            <wp:anchor distT="0" distB="0" distL="114300" distR="114300" simplePos="0" relativeHeight="251658239" behindDoc="1" locked="0" layoutInCell="1" allowOverlap="1" wp14:anchorId="4BEC5FD6" wp14:editId="62B646DC">
              <wp:simplePos x="0" y="0"/>
              <wp:positionH relativeFrom="column">
                <wp:posOffset>-767080</wp:posOffset>
              </wp:positionH>
              <wp:positionV relativeFrom="paragraph">
                <wp:posOffset>-386648</wp:posOffset>
              </wp:positionV>
              <wp:extent cx="7444583" cy="1130300"/>
              <wp:effectExtent l="0" t="0" r="4445" b="0"/>
              <wp:wrapNone/>
              <wp:docPr id="482" name="Imagen 482"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7444583"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735D73" w:rsidRPr="00735D73">
          <w:rPr>
            <w:b/>
            <w:noProof/>
            <w:sz w:val="28"/>
            <w:szCs w:val="28"/>
            <w:lang w:val="es-ES"/>
          </w:rPr>
          <w:t>2</w:t>
        </w:r>
        <w:r w:rsidRPr="005A6850">
          <w:rPr>
            <w:b/>
            <w:sz w:val="28"/>
            <w:szCs w:val="28"/>
          </w:rPr>
          <w:fldChar w:fldCharType="end"/>
        </w:r>
      </w:p>
    </w:sdtContent>
  </w:sdt>
  <w:p w14:paraId="4EC3DCEE" w14:textId="5582B9BA" w:rsidR="006E7764" w:rsidRPr="007A1D81" w:rsidRDefault="006E7764" w:rsidP="007A1D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604772"/>
      <w:docPartObj>
        <w:docPartGallery w:val="Page Numbers (Bottom of Page)"/>
        <w:docPartUnique/>
      </w:docPartObj>
    </w:sdtPr>
    <w:sdtEndPr>
      <w:rPr>
        <w:b/>
        <w:sz w:val="28"/>
        <w:szCs w:val="28"/>
      </w:rPr>
    </w:sdtEndPr>
    <w:sdtContent>
      <w:p w14:paraId="73022A84" w14:textId="5E5C928B" w:rsidR="006E7764" w:rsidRPr="005A6850" w:rsidRDefault="006E7764">
        <w:pPr>
          <w:pStyle w:val="Piedepgina"/>
          <w:jc w:val="center"/>
          <w:rPr>
            <w:b/>
            <w:sz w:val="28"/>
            <w:szCs w:val="28"/>
          </w:rPr>
        </w:pPr>
        <w:r w:rsidRPr="00791D67">
          <w:rPr>
            <w:noProof/>
            <w:lang w:eastAsia="es-GT"/>
          </w:rPr>
          <w:t xml:space="preserve"> </w:t>
        </w:r>
        <w:r>
          <w:rPr>
            <w:noProof/>
            <w:lang w:eastAsia="es-GT"/>
          </w:rPr>
          <w:drawing>
            <wp:anchor distT="0" distB="0" distL="114300" distR="114300" simplePos="0" relativeHeight="251677696" behindDoc="1" locked="0" layoutInCell="1" allowOverlap="1" wp14:anchorId="0D6C48C9" wp14:editId="0E30F52E">
              <wp:simplePos x="0" y="0"/>
              <wp:positionH relativeFrom="column">
                <wp:posOffset>-767080</wp:posOffset>
              </wp:positionH>
              <wp:positionV relativeFrom="paragraph">
                <wp:posOffset>-386648</wp:posOffset>
              </wp:positionV>
              <wp:extent cx="7444583" cy="1130300"/>
              <wp:effectExtent l="0" t="0" r="4445" b="0"/>
              <wp:wrapNone/>
              <wp:docPr id="10" name="Imagen 10"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7444583"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3D7404" w:rsidRPr="003D7404">
          <w:rPr>
            <w:b/>
            <w:noProof/>
            <w:sz w:val="28"/>
            <w:szCs w:val="28"/>
            <w:lang w:val="es-ES"/>
          </w:rPr>
          <w:t>15</w:t>
        </w:r>
        <w:r w:rsidRPr="005A6850">
          <w:rPr>
            <w:b/>
            <w:sz w:val="28"/>
            <w:szCs w:val="28"/>
          </w:rPr>
          <w:fldChar w:fldCharType="end"/>
        </w:r>
      </w:p>
    </w:sdtContent>
  </w:sdt>
  <w:p w14:paraId="3525FD1E" w14:textId="77777777" w:rsidR="006E7764" w:rsidRPr="007A1D81" w:rsidRDefault="006E7764" w:rsidP="007A1D8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28976"/>
      <w:docPartObj>
        <w:docPartGallery w:val="Page Numbers (Bottom of Page)"/>
        <w:docPartUnique/>
      </w:docPartObj>
    </w:sdtPr>
    <w:sdtEndPr>
      <w:rPr>
        <w:b/>
        <w:sz w:val="28"/>
        <w:szCs w:val="28"/>
      </w:rPr>
    </w:sdtEndPr>
    <w:sdtContent>
      <w:p w14:paraId="3EA45EAD" w14:textId="57C91557" w:rsidR="006E7764" w:rsidRPr="005A6850" w:rsidRDefault="006E7764">
        <w:pPr>
          <w:pStyle w:val="Piedepgina"/>
          <w:jc w:val="center"/>
          <w:rPr>
            <w:b/>
            <w:sz w:val="28"/>
            <w:szCs w:val="28"/>
          </w:rPr>
        </w:pPr>
        <w:r>
          <w:rPr>
            <w:noProof/>
            <w:lang w:eastAsia="es-GT"/>
          </w:rPr>
          <w:drawing>
            <wp:anchor distT="0" distB="0" distL="114300" distR="114300" simplePos="0" relativeHeight="251667456" behindDoc="1" locked="0" layoutInCell="1" allowOverlap="1" wp14:anchorId="61129044" wp14:editId="2035785E">
              <wp:simplePos x="0" y="0"/>
              <wp:positionH relativeFrom="column">
                <wp:posOffset>-936389</wp:posOffset>
              </wp:positionH>
              <wp:positionV relativeFrom="paragraph">
                <wp:posOffset>18223</wp:posOffset>
              </wp:positionV>
              <wp:extent cx="9690735" cy="725556"/>
              <wp:effectExtent l="0" t="0" r="0" b="0"/>
              <wp:wrapNone/>
              <wp:docPr id="14" name="Imagen 14"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3D7404" w:rsidRPr="003D7404">
          <w:rPr>
            <w:b/>
            <w:noProof/>
            <w:sz w:val="28"/>
            <w:szCs w:val="28"/>
            <w:lang w:val="es-ES"/>
          </w:rPr>
          <w:t>17</w:t>
        </w:r>
        <w:r w:rsidRPr="005A6850">
          <w:rPr>
            <w:b/>
            <w:sz w:val="28"/>
            <w:szCs w:val="28"/>
          </w:rPr>
          <w:fldChar w:fldCharType="end"/>
        </w:r>
      </w:p>
    </w:sdtContent>
  </w:sdt>
  <w:p w14:paraId="42D0D89B" w14:textId="77777777" w:rsidR="006E7764" w:rsidRPr="007A1D81" w:rsidRDefault="006E7764" w:rsidP="007A1D8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316049"/>
      <w:docPartObj>
        <w:docPartGallery w:val="Page Numbers (Bottom of Page)"/>
        <w:docPartUnique/>
      </w:docPartObj>
    </w:sdtPr>
    <w:sdtEndPr>
      <w:rPr>
        <w:b/>
        <w:sz w:val="28"/>
        <w:szCs w:val="28"/>
      </w:rPr>
    </w:sdtEndPr>
    <w:sdtContent>
      <w:p w14:paraId="3EF40410" w14:textId="1812779A" w:rsidR="006E7764" w:rsidRPr="005A6850" w:rsidRDefault="006E7764">
        <w:pPr>
          <w:pStyle w:val="Piedepgina"/>
          <w:jc w:val="center"/>
          <w:rPr>
            <w:b/>
            <w:sz w:val="28"/>
            <w:szCs w:val="28"/>
          </w:rPr>
        </w:pPr>
        <w:r>
          <w:rPr>
            <w:noProof/>
            <w:lang w:eastAsia="es-GT"/>
          </w:rPr>
          <w:drawing>
            <wp:anchor distT="0" distB="0" distL="114300" distR="114300" simplePos="0" relativeHeight="251673600" behindDoc="1" locked="0" layoutInCell="1" allowOverlap="1" wp14:anchorId="429DAA76" wp14:editId="35A15366">
              <wp:simplePos x="0" y="0"/>
              <wp:positionH relativeFrom="column">
                <wp:posOffset>-936389</wp:posOffset>
              </wp:positionH>
              <wp:positionV relativeFrom="paragraph">
                <wp:posOffset>18223</wp:posOffset>
              </wp:positionV>
              <wp:extent cx="9690735" cy="725556"/>
              <wp:effectExtent l="0" t="0" r="0" b="0"/>
              <wp:wrapNone/>
              <wp:docPr id="23" name="Imagen 23"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3D7404" w:rsidRPr="003D7404">
          <w:rPr>
            <w:b/>
            <w:noProof/>
            <w:sz w:val="28"/>
            <w:szCs w:val="28"/>
            <w:lang w:val="es-ES"/>
          </w:rPr>
          <w:t>21</w:t>
        </w:r>
        <w:r w:rsidRPr="005A6850">
          <w:rPr>
            <w:b/>
            <w:sz w:val="28"/>
            <w:szCs w:val="28"/>
          </w:rPr>
          <w:fldChar w:fldCharType="end"/>
        </w:r>
      </w:p>
    </w:sdtContent>
  </w:sdt>
  <w:p w14:paraId="324CAD35" w14:textId="77777777" w:rsidR="006E7764" w:rsidRPr="007A1D81" w:rsidRDefault="006E7764" w:rsidP="007A1D8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345491"/>
      <w:docPartObj>
        <w:docPartGallery w:val="Page Numbers (Bottom of Page)"/>
        <w:docPartUnique/>
      </w:docPartObj>
    </w:sdtPr>
    <w:sdtEndPr>
      <w:rPr>
        <w:b/>
        <w:sz w:val="28"/>
        <w:szCs w:val="28"/>
      </w:rPr>
    </w:sdtEndPr>
    <w:sdtContent>
      <w:p w14:paraId="050D8202" w14:textId="2948B482" w:rsidR="006E7764" w:rsidRPr="005A6850" w:rsidRDefault="006E7764">
        <w:pPr>
          <w:pStyle w:val="Piedepgina"/>
          <w:jc w:val="center"/>
          <w:rPr>
            <w:b/>
            <w:sz w:val="28"/>
            <w:szCs w:val="28"/>
          </w:rPr>
        </w:pPr>
        <w:r>
          <w:rPr>
            <w:noProof/>
            <w:lang w:eastAsia="es-GT"/>
          </w:rPr>
          <w:drawing>
            <wp:anchor distT="0" distB="0" distL="114300" distR="114300" simplePos="0" relativeHeight="251681792" behindDoc="1" locked="0" layoutInCell="1" allowOverlap="1" wp14:anchorId="4C798204" wp14:editId="6C7DC32B">
              <wp:simplePos x="0" y="0"/>
              <wp:positionH relativeFrom="column">
                <wp:posOffset>-936389</wp:posOffset>
              </wp:positionH>
              <wp:positionV relativeFrom="paragraph">
                <wp:posOffset>18223</wp:posOffset>
              </wp:positionV>
              <wp:extent cx="9690735" cy="725556"/>
              <wp:effectExtent l="0" t="0" r="0" b="0"/>
              <wp:wrapNone/>
              <wp:docPr id="28" name="Imagen 28"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3D7404" w:rsidRPr="003D7404">
          <w:rPr>
            <w:b/>
            <w:noProof/>
            <w:sz w:val="28"/>
            <w:szCs w:val="28"/>
            <w:lang w:val="es-ES"/>
          </w:rPr>
          <w:t>42</w:t>
        </w:r>
        <w:r w:rsidRPr="005A6850">
          <w:rPr>
            <w:b/>
            <w:sz w:val="28"/>
            <w:szCs w:val="28"/>
          </w:rPr>
          <w:fldChar w:fldCharType="end"/>
        </w:r>
      </w:p>
    </w:sdtContent>
  </w:sdt>
  <w:p w14:paraId="72414178" w14:textId="77777777" w:rsidR="006E7764" w:rsidRPr="007A1D81" w:rsidRDefault="006E7764" w:rsidP="007A1D8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22538"/>
      <w:docPartObj>
        <w:docPartGallery w:val="Page Numbers (Bottom of Page)"/>
        <w:docPartUnique/>
      </w:docPartObj>
    </w:sdtPr>
    <w:sdtEndPr>
      <w:rPr>
        <w:b/>
        <w:sz w:val="28"/>
        <w:szCs w:val="28"/>
      </w:rPr>
    </w:sdtEndPr>
    <w:sdtContent>
      <w:p w14:paraId="346B5C5A" w14:textId="778D889D" w:rsidR="006E7764" w:rsidRPr="005A6850" w:rsidRDefault="006E7764">
        <w:pPr>
          <w:pStyle w:val="Piedepgina"/>
          <w:jc w:val="center"/>
          <w:rPr>
            <w:b/>
            <w:sz w:val="28"/>
            <w:szCs w:val="28"/>
          </w:rPr>
        </w:pPr>
        <w:r>
          <w:rPr>
            <w:noProof/>
            <w:lang w:eastAsia="es-GT"/>
          </w:rPr>
          <w:drawing>
            <wp:anchor distT="0" distB="0" distL="114300" distR="114300" simplePos="0" relativeHeight="251689984" behindDoc="1" locked="0" layoutInCell="1" allowOverlap="1" wp14:anchorId="68667934" wp14:editId="3E44A75E">
              <wp:simplePos x="0" y="0"/>
              <wp:positionH relativeFrom="column">
                <wp:posOffset>-936389</wp:posOffset>
              </wp:positionH>
              <wp:positionV relativeFrom="paragraph">
                <wp:posOffset>18223</wp:posOffset>
              </wp:positionV>
              <wp:extent cx="9690735" cy="725556"/>
              <wp:effectExtent l="0" t="0" r="0" b="0"/>
              <wp:wrapNone/>
              <wp:docPr id="49" name="Imagen 49"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3D7404" w:rsidRPr="003D7404">
          <w:rPr>
            <w:b/>
            <w:noProof/>
            <w:sz w:val="28"/>
            <w:szCs w:val="28"/>
            <w:lang w:val="es-ES"/>
          </w:rPr>
          <w:t>45</w:t>
        </w:r>
        <w:r w:rsidRPr="005A6850">
          <w:rPr>
            <w:b/>
            <w:sz w:val="28"/>
            <w:szCs w:val="28"/>
          </w:rPr>
          <w:fldChar w:fldCharType="end"/>
        </w:r>
      </w:p>
    </w:sdtContent>
  </w:sdt>
  <w:p w14:paraId="15C2ACA8" w14:textId="77777777" w:rsidR="006E7764" w:rsidRPr="007A1D81" w:rsidRDefault="006E7764" w:rsidP="007A1D8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890923"/>
      <w:docPartObj>
        <w:docPartGallery w:val="Page Numbers (Bottom of Page)"/>
        <w:docPartUnique/>
      </w:docPartObj>
    </w:sdtPr>
    <w:sdtEndPr>
      <w:rPr>
        <w:b/>
        <w:sz w:val="28"/>
        <w:szCs w:val="28"/>
      </w:rPr>
    </w:sdtEndPr>
    <w:sdtContent>
      <w:p w14:paraId="5BB4E035" w14:textId="21FAA184" w:rsidR="006E7764" w:rsidRPr="005A6850" w:rsidRDefault="006E7764">
        <w:pPr>
          <w:pStyle w:val="Piedepgina"/>
          <w:jc w:val="center"/>
          <w:rPr>
            <w:b/>
            <w:sz w:val="28"/>
            <w:szCs w:val="28"/>
          </w:rPr>
        </w:pPr>
        <w:r>
          <w:rPr>
            <w:noProof/>
            <w:lang w:eastAsia="es-GT"/>
          </w:rPr>
          <w:drawing>
            <wp:anchor distT="0" distB="0" distL="114300" distR="114300" simplePos="0" relativeHeight="251683840" behindDoc="1" locked="0" layoutInCell="1" allowOverlap="1" wp14:anchorId="330FBEC9" wp14:editId="7E1705C0">
              <wp:simplePos x="0" y="0"/>
              <wp:positionH relativeFrom="column">
                <wp:posOffset>-936389</wp:posOffset>
              </wp:positionH>
              <wp:positionV relativeFrom="paragraph">
                <wp:posOffset>18223</wp:posOffset>
              </wp:positionV>
              <wp:extent cx="9690735" cy="725556"/>
              <wp:effectExtent l="0" t="0" r="0" b="0"/>
              <wp:wrapNone/>
              <wp:docPr id="45" name="Imagen 45"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3D7404" w:rsidRPr="003D7404">
          <w:rPr>
            <w:b/>
            <w:noProof/>
            <w:sz w:val="28"/>
            <w:szCs w:val="28"/>
            <w:lang w:val="es-ES"/>
          </w:rPr>
          <w:t>67</w:t>
        </w:r>
        <w:r w:rsidRPr="005A6850">
          <w:rPr>
            <w:b/>
            <w:sz w:val="28"/>
            <w:szCs w:val="28"/>
          </w:rPr>
          <w:fldChar w:fldCharType="end"/>
        </w:r>
      </w:p>
    </w:sdtContent>
  </w:sdt>
  <w:p w14:paraId="450A313D" w14:textId="77777777" w:rsidR="006E7764" w:rsidRPr="007A1D81" w:rsidRDefault="006E7764" w:rsidP="007A1D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7644B" w14:textId="77777777" w:rsidR="006E7764" w:rsidRDefault="006E7764" w:rsidP="00CB332D">
      <w:pPr>
        <w:spacing w:after="0" w:line="240" w:lineRule="auto"/>
      </w:pPr>
      <w:r>
        <w:separator/>
      </w:r>
    </w:p>
  </w:footnote>
  <w:footnote w:type="continuationSeparator" w:id="0">
    <w:p w14:paraId="60EDEE2E" w14:textId="77777777" w:rsidR="006E7764" w:rsidRDefault="006E7764" w:rsidP="00CB332D">
      <w:pPr>
        <w:spacing w:after="0" w:line="240" w:lineRule="auto"/>
      </w:pPr>
      <w:r>
        <w:continuationSeparator/>
      </w:r>
    </w:p>
  </w:footnote>
  <w:footnote w:id="1">
    <w:p w14:paraId="136F6C10" w14:textId="77777777" w:rsidR="006E7764" w:rsidRPr="001B2D7E" w:rsidRDefault="006E7764" w:rsidP="004A7025">
      <w:pPr>
        <w:pStyle w:val="Textonotapie"/>
      </w:pPr>
      <w:r>
        <w:rPr>
          <w:rStyle w:val="Refdenotaalpie"/>
        </w:rPr>
        <w:footnoteRef/>
      </w:r>
      <w:r>
        <w:t>Considerando uno del Decreto Número 55-2010.</w:t>
      </w:r>
    </w:p>
  </w:footnote>
  <w:footnote w:id="2">
    <w:p w14:paraId="0A4D87EF" w14:textId="77777777" w:rsidR="006E7764" w:rsidRDefault="006E7764" w:rsidP="00835F67">
      <w:pPr>
        <w:pStyle w:val="Textonotapie"/>
      </w:pPr>
      <w:r>
        <w:rPr>
          <w:rStyle w:val="Refdenotaalpie"/>
        </w:rPr>
        <w:footnoteRef/>
      </w:r>
      <w:r>
        <w:t xml:space="preserve"> Decreto Número 9-2019, Capítulo V, Artículo 12. Se adiciona la literal h) al artículo 40 del Decreto Número 55-2010 del Congreso de la República, Ley de Extinción de Dominio.</w:t>
      </w:r>
    </w:p>
  </w:footnote>
  <w:footnote w:id="3">
    <w:p w14:paraId="587D9A3E" w14:textId="77777777" w:rsidR="0031501B" w:rsidRPr="00C010C0" w:rsidRDefault="0031501B" w:rsidP="0031501B">
      <w:pPr>
        <w:pStyle w:val="Textonotapie"/>
        <w:jc w:val="both"/>
        <w:rPr>
          <w:rFonts w:cstheme="minorHAnsi"/>
          <w:sz w:val="18"/>
        </w:rPr>
      </w:pPr>
      <w:r>
        <w:rPr>
          <w:rStyle w:val="Refdenotaalpie"/>
        </w:rPr>
        <w:footnoteRef/>
      </w:r>
      <w:r>
        <w:t xml:space="preserve"> </w:t>
      </w:r>
      <w:r w:rsidRPr="00C010C0">
        <w:rPr>
          <w:rFonts w:cstheme="minorHAnsi"/>
          <w:sz w:val="18"/>
        </w:rPr>
        <w:t xml:space="preserve">Acuerdo 55-2020 </w:t>
      </w:r>
      <w:r>
        <w:rPr>
          <w:rFonts w:cstheme="minorHAnsi"/>
          <w:sz w:val="18"/>
        </w:rPr>
        <w:t xml:space="preserve">de Secretaría General de la SENABED, </w:t>
      </w:r>
      <w:r w:rsidRPr="00C010C0">
        <w:rPr>
          <w:rFonts w:cstheme="minorHAnsi"/>
          <w:sz w:val="18"/>
        </w:rPr>
        <w:t>Código de Ética de la SENABED, 13 de noviembre 2020.</w:t>
      </w:r>
    </w:p>
    <w:p w14:paraId="659326B2" w14:textId="77777777" w:rsidR="0031501B" w:rsidRPr="00C010C0" w:rsidRDefault="0031501B" w:rsidP="0031501B">
      <w:pPr>
        <w:pStyle w:val="Textonotapie"/>
        <w:jc w:val="both"/>
        <w:rPr>
          <w:rFonts w:cstheme="minorHAnsi"/>
          <w:sz w:val="18"/>
        </w:rPr>
      </w:pPr>
      <w:r w:rsidRPr="00C010C0">
        <w:rPr>
          <w:rFonts w:cstheme="minorHAnsi"/>
          <w:sz w:val="18"/>
        </w:rPr>
        <w:t xml:space="preserve">Acuerdo 57-2020 </w:t>
      </w:r>
      <w:r>
        <w:rPr>
          <w:rFonts w:cstheme="minorHAnsi"/>
          <w:sz w:val="18"/>
        </w:rPr>
        <w:t xml:space="preserve">de Secretaría General de la SENABED, </w:t>
      </w:r>
      <w:r w:rsidRPr="00C010C0">
        <w:rPr>
          <w:rFonts w:cstheme="minorHAnsi"/>
          <w:sz w:val="18"/>
        </w:rPr>
        <w:t>Disposiciones administrativas para alcanzar los mecanismos de respeto y tolerancia para la inclusión de las personas con discapacidad, 13 de noviembre 2020.</w:t>
      </w:r>
    </w:p>
    <w:p w14:paraId="2F942528" w14:textId="2771C049" w:rsidR="0031501B" w:rsidRPr="0031501B" w:rsidRDefault="0031501B" w:rsidP="0031501B">
      <w:pPr>
        <w:pStyle w:val="Textonotapie"/>
        <w:jc w:val="both"/>
        <w:rPr>
          <w:lang w:val="es-ES"/>
        </w:rPr>
      </w:pPr>
      <w:r>
        <w:rPr>
          <w:rFonts w:cstheme="minorHAnsi"/>
          <w:sz w:val="18"/>
        </w:rPr>
        <w:t>Acuerdo 32-2022</w:t>
      </w:r>
      <w:r w:rsidRPr="00C010C0">
        <w:rPr>
          <w:rFonts w:cstheme="minorHAnsi"/>
          <w:sz w:val="18"/>
        </w:rPr>
        <w:t xml:space="preserve"> </w:t>
      </w:r>
      <w:r>
        <w:rPr>
          <w:rFonts w:cstheme="minorHAnsi"/>
          <w:sz w:val="18"/>
        </w:rPr>
        <w:t>de Secretaría General de la SENABED, normativa interna para la implementación del SINACIG, 27 de abril 2022</w:t>
      </w:r>
      <w:r w:rsidRPr="00C010C0">
        <w:rPr>
          <w:rFonts w:cstheme="minorHAnsi"/>
          <w:sz w:val="18"/>
        </w:rPr>
        <w:t>.</w:t>
      </w:r>
      <w:r>
        <w:rPr>
          <w:sz w:val="18"/>
        </w:rPr>
        <w:t xml:space="preserve"> </w:t>
      </w:r>
    </w:p>
  </w:footnote>
  <w:footnote w:id="4">
    <w:p w14:paraId="4C0B9A6B" w14:textId="77777777" w:rsidR="006E7764" w:rsidRPr="00C73926" w:rsidRDefault="006E7764" w:rsidP="00F30465">
      <w:pPr>
        <w:pStyle w:val="Textonotapie"/>
        <w:jc w:val="both"/>
        <w:rPr>
          <w:sz w:val="18"/>
          <w:szCs w:val="18"/>
        </w:rPr>
      </w:pPr>
      <w:r w:rsidRPr="00C73926">
        <w:rPr>
          <w:rStyle w:val="Refdenotaalpie"/>
          <w:sz w:val="18"/>
          <w:szCs w:val="18"/>
        </w:rPr>
        <w:footnoteRef/>
      </w:r>
      <w:r w:rsidRPr="00C73926">
        <w:rPr>
          <w:sz w:val="18"/>
          <w:szCs w:val="18"/>
        </w:rPr>
        <w:t xml:space="preserve"> Libro d</w:t>
      </w:r>
      <w:r>
        <w:rPr>
          <w:sz w:val="18"/>
          <w:szCs w:val="18"/>
        </w:rPr>
        <w:t>e Actas del CONABED, Acta No. 05-2021 de fecha 17 de mayo de 2021</w:t>
      </w:r>
      <w:r w:rsidRPr="00C73926">
        <w:rPr>
          <w:sz w:val="18"/>
          <w:szCs w:val="18"/>
        </w:rPr>
        <w:t>. R</w:t>
      </w:r>
      <w:r>
        <w:rPr>
          <w:sz w:val="18"/>
          <w:szCs w:val="18"/>
        </w:rPr>
        <w:t xml:space="preserve">esolución del Punto Octavo, </w:t>
      </w:r>
      <w:r w:rsidRPr="00C73926">
        <w:rPr>
          <w:sz w:val="18"/>
          <w:szCs w:val="18"/>
        </w:rPr>
        <w:t xml:space="preserve">Aprobación de </w:t>
      </w:r>
      <w:r>
        <w:rPr>
          <w:sz w:val="18"/>
          <w:szCs w:val="18"/>
        </w:rPr>
        <w:t>la Estructura Organizacional y Organigrama General</w:t>
      </w:r>
      <w:r w:rsidRPr="00C73926">
        <w:rPr>
          <w:sz w:val="18"/>
          <w:szCs w:val="18"/>
        </w:rPr>
        <w:t xml:space="preserve"> de la Secretaría Nacional de Administración de Bienes en Extinción de Dominio</w:t>
      </w:r>
      <w:r>
        <w:rPr>
          <w:sz w:val="18"/>
          <w:szCs w:val="18"/>
        </w:rPr>
        <w:t xml:space="preserve"> SENABED</w:t>
      </w:r>
      <w:r w:rsidRPr="00C7392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77610" w14:textId="77777777" w:rsidR="006E7764" w:rsidRDefault="006E7764" w:rsidP="00917670">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59264" behindDoc="0" locked="0" layoutInCell="1" allowOverlap="1" wp14:anchorId="1B03CDB8" wp14:editId="7BF7C4DC">
          <wp:simplePos x="0" y="0"/>
          <wp:positionH relativeFrom="margin">
            <wp:posOffset>5213444</wp:posOffset>
          </wp:positionH>
          <wp:positionV relativeFrom="paragraph">
            <wp:posOffset>-395994</wp:posOffset>
          </wp:positionV>
          <wp:extent cx="777923" cy="850331"/>
          <wp:effectExtent l="0" t="0" r="3175" b="6985"/>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545535DA" w14:textId="77777777" w:rsidR="006E7764" w:rsidRDefault="006E7764" w:rsidP="00B97B5B">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4E0D5C48" w14:textId="77777777" w:rsidR="006E7764" w:rsidRDefault="006E7764" w:rsidP="00B97B5B">
    <w:pPr>
      <w:pStyle w:val="Encabezado"/>
      <w:tabs>
        <w:tab w:val="left" w:pos="3828"/>
      </w:tabs>
      <w:jc w:val="center"/>
      <w:rPr>
        <w:rFonts w:asciiTheme="majorHAnsi" w:hAnsiTheme="majorHAnsi"/>
        <w:b/>
        <w:i/>
        <w:noProof/>
        <w:lang w:eastAsia="es-GT"/>
      </w:rPr>
    </w:pPr>
  </w:p>
  <w:p w14:paraId="4E7139E9" w14:textId="77777777" w:rsidR="006E7764" w:rsidRDefault="006E77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7C56" w14:textId="77777777" w:rsidR="006E7764" w:rsidRDefault="006E7764" w:rsidP="00917670">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09BCCE68" w14:textId="77777777" w:rsidR="006E7764" w:rsidRDefault="006E7764" w:rsidP="00917670">
    <w:pPr>
      <w:pStyle w:val="Encabezado"/>
      <w:tabs>
        <w:tab w:val="left" w:pos="3828"/>
      </w:tabs>
      <w:jc w:val="center"/>
      <w:rPr>
        <w:rFonts w:asciiTheme="majorHAnsi" w:hAnsiTheme="majorHAnsi"/>
        <w:b/>
      </w:rPr>
    </w:pPr>
    <w:r>
      <w:rPr>
        <w:noProof/>
        <w:lang w:eastAsia="es-GT"/>
      </w:rPr>
      <w:drawing>
        <wp:anchor distT="0" distB="0" distL="114300" distR="114300" simplePos="0" relativeHeight="251663360" behindDoc="0" locked="0" layoutInCell="1" allowOverlap="1" wp14:anchorId="266ECF69" wp14:editId="0417A70C">
          <wp:simplePos x="0" y="0"/>
          <wp:positionH relativeFrom="margin">
            <wp:posOffset>5213444</wp:posOffset>
          </wp:positionH>
          <wp:positionV relativeFrom="paragraph">
            <wp:posOffset>-395994</wp:posOffset>
          </wp:positionV>
          <wp:extent cx="777923" cy="850331"/>
          <wp:effectExtent l="0" t="0" r="3175" b="698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2B47131F" w14:textId="77777777" w:rsidR="006E7764" w:rsidRPr="009852CF" w:rsidRDefault="006E7764" w:rsidP="00917670">
    <w:pPr>
      <w:pStyle w:val="Encabezado"/>
      <w:tabs>
        <w:tab w:val="left" w:pos="3828"/>
      </w:tabs>
      <w:jc w:val="center"/>
      <w:rPr>
        <w:rFonts w:asciiTheme="majorHAnsi" w:hAnsiTheme="majorHAnsi"/>
        <w:b/>
      </w:rPr>
    </w:pPr>
    <w:r w:rsidRPr="009852CF">
      <w:rPr>
        <w:b/>
      </w:rPr>
      <w:t>SENABED</w:t>
    </w:r>
  </w:p>
  <w:p w14:paraId="60B54D99" w14:textId="77777777" w:rsidR="006E7764" w:rsidRDefault="006E776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7D46D" w14:textId="77777777" w:rsidR="006E7764" w:rsidRDefault="006E7764" w:rsidP="00917670">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708D4C63" w14:textId="77777777" w:rsidR="006E7764" w:rsidRDefault="006E7764" w:rsidP="00917670">
    <w:pPr>
      <w:pStyle w:val="Encabezado"/>
      <w:tabs>
        <w:tab w:val="left" w:pos="3828"/>
      </w:tabs>
      <w:jc w:val="center"/>
      <w:rPr>
        <w:rFonts w:asciiTheme="majorHAnsi" w:hAnsiTheme="majorHAnsi"/>
        <w:b/>
      </w:rPr>
    </w:pPr>
    <w:r>
      <w:rPr>
        <w:noProof/>
        <w:lang w:eastAsia="es-GT"/>
      </w:rPr>
      <w:drawing>
        <wp:anchor distT="0" distB="0" distL="114300" distR="114300" simplePos="0" relativeHeight="251675648" behindDoc="0" locked="0" layoutInCell="1" allowOverlap="1" wp14:anchorId="48B5F041" wp14:editId="06CECCDA">
          <wp:simplePos x="0" y="0"/>
          <wp:positionH relativeFrom="margin">
            <wp:posOffset>5213444</wp:posOffset>
          </wp:positionH>
          <wp:positionV relativeFrom="paragraph">
            <wp:posOffset>-395994</wp:posOffset>
          </wp:positionV>
          <wp:extent cx="777923" cy="850331"/>
          <wp:effectExtent l="0" t="0" r="317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77B8564A" w14:textId="77777777" w:rsidR="006E7764" w:rsidRPr="009852CF" w:rsidRDefault="006E7764" w:rsidP="00917670">
    <w:pPr>
      <w:pStyle w:val="Encabezado"/>
      <w:tabs>
        <w:tab w:val="left" w:pos="3828"/>
      </w:tabs>
      <w:jc w:val="center"/>
      <w:rPr>
        <w:rFonts w:asciiTheme="majorHAnsi" w:hAnsiTheme="majorHAnsi"/>
        <w:b/>
      </w:rPr>
    </w:pPr>
    <w:r w:rsidRPr="009852CF">
      <w:rPr>
        <w:b/>
      </w:rPr>
      <w:t>SENABED</w:t>
    </w:r>
  </w:p>
  <w:p w14:paraId="75D35D79" w14:textId="77777777" w:rsidR="006E7764" w:rsidRDefault="006E776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A9194" w14:textId="77777777" w:rsidR="006E7764" w:rsidRDefault="006E7764" w:rsidP="00917670">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1B7FCF22" w14:textId="77777777" w:rsidR="006E7764" w:rsidRDefault="006E7764" w:rsidP="00917670">
    <w:pPr>
      <w:pStyle w:val="Encabezado"/>
      <w:tabs>
        <w:tab w:val="left" w:pos="3828"/>
      </w:tabs>
      <w:jc w:val="center"/>
      <w:rPr>
        <w:rFonts w:asciiTheme="majorHAnsi" w:hAnsiTheme="majorHAnsi"/>
        <w:b/>
      </w:rPr>
    </w:pPr>
    <w:r>
      <w:rPr>
        <w:noProof/>
        <w:lang w:eastAsia="es-GT"/>
      </w:rPr>
      <w:drawing>
        <wp:anchor distT="0" distB="0" distL="114300" distR="114300" simplePos="0" relativeHeight="251669504" behindDoc="0" locked="0" layoutInCell="1" allowOverlap="1" wp14:anchorId="540CC268" wp14:editId="088AEF05">
          <wp:simplePos x="0" y="0"/>
          <wp:positionH relativeFrom="margin">
            <wp:posOffset>5213444</wp:posOffset>
          </wp:positionH>
          <wp:positionV relativeFrom="paragraph">
            <wp:posOffset>-395994</wp:posOffset>
          </wp:positionV>
          <wp:extent cx="777923" cy="850331"/>
          <wp:effectExtent l="0" t="0" r="317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113A0234" w14:textId="77777777" w:rsidR="006E7764" w:rsidRPr="009852CF" w:rsidRDefault="006E7764" w:rsidP="00917670">
    <w:pPr>
      <w:pStyle w:val="Encabezado"/>
      <w:tabs>
        <w:tab w:val="left" w:pos="3828"/>
      </w:tabs>
      <w:jc w:val="center"/>
      <w:rPr>
        <w:rFonts w:asciiTheme="majorHAnsi" w:hAnsiTheme="majorHAnsi"/>
        <w:b/>
      </w:rPr>
    </w:pPr>
    <w:r w:rsidRPr="009852CF">
      <w:rPr>
        <w:b/>
      </w:rPr>
      <w:t>SENABED</w:t>
    </w:r>
  </w:p>
  <w:p w14:paraId="797336DD" w14:textId="77777777" w:rsidR="006E7764" w:rsidRDefault="006E776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D9590" w14:textId="37F8453D" w:rsidR="006E7764" w:rsidRDefault="006E7764" w:rsidP="00917670">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71552" behindDoc="0" locked="0" layoutInCell="1" allowOverlap="1" wp14:anchorId="1860987D" wp14:editId="4A5010FF">
          <wp:simplePos x="0" y="0"/>
          <wp:positionH relativeFrom="margin">
            <wp:posOffset>7603490</wp:posOffset>
          </wp:positionH>
          <wp:positionV relativeFrom="paragraph">
            <wp:posOffset>-250825</wp:posOffset>
          </wp:positionV>
          <wp:extent cx="777923" cy="850331"/>
          <wp:effectExtent l="0" t="0" r="3175"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Plan Estratégico Institucional -PEI- 2021-2025</w:t>
    </w:r>
  </w:p>
  <w:p w14:paraId="0A8F9287" w14:textId="4AB25F21" w:rsidR="006E7764" w:rsidRDefault="006E7764" w:rsidP="00917670">
    <w:pPr>
      <w:pStyle w:val="Encabezado"/>
      <w:tabs>
        <w:tab w:val="left" w:pos="3828"/>
      </w:tabs>
      <w:jc w:val="center"/>
      <w:rPr>
        <w:rFonts w:asciiTheme="majorHAnsi" w:hAnsiTheme="majorHAnsi"/>
        <w:b/>
      </w:rPr>
    </w:pPr>
    <w:r>
      <w:rPr>
        <w:rFonts w:asciiTheme="majorHAnsi" w:hAnsiTheme="majorHAnsi"/>
        <w:b/>
        <w:i/>
        <w:noProof/>
        <w:lang w:eastAsia="es-GT"/>
      </w:rPr>
      <w:t>Secretaría Nacional de Administración de Bienes en Extinción de Dominio</w:t>
    </w:r>
  </w:p>
  <w:p w14:paraId="40F4F705" w14:textId="77777777" w:rsidR="006E7764" w:rsidRPr="009852CF" w:rsidRDefault="006E7764" w:rsidP="00917670">
    <w:pPr>
      <w:pStyle w:val="Encabezado"/>
      <w:tabs>
        <w:tab w:val="left" w:pos="3828"/>
      </w:tabs>
      <w:jc w:val="center"/>
      <w:rPr>
        <w:rFonts w:asciiTheme="majorHAnsi" w:hAnsiTheme="majorHAnsi"/>
        <w:b/>
      </w:rPr>
    </w:pPr>
    <w:r w:rsidRPr="009852CF">
      <w:rPr>
        <w:b/>
      </w:rPr>
      <w:t>SENABED</w:t>
    </w:r>
  </w:p>
  <w:p w14:paraId="10B55A94" w14:textId="77777777" w:rsidR="006E7764" w:rsidRDefault="006E776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EABB3" w14:textId="77777777" w:rsidR="006E7764" w:rsidRDefault="006E7764" w:rsidP="00917670">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79744" behindDoc="0" locked="0" layoutInCell="1" allowOverlap="1" wp14:anchorId="0204D049" wp14:editId="0DB73A25">
          <wp:simplePos x="0" y="0"/>
          <wp:positionH relativeFrom="margin">
            <wp:posOffset>7603490</wp:posOffset>
          </wp:positionH>
          <wp:positionV relativeFrom="paragraph">
            <wp:posOffset>-250825</wp:posOffset>
          </wp:positionV>
          <wp:extent cx="777923" cy="850331"/>
          <wp:effectExtent l="0" t="0" r="317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Plan Estratégico Institucional -PEI- 2021-2025</w:t>
    </w:r>
  </w:p>
  <w:p w14:paraId="44DDD53C" w14:textId="77777777" w:rsidR="006E7764" w:rsidRDefault="006E7764" w:rsidP="00917670">
    <w:pPr>
      <w:pStyle w:val="Encabezado"/>
      <w:tabs>
        <w:tab w:val="left" w:pos="3828"/>
      </w:tabs>
      <w:jc w:val="center"/>
      <w:rPr>
        <w:rFonts w:asciiTheme="majorHAnsi" w:hAnsiTheme="majorHAnsi"/>
        <w:b/>
      </w:rPr>
    </w:pPr>
    <w:r>
      <w:rPr>
        <w:rFonts w:asciiTheme="majorHAnsi" w:hAnsiTheme="majorHAnsi"/>
        <w:b/>
        <w:i/>
        <w:noProof/>
        <w:lang w:eastAsia="es-GT"/>
      </w:rPr>
      <w:t>Secretaría Nacional de Administración de Bienes en Extinción de Dominio</w:t>
    </w:r>
  </w:p>
  <w:p w14:paraId="0D4A2528" w14:textId="77777777" w:rsidR="006E7764" w:rsidRPr="009852CF" w:rsidRDefault="006E7764" w:rsidP="00917670">
    <w:pPr>
      <w:pStyle w:val="Encabezado"/>
      <w:tabs>
        <w:tab w:val="left" w:pos="3828"/>
      </w:tabs>
      <w:jc w:val="center"/>
      <w:rPr>
        <w:rFonts w:asciiTheme="majorHAnsi" w:hAnsiTheme="majorHAnsi"/>
        <w:b/>
      </w:rPr>
    </w:pPr>
    <w:r w:rsidRPr="009852CF">
      <w:rPr>
        <w:b/>
      </w:rPr>
      <w:t>SENABED</w:t>
    </w:r>
  </w:p>
  <w:p w14:paraId="70803882" w14:textId="77777777" w:rsidR="006E7764" w:rsidRDefault="006E776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B9022" w14:textId="77777777" w:rsidR="006E7764" w:rsidRDefault="006E7764" w:rsidP="00917670">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87936" behindDoc="0" locked="0" layoutInCell="1" allowOverlap="1" wp14:anchorId="737FC1A7" wp14:editId="073510B1">
          <wp:simplePos x="0" y="0"/>
          <wp:positionH relativeFrom="margin">
            <wp:posOffset>7603490</wp:posOffset>
          </wp:positionH>
          <wp:positionV relativeFrom="paragraph">
            <wp:posOffset>-250825</wp:posOffset>
          </wp:positionV>
          <wp:extent cx="777923" cy="850331"/>
          <wp:effectExtent l="0" t="0" r="3175" b="698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Plan Estratégico Institucional -PEI- 2021-2025</w:t>
    </w:r>
  </w:p>
  <w:p w14:paraId="48055513" w14:textId="77777777" w:rsidR="006E7764" w:rsidRDefault="006E7764" w:rsidP="00917670">
    <w:pPr>
      <w:pStyle w:val="Encabezado"/>
      <w:tabs>
        <w:tab w:val="left" w:pos="3828"/>
      </w:tabs>
      <w:jc w:val="center"/>
      <w:rPr>
        <w:rFonts w:asciiTheme="majorHAnsi" w:hAnsiTheme="majorHAnsi"/>
        <w:b/>
      </w:rPr>
    </w:pPr>
    <w:r>
      <w:rPr>
        <w:rFonts w:asciiTheme="majorHAnsi" w:hAnsiTheme="majorHAnsi"/>
        <w:b/>
        <w:i/>
        <w:noProof/>
        <w:lang w:eastAsia="es-GT"/>
      </w:rPr>
      <w:t>Secretaría Nacional de Administración de Bienes en Extinción de Dominio</w:t>
    </w:r>
  </w:p>
  <w:p w14:paraId="0F9D82E3" w14:textId="77777777" w:rsidR="006E7764" w:rsidRPr="009852CF" w:rsidRDefault="006E7764" w:rsidP="00917670">
    <w:pPr>
      <w:pStyle w:val="Encabezado"/>
      <w:tabs>
        <w:tab w:val="left" w:pos="3828"/>
      </w:tabs>
      <w:jc w:val="center"/>
      <w:rPr>
        <w:rFonts w:asciiTheme="majorHAnsi" w:hAnsiTheme="majorHAnsi"/>
        <w:b/>
      </w:rPr>
    </w:pPr>
    <w:r w:rsidRPr="009852CF">
      <w:rPr>
        <w:b/>
      </w:rPr>
      <w:t>SENABED</w:t>
    </w:r>
  </w:p>
  <w:p w14:paraId="28B2EECC" w14:textId="77777777" w:rsidR="006E7764" w:rsidRDefault="006E776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2C27F" w14:textId="77777777" w:rsidR="006E7764" w:rsidRDefault="006E7764" w:rsidP="00917670">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85888" behindDoc="0" locked="0" layoutInCell="1" allowOverlap="1" wp14:anchorId="4015A04B" wp14:editId="18B33B49">
          <wp:simplePos x="0" y="0"/>
          <wp:positionH relativeFrom="margin">
            <wp:posOffset>7603490</wp:posOffset>
          </wp:positionH>
          <wp:positionV relativeFrom="paragraph">
            <wp:posOffset>-250825</wp:posOffset>
          </wp:positionV>
          <wp:extent cx="777923" cy="850331"/>
          <wp:effectExtent l="0" t="0" r="3175" b="698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Plan Estratégico Institucional -PEI- 2021-2025</w:t>
    </w:r>
  </w:p>
  <w:p w14:paraId="743C3BC1" w14:textId="77777777" w:rsidR="006E7764" w:rsidRDefault="006E7764" w:rsidP="00917670">
    <w:pPr>
      <w:pStyle w:val="Encabezado"/>
      <w:tabs>
        <w:tab w:val="left" w:pos="3828"/>
      </w:tabs>
      <w:jc w:val="center"/>
      <w:rPr>
        <w:rFonts w:asciiTheme="majorHAnsi" w:hAnsiTheme="majorHAnsi"/>
        <w:b/>
      </w:rPr>
    </w:pPr>
    <w:r>
      <w:rPr>
        <w:rFonts w:asciiTheme="majorHAnsi" w:hAnsiTheme="majorHAnsi"/>
        <w:b/>
        <w:i/>
        <w:noProof/>
        <w:lang w:eastAsia="es-GT"/>
      </w:rPr>
      <w:t>Secretaría Nacional de Administración de Bienes en Extinción de Dominio</w:t>
    </w:r>
  </w:p>
  <w:p w14:paraId="45CD4F1A" w14:textId="77777777" w:rsidR="006E7764" w:rsidRPr="009852CF" w:rsidRDefault="006E7764" w:rsidP="00917670">
    <w:pPr>
      <w:pStyle w:val="Encabezado"/>
      <w:tabs>
        <w:tab w:val="left" w:pos="3828"/>
      </w:tabs>
      <w:jc w:val="center"/>
      <w:rPr>
        <w:rFonts w:asciiTheme="majorHAnsi" w:hAnsiTheme="majorHAnsi"/>
        <w:b/>
      </w:rPr>
    </w:pPr>
    <w:r w:rsidRPr="009852CF">
      <w:rPr>
        <w:b/>
      </w:rPr>
      <w:t>SENABED</w:t>
    </w:r>
  </w:p>
  <w:p w14:paraId="7060792D" w14:textId="77777777" w:rsidR="006E7764" w:rsidRDefault="006E77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138"/>
    <w:multiLevelType w:val="hybridMultilevel"/>
    <w:tmpl w:val="EA485F4E"/>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09273D"/>
    <w:multiLevelType w:val="hybridMultilevel"/>
    <w:tmpl w:val="C4382C2C"/>
    <w:lvl w:ilvl="0" w:tplc="285CA118">
      <w:start w:val="1"/>
      <w:numFmt w:val="decimal"/>
      <w:lvlText w:val="%1."/>
      <w:lvlJc w:val="left"/>
      <w:pPr>
        <w:ind w:left="1494" w:hanging="360"/>
      </w:pPr>
      <w:rPr>
        <w:rFonts w:hint="default"/>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2" w15:restartNumberingAfterBreak="0">
    <w:nsid w:val="0C955677"/>
    <w:multiLevelType w:val="hybridMultilevel"/>
    <w:tmpl w:val="B5FC21E6"/>
    <w:lvl w:ilvl="0" w:tplc="4EAC7EB0">
      <w:numFmt w:val="bullet"/>
      <w:lvlText w:val="-"/>
      <w:lvlJc w:val="left"/>
      <w:pPr>
        <w:ind w:left="2157" w:hanging="360"/>
      </w:pPr>
      <w:rPr>
        <w:rFonts w:ascii="Calibri" w:eastAsiaTheme="minorHAnsi" w:hAnsi="Calibri" w:cs="Calibri" w:hint="default"/>
      </w:rPr>
    </w:lvl>
    <w:lvl w:ilvl="1" w:tplc="100A0003" w:tentative="1">
      <w:start w:val="1"/>
      <w:numFmt w:val="bullet"/>
      <w:lvlText w:val="o"/>
      <w:lvlJc w:val="left"/>
      <w:pPr>
        <w:ind w:left="2877" w:hanging="360"/>
      </w:pPr>
      <w:rPr>
        <w:rFonts w:ascii="Courier New" w:hAnsi="Courier New" w:cs="Courier New" w:hint="default"/>
      </w:rPr>
    </w:lvl>
    <w:lvl w:ilvl="2" w:tplc="100A0005" w:tentative="1">
      <w:start w:val="1"/>
      <w:numFmt w:val="bullet"/>
      <w:lvlText w:val=""/>
      <w:lvlJc w:val="left"/>
      <w:pPr>
        <w:ind w:left="3597" w:hanging="360"/>
      </w:pPr>
      <w:rPr>
        <w:rFonts w:ascii="Wingdings" w:hAnsi="Wingdings" w:hint="default"/>
      </w:rPr>
    </w:lvl>
    <w:lvl w:ilvl="3" w:tplc="100A0001" w:tentative="1">
      <w:start w:val="1"/>
      <w:numFmt w:val="bullet"/>
      <w:lvlText w:val=""/>
      <w:lvlJc w:val="left"/>
      <w:pPr>
        <w:ind w:left="4317" w:hanging="360"/>
      </w:pPr>
      <w:rPr>
        <w:rFonts w:ascii="Symbol" w:hAnsi="Symbol" w:hint="default"/>
      </w:rPr>
    </w:lvl>
    <w:lvl w:ilvl="4" w:tplc="100A0003" w:tentative="1">
      <w:start w:val="1"/>
      <w:numFmt w:val="bullet"/>
      <w:lvlText w:val="o"/>
      <w:lvlJc w:val="left"/>
      <w:pPr>
        <w:ind w:left="5037" w:hanging="360"/>
      </w:pPr>
      <w:rPr>
        <w:rFonts w:ascii="Courier New" w:hAnsi="Courier New" w:cs="Courier New" w:hint="default"/>
      </w:rPr>
    </w:lvl>
    <w:lvl w:ilvl="5" w:tplc="100A0005" w:tentative="1">
      <w:start w:val="1"/>
      <w:numFmt w:val="bullet"/>
      <w:lvlText w:val=""/>
      <w:lvlJc w:val="left"/>
      <w:pPr>
        <w:ind w:left="5757" w:hanging="360"/>
      </w:pPr>
      <w:rPr>
        <w:rFonts w:ascii="Wingdings" w:hAnsi="Wingdings" w:hint="default"/>
      </w:rPr>
    </w:lvl>
    <w:lvl w:ilvl="6" w:tplc="100A0001" w:tentative="1">
      <w:start w:val="1"/>
      <w:numFmt w:val="bullet"/>
      <w:lvlText w:val=""/>
      <w:lvlJc w:val="left"/>
      <w:pPr>
        <w:ind w:left="6477" w:hanging="360"/>
      </w:pPr>
      <w:rPr>
        <w:rFonts w:ascii="Symbol" w:hAnsi="Symbol" w:hint="default"/>
      </w:rPr>
    </w:lvl>
    <w:lvl w:ilvl="7" w:tplc="100A0003" w:tentative="1">
      <w:start w:val="1"/>
      <w:numFmt w:val="bullet"/>
      <w:lvlText w:val="o"/>
      <w:lvlJc w:val="left"/>
      <w:pPr>
        <w:ind w:left="7197" w:hanging="360"/>
      </w:pPr>
      <w:rPr>
        <w:rFonts w:ascii="Courier New" w:hAnsi="Courier New" w:cs="Courier New" w:hint="default"/>
      </w:rPr>
    </w:lvl>
    <w:lvl w:ilvl="8" w:tplc="100A0005" w:tentative="1">
      <w:start w:val="1"/>
      <w:numFmt w:val="bullet"/>
      <w:lvlText w:val=""/>
      <w:lvlJc w:val="left"/>
      <w:pPr>
        <w:ind w:left="7917" w:hanging="360"/>
      </w:pPr>
      <w:rPr>
        <w:rFonts w:ascii="Wingdings" w:hAnsi="Wingdings" w:hint="default"/>
      </w:rPr>
    </w:lvl>
  </w:abstractNum>
  <w:abstractNum w:abstractNumId="3" w15:restartNumberingAfterBreak="0">
    <w:nsid w:val="0D621A17"/>
    <w:multiLevelType w:val="hybridMultilevel"/>
    <w:tmpl w:val="0F08E6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AC24728"/>
    <w:multiLevelType w:val="hybridMultilevel"/>
    <w:tmpl w:val="27D68020"/>
    <w:lvl w:ilvl="0" w:tplc="100A0015">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D840738"/>
    <w:multiLevelType w:val="hybridMultilevel"/>
    <w:tmpl w:val="D1008C04"/>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AC33739"/>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9070F2"/>
    <w:multiLevelType w:val="multilevel"/>
    <w:tmpl w:val="63E0E43A"/>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FE245A"/>
    <w:multiLevelType w:val="hybridMultilevel"/>
    <w:tmpl w:val="B5E6E5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19B3729"/>
    <w:multiLevelType w:val="hybridMultilevel"/>
    <w:tmpl w:val="A9C47066"/>
    <w:lvl w:ilvl="0" w:tplc="B3184078">
      <w:numFmt w:val="bullet"/>
      <w:lvlText w:val="-"/>
      <w:lvlJc w:val="left"/>
      <w:pPr>
        <w:ind w:left="720" w:hanging="360"/>
      </w:pPr>
      <w:rPr>
        <w:rFonts w:ascii="Candara" w:eastAsia="Times New Roman" w:hAnsi="Candara"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5075CB8"/>
    <w:multiLevelType w:val="multilevel"/>
    <w:tmpl w:val="6E401CF4"/>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4D1861FE"/>
    <w:multiLevelType w:val="hybridMultilevel"/>
    <w:tmpl w:val="2A5C60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4E722B0E"/>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552B4E"/>
    <w:multiLevelType w:val="multilevel"/>
    <w:tmpl w:val="35DEE1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9597EB3"/>
    <w:multiLevelType w:val="hybridMultilevel"/>
    <w:tmpl w:val="B4406F18"/>
    <w:lvl w:ilvl="0" w:tplc="100A000F">
      <w:start w:val="1"/>
      <w:numFmt w:val="decimal"/>
      <w:lvlText w:val="%1."/>
      <w:lvlJc w:val="left"/>
      <w:pPr>
        <w:ind w:left="1080" w:hanging="360"/>
      </w:pPr>
    </w:lvl>
    <w:lvl w:ilvl="1" w:tplc="100A0019">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5" w15:restartNumberingAfterBreak="0">
    <w:nsid w:val="5CC40777"/>
    <w:multiLevelType w:val="hybridMultilevel"/>
    <w:tmpl w:val="DD00F876"/>
    <w:lvl w:ilvl="0" w:tplc="698A4756">
      <w:start w:val="1"/>
      <w:numFmt w:val="upperLetter"/>
      <w:lvlText w:val="%1."/>
      <w:lvlJc w:val="left"/>
      <w:pPr>
        <w:ind w:left="2771" w:hanging="360"/>
      </w:pPr>
      <w:rPr>
        <w:rFonts w:asciiTheme="minorHAnsi" w:eastAsiaTheme="minorHAnsi" w:hAnsiTheme="minorHAnsi" w:cs="Arial"/>
      </w:rPr>
    </w:lvl>
    <w:lvl w:ilvl="1" w:tplc="100A0019" w:tentative="1">
      <w:start w:val="1"/>
      <w:numFmt w:val="lowerLetter"/>
      <w:lvlText w:val="%2."/>
      <w:lvlJc w:val="left"/>
      <w:pPr>
        <w:ind w:left="3282" w:hanging="360"/>
      </w:pPr>
    </w:lvl>
    <w:lvl w:ilvl="2" w:tplc="100A001B" w:tentative="1">
      <w:start w:val="1"/>
      <w:numFmt w:val="lowerRoman"/>
      <w:lvlText w:val="%3."/>
      <w:lvlJc w:val="right"/>
      <w:pPr>
        <w:ind w:left="4002" w:hanging="180"/>
      </w:pPr>
    </w:lvl>
    <w:lvl w:ilvl="3" w:tplc="100A000F" w:tentative="1">
      <w:start w:val="1"/>
      <w:numFmt w:val="decimal"/>
      <w:lvlText w:val="%4."/>
      <w:lvlJc w:val="left"/>
      <w:pPr>
        <w:ind w:left="4722" w:hanging="360"/>
      </w:pPr>
    </w:lvl>
    <w:lvl w:ilvl="4" w:tplc="100A0019" w:tentative="1">
      <w:start w:val="1"/>
      <w:numFmt w:val="lowerLetter"/>
      <w:lvlText w:val="%5."/>
      <w:lvlJc w:val="left"/>
      <w:pPr>
        <w:ind w:left="5442" w:hanging="360"/>
      </w:pPr>
    </w:lvl>
    <w:lvl w:ilvl="5" w:tplc="100A001B" w:tentative="1">
      <w:start w:val="1"/>
      <w:numFmt w:val="lowerRoman"/>
      <w:lvlText w:val="%6."/>
      <w:lvlJc w:val="right"/>
      <w:pPr>
        <w:ind w:left="6162" w:hanging="180"/>
      </w:pPr>
    </w:lvl>
    <w:lvl w:ilvl="6" w:tplc="100A000F" w:tentative="1">
      <w:start w:val="1"/>
      <w:numFmt w:val="decimal"/>
      <w:lvlText w:val="%7."/>
      <w:lvlJc w:val="left"/>
      <w:pPr>
        <w:ind w:left="6882" w:hanging="360"/>
      </w:pPr>
    </w:lvl>
    <w:lvl w:ilvl="7" w:tplc="100A0019" w:tentative="1">
      <w:start w:val="1"/>
      <w:numFmt w:val="lowerLetter"/>
      <w:lvlText w:val="%8."/>
      <w:lvlJc w:val="left"/>
      <w:pPr>
        <w:ind w:left="7602" w:hanging="360"/>
      </w:pPr>
    </w:lvl>
    <w:lvl w:ilvl="8" w:tplc="100A001B" w:tentative="1">
      <w:start w:val="1"/>
      <w:numFmt w:val="lowerRoman"/>
      <w:lvlText w:val="%9."/>
      <w:lvlJc w:val="right"/>
      <w:pPr>
        <w:ind w:left="8322" w:hanging="180"/>
      </w:pPr>
    </w:lvl>
  </w:abstractNum>
  <w:abstractNum w:abstractNumId="16" w15:restartNumberingAfterBreak="0">
    <w:nsid w:val="5DA71FAE"/>
    <w:multiLevelType w:val="hybridMultilevel"/>
    <w:tmpl w:val="F516E90A"/>
    <w:lvl w:ilvl="0" w:tplc="D116F092">
      <w:start w:val="1"/>
      <w:numFmt w:val="decimal"/>
      <w:lvlText w:val="%1."/>
      <w:lvlJc w:val="left"/>
      <w:pPr>
        <w:ind w:left="615" w:hanging="360"/>
      </w:pPr>
      <w:rPr>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F0216A5"/>
    <w:multiLevelType w:val="hybridMultilevel"/>
    <w:tmpl w:val="CF625C24"/>
    <w:lvl w:ilvl="0" w:tplc="6AA6BB96">
      <w:start w:val="1"/>
      <w:numFmt w:val="decimal"/>
      <w:lvlText w:val="%1."/>
      <w:lvlJc w:val="left"/>
      <w:pPr>
        <w:tabs>
          <w:tab w:val="num" w:pos="720"/>
        </w:tabs>
        <w:ind w:left="720" w:hanging="360"/>
      </w:pPr>
    </w:lvl>
    <w:lvl w:ilvl="1" w:tplc="0EC28B16" w:tentative="1">
      <w:start w:val="1"/>
      <w:numFmt w:val="decimal"/>
      <w:lvlText w:val="%2."/>
      <w:lvlJc w:val="left"/>
      <w:pPr>
        <w:tabs>
          <w:tab w:val="num" w:pos="1440"/>
        </w:tabs>
        <w:ind w:left="1440" w:hanging="360"/>
      </w:pPr>
    </w:lvl>
    <w:lvl w:ilvl="2" w:tplc="5B2C2734" w:tentative="1">
      <w:start w:val="1"/>
      <w:numFmt w:val="decimal"/>
      <w:lvlText w:val="%3."/>
      <w:lvlJc w:val="left"/>
      <w:pPr>
        <w:tabs>
          <w:tab w:val="num" w:pos="2160"/>
        </w:tabs>
        <w:ind w:left="2160" w:hanging="360"/>
      </w:pPr>
    </w:lvl>
    <w:lvl w:ilvl="3" w:tplc="6330A99C" w:tentative="1">
      <w:start w:val="1"/>
      <w:numFmt w:val="decimal"/>
      <w:lvlText w:val="%4."/>
      <w:lvlJc w:val="left"/>
      <w:pPr>
        <w:tabs>
          <w:tab w:val="num" w:pos="2880"/>
        </w:tabs>
        <w:ind w:left="2880" w:hanging="360"/>
      </w:pPr>
    </w:lvl>
    <w:lvl w:ilvl="4" w:tplc="49CECB4C" w:tentative="1">
      <w:start w:val="1"/>
      <w:numFmt w:val="decimal"/>
      <w:lvlText w:val="%5."/>
      <w:lvlJc w:val="left"/>
      <w:pPr>
        <w:tabs>
          <w:tab w:val="num" w:pos="3600"/>
        </w:tabs>
        <w:ind w:left="3600" w:hanging="360"/>
      </w:pPr>
    </w:lvl>
    <w:lvl w:ilvl="5" w:tplc="B97677CA" w:tentative="1">
      <w:start w:val="1"/>
      <w:numFmt w:val="decimal"/>
      <w:lvlText w:val="%6."/>
      <w:lvlJc w:val="left"/>
      <w:pPr>
        <w:tabs>
          <w:tab w:val="num" w:pos="4320"/>
        </w:tabs>
        <w:ind w:left="4320" w:hanging="360"/>
      </w:pPr>
    </w:lvl>
    <w:lvl w:ilvl="6" w:tplc="DEDA0232" w:tentative="1">
      <w:start w:val="1"/>
      <w:numFmt w:val="decimal"/>
      <w:lvlText w:val="%7."/>
      <w:lvlJc w:val="left"/>
      <w:pPr>
        <w:tabs>
          <w:tab w:val="num" w:pos="5040"/>
        </w:tabs>
        <w:ind w:left="5040" w:hanging="360"/>
      </w:pPr>
    </w:lvl>
    <w:lvl w:ilvl="7" w:tplc="78444266" w:tentative="1">
      <w:start w:val="1"/>
      <w:numFmt w:val="decimal"/>
      <w:lvlText w:val="%8."/>
      <w:lvlJc w:val="left"/>
      <w:pPr>
        <w:tabs>
          <w:tab w:val="num" w:pos="5760"/>
        </w:tabs>
        <w:ind w:left="5760" w:hanging="360"/>
      </w:pPr>
    </w:lvl>
    <w:lvl w:ilvl="8" w:tplc="B7EC8672" w:tentative="1">
      <w:start w:val="1"/>
      <w:numFmt w:val="decimal"/>
      <w:lvlText w:val="%9."/>
      <w:lvlJc w:val="left"/>
      <w:pPr>
        <w:tabs>
          <w:tab w:val="num" w:pos="6480"/>
        </w:tabs>
        <w:ind w:left="6480" w:hanging="360"/>
      </w:pPr>
    </w:lvl>
  </w:abstractNum>
  <w:abstractNum w:abstractNumId="18" w15:restartNumberingAfterBreak="0">
    <w:nsid w:val="654F6382"/>
    <w:multiLevelType w:val="hybridMultilevel"/>
    <w:tmpl w:val="03BA4D04"/>
    <w:lvl w:ilvl="0" w:tplc="EB7C8D3E">
      <w:start w:val="1"/>
      <w:numFmt w:val="lowerLetter"/>
      <w:lvlText w:val="%1."/>
      <w:lvlJc w:val="left"/>
      <w:pPr>
        <w:ind w:left="2061" w:hanging="360"/>
      </w:pPr>
      <w:rPr>
        <w:rFonts w:hint="default"/>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19" w15:restartNumberingAfterBreak="0">
    <w:nsid w:val="6B2252F8"/>
    <w:multiLevelType w:val="multilevel"/>
    <w:tmpl w:val="44A270F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25657D"/>
    <w:multiLevelType w:val="multilevel"/>
    <w:tmpl w:val="8440F7C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50A4C18"/>
    <w:multiLevelType w:val="multilevel"/>
    <w:tmpl w:val="D806DDB6"/>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5"/>
  </w:num>
  <w:num w:numId="2">
    <w:abstractNumId w:val="1"/>
  </w:num>
  <w:num w:numId="3">
    <w:abstractNumId w:val="14"/>
  </w:num>
  <w:num w:numId="4">
    <w:abstractNumId w:val="7"/>
  </w:num>
  <w:num w:numId="5">
    <w:abstractNumId w:val="10"/>
  </w:num>
  <w:num w:numId="6">
    <w:abstractNumId w:val="13"/>
  </w:num>
  <w:num w:numId="7">
    <w:abstractNumId w:val="20"/>
  </w:num>
  <w:num w:numId="8">
    <w:abstractNumId w:val="5"/>
  </w:num>
  <w:num w:numId="9">
    <w:abstractNumId w:val="21"/>
  </w:num>
  <w:num w:numId="10">
    <w:abstractNumId w:val="2"/>
  </w:num>
  <w:num w:numId="11">
    <w:abstractNumId w:val="16"/>
  </w:num>
  <w:num w:numId="12">
    <w:abstractNumId w:val="4"/>
  </w:num>
  <w:num w:numId="13">
    <w:abstractNumId w:val="19"/>
  </w:num>
  <w:num w:numId="14">
    <w:abstractNumId w:val="17"/>
  </w:num>
  <w:num w:numId="15">
    <w:abstractNumId w:val="18"/>
  </w:num>
  <w:num w:numId="16">
    <w:abstractNumId w:val="0"/>
  </w:num>
  <w:num w:numId="17">
    <w:abstractNumId w:val="11"/>
  </w:num>
  <w:num w:numId="18">
    <w:abstractNumId w:val="3"/>
  </w:num>
  <w:num w:numId="19">
    <w:abstractNumId w:val="8"/>
  </w:num>
  <w:num w:numId="20">
    <w:abstractNumId w:val="9"/>
  </w:num>
  <w:num w:numId="21">
    <w:abstractNumId w:val="6"/>
  </w:num>
  <w:num w:numId="22">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49"/>
    <w:rsid w:val="00001333"/>
    <w:rsid w:val="0000151B"/>
    <w:rsid w:val="00002920"/>
    <w:rsid w:val="00005EDB"/>
    <w:rsid w:val="00005EFB"/>
    <w:rsid w:val="00007EC5"/>
    <w:rsid w:val="000132C0"/>
    <w:rsid w:val="00013CB7"/>
    <w:rsid w:val="00014BF2"/>
    <w:rsid w:val="00020AE7"/>
    <w:rsid w:val="00020D7C"/>
    <w:rsid w:val="00021E02"/>
    <w:rsid w:val="00022E33"/>
    <w:rsid w:val="00023CEC"/>
    <w:rsid w:val="0003195C"/>
    <w:rsid w:val="000330CC"/>
    <w:rsid w:val="00035FEF"/>
    <w:rsid w:val="000403FD"/>
    <w:rsid w:val="00041F68"/>
    <w:rsid w:val="00042CA0"/>
    <w:rsid w:val="00043A7E"/>
    <w:rsid w:val="0004470B"/>
    <w:rsid w:val="000467AA"/>
    <w:rsid w:val="00051425"/>
    <w:rsid w:val="0005274D"/>
    <w:rsid w:val="00052FB8"/>
    <w:rsid w:val="000604D0"/>
    <w:rsid w:val="00063250"/>
    <w:rsid w:val="00065113"/>
    <w:rsid w:val="00066AA5"/>
    <w:rsid w:val="00066DA4"/>
    <w:rsid w:val="000679D7"/>
    <w:rsid w:val="000707F9"/>
    <w:rsid w:val="000713EB"/>
    <w:rsid w:val="00071F18"/>
    <w:rsid w:val="00073C7A"/>
    <w:rsid w:val="00073E98"/>
    <w:rsid w:val="00075299"/>
    <w:rsid w:val="000814F6"/>
    <w:rsid w:val="000843E8"/>
    <w:rsid w:val="00085B73"/>
    <w:rsid w:val="00090F6B"/>
    <w:rsid w:val="00091014"/>
    <w:rsid w:val="00091510"/>
    <w:rsid w:val="00094F40"/>
    <w:rsid w:val="0009500C"/>
    <w:rsid w:val="000978FF"/>
    <w:rsid w:val="000A09B6"/>
    <w:rsid w:val="000A148B"/>
    <w:rsid w:val="000A194A"/>
    <w:rsid w:val="000A1E47"/>
    <w:rsid w:val="000A4D89"/>
    <w:rsid w:val="000A6F1F"/>
    <w:rsid w:val="000B2C82"/>
    <w:rsid w:val="000B3073"/>
    <w:rsid w:val="000B4672"/>
    <w:rsid w:val="000B5408"/>
    <w:rsid w:val="000B656D"/>
    <w:rsid w:val="000B6ED2"/>
    <w:rsid w:val="000B7885"/>
    <w:rsid w:val="000C02E9"/>
    <w:rsid w:val="000C291C"/>
    <w:rsid w:val="000C31FC"/>
    <w:rsid w:val="000C4668"/>
    <w:rsid w:val="000C5717"/>
    <w:rsid w:val="000C64C7"/>
    <w:rsid w:val="000C6A77"/>
    <w:rsid w:val="000D18B1"/>
    <w:rsid w:val="000D2D2A"/>
    <w:rsid w:val="000D3527"/>
    <w:rsid w:val="000D4171"/>
    <w:rsid w:val="000D515B"/>
    <w:rsid w:val="000D57B7"/>
    <w:rsid w:val="000D6C8D"/>
    <w:rsid w:val="000E1B06"/>
    <w:rsid w:val="000E5689"/>
    <w:rsid w:val="000F062C"/>
    <w:rsid w:val="000F17A9"/>
    <w:rsid w:val="000F3F07"/>
    <w:rsid w:val="000F55A9"/>
    <w:rsid w:val="000F5794"/>
    <w:rsid w:val="000F6E09"/>
    <w:rsid w:val="000F791E"/>
    <w:rsid w:val="00100072"/>
    <w:rsid w:val="00101A54"/>
    <w:rsid w:val="00102211"/>
    <w:rsid w:val="00102FF2"/>
    <w:rsid w:val="00103359"/>
    <w:rsid w:val="001034B9"/>
    <w:rsid w:val="0010533F"/>
    <w:rsid w:val="0010536F"/>
    <w:rsid w:val="00105642"/>
    <w:rsid w:val="00105BAB"/>
    <w:rsid w:val="00107D1B"/>
    <w:rsid w:val="001120A2"/>
    <w:rsid w:val="00112D58"/>
    <w:rsid w:val="00113A98"/>
    <w:rsid w:val="001148D3"/>
    <w:rsid w:val="0011544D"/>
    <w:rsid w:val="00115AE5"/>
    <w:rsid w:val="00115F45"/>
    <w:rsid w:val="00116478"/>
    <w:rsid w:val="00116F24"/>
    <w:rsid w:val="00117D1E"/>
    <w:rsid w:val="001203B6"/>
    <w:rsid w:val="00121E80"/>
    <w:rsid w:val="00121F73"/>
    <w:rsid w:val="00122905"/>
    <w:rsid w:val="001243E1"/>
    <w:rsid w:val="00126830"/>
    <w:rsid w:val="00130952"/>
    <w:rsid w:val="00130B8A"/>
    <w:rsid w:val="0013136F"/>
    <w:rsid w:val="001332B8"/>
    <w:rsid w:val="00133D8B"/>
    <w:rsid w:val="00133EAC"/>
    <w:rsid w:val="00134B87"/>
    <w:rsid w:val="00135194"/>
    <w:rsid w:val="00135765"/>
    <w:rsid w:val="001366FF"/>
    <w:rsid w:val="00137438"/>
    <w:rsid w:val="0013778C"/>
    <w:rsid w:val="0013794C"/>
    <w:rsid w:val="00137EB6"/>
    <w:rsid w:val="001405F7"/>
    <w:rsid w:val="001420F2"/>
    <w:rsid w:val="00143880"/>
    <w:rsid w:val="00144507"/>
    <w:rsid w:val="00145AD0"/>
    <w:rsid w:val="001466BD"/>
    <w:rsid w:val="00147079"/>
    <w:rsid w:val="00147ECA"/>
    <w:rsid w:val="001526EA"/>
    <w:rsid w:val="00152B01"/>
    <w:rsid w:val="00155239"/>
    <w:rsid w:val="001567AD"/>
    <w:rsid w:val="00156C7F"/>
    <w:rsid w:val="00157E4D"/>
    <w:rsid w:val="00160787"/>
    <w:rsid w:val="00161FC4"/>
    <w:rsid w:val="0016221E"/>
    <w:rsid w:val="00162BB0"/>
    <w:rsid w:val="00163ADE"/>
    <w:rsid w:val="00164A78"/>
    <w:rsid w:val="001664C4"/>
    <w:rsid w:val="0016685C"/>
    <w:rsid w:val="0016714B"/>
    <w:rsid w:val="00167734"/>
    <w:rsid w:val="00174A31"/>
    <w:rsid w:val="0017522A"/>
    <w:rsid w:val="00176534"/>
    <w:rsid w:val="00176FFB"/>
    <w:rsid w:val="00180DCB"/>
    <w:rsid w:val="001812A1"/>
    <w:rsid w:val="0018200A"/>
    <w:rsid w:val="00182C00"/>
    <w:rsid w:val="00184338"/>
    <w:rsid w:val="001843D7"/>
    <w:rsid w:val="00185FDA"/>
    <w:rsid w:val="00191960"/>
    <w:rsid w:val="001920CE"/>
    <w:rsid w:val="00193F14"/>
    <w:rsid w:val="001944A9"/>
    <w:rsid w:val="001A0D08"/>
    <w:rsid w:val="001A216A"/>
    <w:rsid w:val="001A56E6"/>
    <w:rsid w:val="001A6E98"/>
    <w:rsid w:val="001A7C9F"/>
    <w:rsid w:val="001B0180"/>
    <w:rsid w:val="001B23D6"/>
    <w:rsid w:val="001B264D"/>
    <w:rsid w:val="001B287C"/>
    <w:rsid w:val="001B5183"/>
    <w:rsid w:val="001B599D"/>
    <w:rsid w:val="001C2963"/>
    <w:rsid w:val="001C4837"/>
    <w:rsid w:val="001C58D1"/>
    <w:rsid w:val="001C659C"/>
    <w:rsid w:val="001C6AB6"/>
    <w:rsid w:val="001C6C35"/>
    <w:rsid w:val="001C6EE8"/>
    <w:rsid w:val="001C7B67"/>
    <w:rsid w:val="001D1477"/>
    <w:rsid w:val="001D1687"/>
    <w:rsid w:val="001D2701"/>
    <w:rsid w:val="001D7546"/>
    <w:rsid w:val="001E0A0A"/>
    <w:rsid w:val="001E11BB"/>
    <w:rsid w:val="001E2F49"/>
    <w:rsid w:val="001E50F2"/>
    <w:rsid w:val="001E5CBE"/>
    <w:rsid w:val="001E7BC2"/>
    <w:rsid w:val="001E7FB4"/>
    <w:rsid w:val="001F0B8C"/>
    <w:rsid w:val="001F0E97"/>
    <w:rsid w:val="001F145C"/>
    <w:rsid w:val="001F4322"/>
    <w:rsid w:val="001F5DE1"/>
    <w:rsid w:val="001F6C0A"/>
    <w:rsid w:val="001F78BE"/>
    <w:rsid w:val="0020198D"/>
    <w:rsid w:val="00201BB9"/>
    <w:rsid w:val="00201C4E"/>
    <w:rsid w:val="0020283C"/>
    <w:rsid w:val="00202842"/>
    <w:rsid w:val="0020396E"/>
    <w:rsid w:val="00205504"/>
    <w:rsid w:val="0020754A"/>
    <w:rsid w:val="0020792B"/>
    <w:rsid w:val="002116AF"/>
    <w:rsid w:val="00211E56"/>
    <w:rsid w:val="00212604"/>
    <w:rsid w:val="00212708"/>
    <w:rsid w:val="00214262"/>
    <w:rsid w:val="00214910"/>
    <w:rsid w:val="00214955"/>
    <w:rsid w:val="002151A3"/>
    <w:rsid w:val="00216A7A"/>
    <w:rsid w:val="00216EF8"/>
    <w:rsid w:val="00222FEE"/>
    <w:rsid w:val="0022383C"/>
    <w:rsid w:val="00224418"/>
    <w:rsid w:val="00224723"/>
    <w:rsid w:val="00224B6B"/>
    <w:rsid w:val="00225B0E"/>
    <w:rsid w:val="002262D0"/>
    <w:rsid w:val="00226ACB"/>
    <w:rsid w:val="00227596"/>
    <w:rsid w:val="0022770D"/>
    <w:rsid w:val="00227827"/>
    <w:rsid w:val="00230A33"/>
    <w:rsid w:val="0023123A"/>
    <w:rsid w:val="002336A9"/>
    <w:rsid w:val="002375A7"/>
    <w:rsid w:val="00240A7C"/>
    <w:rsid w:val="00240B32"/>
    <w:rsid w:val="00241D34"/>
    <w:rsid w:val="00242AB0"/>
    <w:rsid w:val="00243923"/>
    <w:rsid w:val="00243B72"/>
    <w:rsid w:val="00243DEF"/>
    <w:rsid w:val="002442F3"/>
    <w:rsid w:val="00244304"/>
    <w:rsid w:val="00246F65"/>
    <w:rsid w:val="00251742"/>
    <w:rsid w:val="00255611"/>
    <w:rsid w:val="002556B4"/>
    <w:rsid w:val="002569A4"/>
    <w:rsid w:val="00261876"/>
    <w:rsid w:val="00264C8D"/>
    <w:rsid w:val="00266055"/>
    <w:rsid w:val="002700A3"/>
    <w:rsid w:val="0027181C"/>
    <w:rsid w:val="00272AFC"/>
    <w:rsid w:val="00274873"/>
    <w:rsid w:val="00274D81"/>
    <w:rsid w:val="002765A9"/>
    <w:rsid w:val="00282E8C"/>
    <w:rsid w:val="002845AC"/>
    <w:rsid w:val="00284C58"/>
    <w:rsid w:val="00285E28"/>
    <w:rsid w:val="002860B9"/>
    <w:rsid w:val="00291214"/>
    <w:rsid w:val="00292B6E"/>
    <w:rsid w:val="00293217"/>
    <w:rsid w:val="00293898"/>
    <w:rsid w:val="00297423"/>
    <w:rsid w:val="002A0226"/>
    <w:rsid w:val="002A052B"/>
    <w:rsid w:val="002A0C93"/>
    <w:rsid w:val="002A1BD9"/>
    <w:rsid w:val="002A1E8C"/>
    <w:rsid w:val="002A2FDB"/>
    <w:rsid w:val="002A4267"/>
    <w:rsid w:val="002A7E2D"/>
    <w:rsid w:val="002B1DB3"/>
    <w:rsid w:val="002B3385"/>
    <w:rsid w:val="002B40CD"/>
    <w:rsid w:val="002B5CC3"/>
    <w:rsid w:val="002B7F80"/>
    <w:rsid w:val="002C0565"/>
    <w:rsid w:val="002C1C88"/>
    <w:rsid w:val="002C510C"/>
    <w:rsid w:val="002C70D9"/>
    <w:rsid w:val="002C7607"/>
    <w:rsid w:val="002D2138"/>
    <w:rsid w:val="002D2F88"/>
    <w:rsid w:val="002D46F1"/>
    <w:rsid w:val="002D7488"/>
    <w:rsid w:val="002D7971"/>
    <w:rsid w:val="002D7F48"/>
    <w:rsid w:val="002E301C"/>
    <w:rsid w:val="002E39AD"/>
    <w:rsid w:val="002E3ECD"/>
    <w:rsid w:val="002E4280"/>
    <w:rsid w:val="002E43E1"/>
    <w:rsid w:val="002E57D2"/>
    <w:rsid w:val="002F1E13"/>
    <w:rsid w:val="002F21A6"/>
    <w:rsid w:val="002F2341"/>
    <w:rsid w:val="002F4EE4"/>
    <w:rsid w:val="002F60B8"/>
    <w:rsid w:val="002F7CEC"/>
    <w:rsid w:val="0030089F"/>
    <w:rsid w:val="003014F2"/>
    <w:rsid w:val="00310EF6"/>
    <w:rsid w:val="00310FF8"/>
    <w:rsid w:val="0031160D"/>
    <w:rsid w:val="00311E1A"/>
    <w:rsid w:val="00312EF6"/>
    <w:rsid w:val="003145E8"/>
    <w:rsid w:val="0031501B"/>
    <w:rsid w:val="003160C1"/>
    <w:rsid w:val="003165E0"/>
    <w:rsid w:val="00317274"/>
    <w:rsid w:val="00317422"/>
    <w:rsid w:val="00320EB8"/>
    <w:rsid w:val="0032216E"/>
    <w:rsid w:val="003226B1"/>
    <w:rsid w:val="00324E35"/>
    <w:rsid w:val="00326C84"/>
    <w:rsid w:val="00327371"/>
    <w:rsid w:val="00337991"/>
    <w:rsid w:val="0034054A"/>
    <w:rsid w:val="00344E39"/>
    <w:rsid w:val="00346332"/>
    <w:rsid w:val="003468F9"/>
    <w:rsid w:val="00350269"/>
    <w:rsid w:val="00352A14"/>
    <w:rsid w:val="00354F6D"/>
    <w:rsid w:val="003573B3"/>
    <w:rsid w:val="0036264E"/>
    <w:rsid w:val="00362ED9"/>
    <w:rsid w:val="00363CAF"/>
    <w:rsid w:val="0036440B"/>
    <w:rsid w:val="0036630A"/>
    <w:rsid w:val="00367AF5"/>
    <w:rsid w:val="003701FF"/>
    <w:rsid w:val="00370DCE"/>
    <w:rsid w:val="00371AA1"/>
    <w:rsid w:val="003732AF"/>
    <w:rsid w:val="00380EAE"/>
    <w:rsid w:val="00381B57"/>
    <w:rsid w:val="00381C8B"/>
    <w:rsid w:val="0038259E"/>
    <w:rsid w:val="00382D85"/>
    <w:rsid w:val="003831CB"/>
    <w:rsid w:val="00385169"/>
    <w:rsid w:val="0038580B"/>
    <w:rsid w:val="00386469"/>
    <w:rsid w:val="00386AB0"/>
    <w:rsid w:val="00386D09"/>
    <w:rsid w:val="003906AB"/>
    <w:rsid w:val="003910A8"/>
    <w:rsid w:val="00391295"/>
    <w:rsid w:val="00395615"/>
    <w:rsid w:val="003956B7"/>
    <w:rsid w:val="00397FDA"/>
    <w:rsid w:val="003A0051"/>
    <w:rsid w:val="003A103A"/>
    <w:rsid w:val="003A2985"/>
    <w:rsid w:val="003A5EA4"/>
    <w:rsid w:val="003B034E"/>
    <w:rsid w:val="003B073F"/>
    <w:rsid w:val="003B11F8"/>
    <w:rsid w:val="003B5492"/>
    <w:rsid w:val="003B5F81"/>
    <w:rsid w:val="003B7ED5"/>
    <w:rsid w:val="003C1948"/>
    <w:rsid w:val="003C2439"/>
    <w:rsid w:val="003C30A3"/>
    <w:rsid w:val="003C7BB5"/>
    <w:rsid w:val="003D033F"/>
    <w:rsid w:val="003D32A2"/>
    <w:rsid w:val="003D3C31"/>
    <w:rsid w:val="003D45A0"/>
    <w:rsid w:val="003D4740"/>
    <w:rsid w:val="003D7404"/>
    <w:rsid w:val="003E0B07"/>
    <w:rsid w:val="003E23EF"/>
    <w:rsid w:val="003E4A51"/>
    <w:rsid w:val="003E5CA6"/>
    <w:rsid w:val="003E6878"/>
    <w:rsid w:val="003E7A45"/>
    <w:rsid w:val="003E7CBA"/>
    <w:rsid w:val="003E7EEF"/>
    <w:rsid w:val="003F44EF"/>
    <w:rsid w:val="003F72DB"/>
    <w:rsid w:val="0040053A"/>
    <w:rsid w:val="00401C36"/>
    <w:rsid w:val="00401DDC"/>
    <w:rsid w:val="004035BF"/>
    <w:rsid w:val="00404DE9"/>
    <w:rsid w:val="0040506E"/>
    <w:rsid w:val="004058D8"/>
    <w:rsid w:val="004109F8"/>
    <w:rsid w:val="0041301C"/>
    <w:rsid w:val="00413494"/>
    <w:rsid w:val="00413DA4"/>
    <w:rsid w:val="004150D1"/>
    <w:rsid w:val="004154B1"/>
    <w:rsid w:val="0041585F"/>
    <w:rsid w:val="004159C5"/>
    <w:rsid w:val="00415F4C"/>
    <w:rsid w:val="00415F5E"/>
    <w:rsid w:val="004161A4"/>
    <w:rsid w:val="004173EA"/>
    <w:rsid w:val="004175A7"/>
    <w:rsid w:val="00420008"/>
    <w:rsid w:val="00421962"/>
    <w:rsid w:val="00423D24"/>
    <w:rsid w:val="00425119"/>
    <w:rsid w:val="00426C88"/>
    <w:rsid w:val="00426E19"/>
    <w:rsid w:val="0042718E"/>
    <w:rsid w:val="0042722A"/>
    <w:rsid w:val="00430E71"/>
    <w:rsid w:val="00432EF7"/>
    <w:rsid w:val="00433676"/>
    <w:rsid w:val="00433A00"/>
    <w:rsid w:val="0043632A"/>
    <w:rsid w:val="00437914"/>
    <w:rsid w:val="0044036E"/>
    <w:rsid w:val="00441856"/>
    <w:rsid w:val="004425D4"/>
    <w:rsid w:val="004502C5"/>
    <w:rsid w:val="00452DD9"/>
    <w:rsid w:val="0045315C"/>
    <w:rsid w:val="00455259"/>
    <w:rsid w:val="00455ACA"/>
    <w:rsid w:val="00457797"/>
    <w:rsid w:val="00461D06"/>
    <w:rsid w:val="00462904"/>
    <w:rsid w:val="004631F0"/>
    <w:rsid w:val="004650AC"/>
    <w:rsid w:val="004711A6"/>
    <w:rsid w:val="00471CC0"/>
    <w:rsid w:val="004723F5"/>
    <w:rsid w:val="00473627"/>
    <w:rsid w:val="00473DF8"/>
    <w:rsid w:val="00474FC4"/>
    <w:rsid w:val="00475A18"/>
    <w:rsid w:val="004802DE"/>
    <w:rsid w:val="0048107F"/>
    <w:rsid w:val="00482051"/>
    <w:rsid w:val="0048267C"/>
    <w:rsid w:val="004841FD"/>
    <w:rsid w:val="0048514E"/>
    <w:rsid w:val="004854DB"/>
    <w:rsid w:val="00486442"/>
    <w:rsid w:val="00486CC4"/>
    <w:rsid w:val="00486ED1"/>
    <w:rsid w:val="00486F32"/>
    <w:rsid w:val="004878B0"/>
    <w:rsid w:val="0048799D"/>
    <w:rsid w:val="004908E0"/>
    <w:rsid w:val="00491421"/>
    <w:rsid w:val="00491E27"/>
    <w:rsid w:val="00493901"/>
    <w:rsid w:val="004A0119"/>
    <w:rsid w:val="004A0EC0"/>
    <w:rsid w:val="004A2D91"/>
    <w:rsid w:val="004A2E28"/>
    <w:rsid w:val="004A4FBA"/>
    <w:rsid w:val="004A5CDB"/>
    <w:rsid w:val="004A6845"/>
    <w:rsid w:val="004A7025"/>
    <w:rsid w:val="004A727E"/>
    <w:rsid w:val="004A74AE"/>
    <w:rsid w:val="004A799E"/>
    <w:rsid w:val="004B00BA"/>
    <w:rsid w:val="004B0594"/>
    <w:rsid w:val="004B0985"/>
    <w:rsid w:val="004B3BDA"/>
    <w:rsid w:val="004B42F6"/>
    <w:rsid w:val="004B5643"/>
    <w:rsid w:val="004B5677"/>
    <w:rsid w:val="004C03BB"/>
    <w:rsid w:val="004C079C"/>
    <w:rsid w:val="004C144D"/>
    <w:rsid w:val="004C1B48"/>
    <w:rsid w:val="004C272A"/>
    <w:rsid w:val="004C3131"/>
    <w:rsid w:val="004C460A"/>
    <w:rsid w:val="004D0B2C"/>
    <w:rsid w:val="004D2EA1"/>
    <w:rsid w:val="004D4267"/>
    <w:rsid w:val="004D49D4"/>
    <w:rsid w:val="004D4C2A"/>
    <w:rsid w:val="004D7843"/>
    <w:rsid w:val="004E02EC"/>
    <w:rsid w:val="004E3E62"/>
    <w:rsid w:val="004E3F37"/>
    <w:rsid w:val="004E424E"/>
    <w:rsid w:val="004E454F"/>
    <w:rsid w:val="004E6C99"/>
    <w:rsid w:val="004E6F6E"/>
    <w:rsid w:val="004E7C5A"/>
    <w:rsid w:val="004F1103"/>
    <w:rsid w:val="004F1AD8"/>
    <w:rsid w:val="004F2456"/>
    <w:rsid w:val="004F3BC1"/>
    <w:rsid w:val="004F5730"/>
    <w:rsid w:val="004F5A37"/>
    <w:rsid w:val="004F67AE"/>
    <w:rsid w:val="0050006B"/>
    <w:rsid w:val="005004BC"/>
    <w:rsid w:val="00500F2D"/>
    <w:rsid w:val="005013B0"/>
    <w:rsid w:val="005018EE"/>
    <w:rsid w:val="00506216"/>
    <w:rsid w:val="00506DCE"/>
    <w:rsid w:val="005073DC"/>
    <w:rsid w:val="00507737"/>
    <w:rsid w:val="00507A66"/>
    <w:rsid w:val="0051405F"/>
    <w:rsid w:val="00516997"/>
    <w:rsid w:val="0052064B"/>
    <w:rsid w:val="00523C23"/>
    <w:rsid w:val="00525335"/>
    <w:rsid w:val="0052634A"/>
    <w:rsid w:val="00526675"/>
    <w:rsid w:val="00527E0C"/>
    <w:rsid w:val="005313D0"/>
    <w:rsid w:val="00531576"/>
    <w:rsid w:val="00531AE3"/>
    <w:rsid w:val="00536378"/>
    <w:rsid w:val="00536C7F"/>
    <w:rsid w:val="0054180B"/>
    <w:rsid w:val="005419E3"/>
    <w:rsid w:val="00547405"/>
    <w:rsid w:val="00550291"/>
    <w:rsid w:val="005506C0"/>
    <w:rsid w:val="0055227C"/>
    <w:rsid w:val="00552719"/>
    <w:rsid w:val="00552FCE"/>
    <w:rsid w:val="00554F6C"/>
    <w:rsid w:val="00556575"/>
    <w:rsid w:val="005576D5"/>
    <w:rsid w:val="005642C7"/>
    <w:rsid w:val="00564749"/>
    <w:rsid w:val="00565674"/>
    <w:rsid w:val="00566D0F"/>
    <w:rsid w:val="00570212"/>
    <w:rsid w:val="0057195E"/>
    <w:rsid w:val="0057244D"/>
    <w:rsid w:val="005741CA"/>
    <w:rsid w:val="00575087"/>
    <w:rsid w:val="005751B3"/>
    <w:rsid w:val="0058112E"/>
    <w:rsid w:val="0058267A"/>
    <w:rsid w:val="00585AFE"/>
    <w:rsid w:val="00586224"/>
    <w:rsid w:val="00587826"/>
    <w:rsid w:val="005903E2"/>
    <w:rsid w:val="00595449"/>
    <w:rsid w:val="00596CFE"/>
    <w:rsid w:val="005A1713"/>
    <w:rsid w:val="005A4231"/>
    <w:rsid w:val="005A44D4"/>
    <w:rsid w:val="005A459F"/>
    <w:rsid w:val="005A6850"/>
    <w:rsid w:val="005A6F03"/>
    <w:rsid w:val="005A7762"/>
    <w:rsid w:val="005B1637"/>
    <w:rsid w:val="005B28B6"/>
    <w:rsid w:val="005B38DD"/>
    <w:rsid w:val="005B7151"/>
    <w:rsid w:val="005B78D5"/>
    <w:rsid w:val="005C0B0F"/>
    <w:rsid w:val="005C1119"/>
    <w:rsid w:val="005C6857"/>
    <w:rsid w:val="005C6E17"/>
    <w:rsid w:val="005C72C3"/>
    <w:rsid w:val="005C781C"/>
    <w:rsid w:val="005D0539"/>
    <w:rsid w:val="005D0EB2"/>
    <w:rsid w:val="005D138E"/>
    <w:rsid w:val="005D38FC"/>
    <w:rsid w:val="005D6FE0"/>
    <w:rsid w:val="005E13D9"/>
    <w:rsid w:val="005E1BE9"/>
    <w:rsid w:val="005E25F8"/>
    <w:rsid w:val="005E2FA4"/>
    <w:rsid w:val="005E3774"/>
    <w:rsid w:val="005E4C19"/>
    <w:rsid w:val="005E4C4E"/>
    <w:rsid w:val="005E5CC3"/>
    <w:rsid w:val="005E5DF1"/>
    <w:rsid w:val="005E745A"/>
    <w:rsid w:val="005F3200"/>
    <w:rsid w:val="005F3265"/>
    <w:rsid w:val="005F42FA"/>
    <w:rsid w:val="005F4379"/>
    <w:rsid w:val="005F6356"/>
    <w:rsid w:val="00602154"/>
    <w:rsid w:val="00602F88"/>
    <w:rsid w:val="00603E63"/>
    <w:rsid w:val="006125A6"/>
    <w:rsid w:val="00613B32"/>
    <w:rsid w:val="00615196"/>
    <w:rsid w:val="006201AF"/>
    <w:rsid w:val="006220DD"/>
    <w:rsid w:val="006221C8"/>
    <w:rsid w:val="0062251C"/>
    <w:rsid w:val="00623B13"/>
    <w:rsid w:val="00624023"/>
    <w:rsid w:val="00624A6C"/>
    <w:rsid w:val="00625AF9"/>
    <w:rsid w:val="0063004D"/>
    <w:rsid w:val="00630EE4"/>
    <w:rsid w:val="00631370"/>
    <w:rsid w:val="00632181"/>
    <w:rsid w:val="006328CB"/>
    <w:rsid w:val="006349AB"/>
    <w:rsid w:val="00636188"/>
    <w:rsid w:val="00637CF1"/>
    <w:rsid w:val="00642563"/>
    <w:rsid w:val="006436DD"/>
    <w:rsid w:val="0064473F"/>
    <w:rsid w:val="00645ACF"/>
    <w:rsid w:val="00652836"/>
    <w:rsid w:val="00652FA2"/>
    <w:rsid w:val="00653F2C"/>
    <w:rsid w:val="006554E1"/>
    <w:rsid w:val="00655CB1"/>
    <w:rsid w:val="0065640A"/>
    <w:rsid w:val="00657FFB"/>
    <w:rsid w:val="00660B3B"/>
    <w:rsid w:val="00660B80"/>
    <w:rsid w:val="00661542"/>
    <w:rsid w:val="0066754B"/>
    <w:rsid w:val="0066783C"/>
    <w:rsid w:val="00670908"/>
    <w:rsid w:val="00671A4B"/>
    <w:rsid w:val="00677464"/>
    <w:rsid w:val="00680A9F"/>
    <w:rsid w:val="006857AC"/>
    <w:rsid w:val="00685803"/>
    <w:rsid w:val="00685D33"/>
    <w:rsid w:val="006909C7"/>
    <w:rsid w:val="006941F6"/>
    <w:rsid w:val="006954FB"/>
    <w:rsid w:val="006A11D1"/>
    <w:rsid w:val="006A2B18"/>
    <w:rsid w:val="006A3C42"/>
    <w:rsid w:val="006A6F18"/>
    <w:rsid w:val="006A720A"/>
    <w:rsid w:val="006B3F53"/>
    <w:rsid w:val="006B5AA4"/>
    <w:rsid w:val="006B67AD"/>
    <w:rsid w:val="006C1979"/>
    <w:rsid w:val="006C288E"/>
    <w:rsid w:val="006C4A6E"/>
    <w:rsid w:val="006C5004"/>
    <w:rsid w:val="006C79F1"/>
    <w:rsid w:val="006D0D81"/>
    <w:rsid w:val="006D503C"/>
    <w:rsid w:val="006D5BB3"/>
    <w:rsid w:val="006D7CC7"/>
    <w:rsid w:val="006E4362"/>
    <w:rsid w:val="006E6C63"/>
    <w:rsid w:val="006E7764"/>
    <w:rsid w:val="006F033B"/>
    <w:rsid w:val="006F1769"/>
    <w:rsid w:val="006F2391"/>
    <w:rsid w:val="006F323F"/>
    <w:rsid w:val="006F38F0"/>
    <w:rsid w:val="006F5B89"/>
    <w:rsid w:val="006F5E38"/>
    <w:rsid w:val="006F68AF"/>
    <w:rsid w:val="006F6C72"/>
    <w:rsid w:val="006F6DF6"/>
    <w:rsid w:val="006F6F06"/>
    <w:rsid w:val="007062C2"/>
    <w:rsid w:val="007062DD"/>
    <w:rsid w:val="00706CD3"/>
    <w:rsid w:val="00710DC0"/>
    <w:rsid w:val="00711125"/>
    <w:rsid w:val="007113C9"/>
    <w:rsid w:val="00711D21"/>
    <w:rsid w:val="00711D9C"/>
    <w:rsid w:val="00712D29"/>
    <w:rsid w:val="00712E09"/>
    <w:rsid w:val="00713590"/>
    <w:rsid w:val="00714A41"/>
    <w:rsid w:val="00714E39"/>
    <w:rsid w:val="00715605"/>
    <w:rsid w:val="007172A6"/>
    <w:rsid w:val="00717DF9"/>
    <w:rsid w:val="007205C9"/>
    <w:rsid w:val="007247C2"/>
    <w:rsid w:val="007248F2"/>
    <w:rsid w:val="00724E15"/>
    <w:rsid w:val="007261A3"/>
    <w:rsid w:val="0073055E"/>
    <w:rsid w:val="007326E5"/>
    <w:rsid w:val="007338C2"/>
    <w:rsid w:val="00734B05"/>
    <w:rsid w:val="00734B8F"/>
    <w:rsid w:val="00735D73"/>
    <w:rsid w:val="00740002"/>
    <w:rsid w:val="0074108B"/>
    <w:rsid w:val="007416DD"/>
    <w:rsid w:val="00743AC5"/>
    <w:rsid w:val="00745DFB"/>
    <w:rsid w:val="00745EB0"/>
    <w:rsid w:val="00750126"/>
    <w:rsid w:val="0075045D"/>
    <w:rsid w:val="007524A7"/>
    <w:rsid w:val="007551BC"/>
    <w:rsid w:val="0075554E"/>
    <w:rsid w:val="007558D9"/>
    <w:rsid w:val="00755D9A"/>
    <w:rsid w:val="0075706E"/>
    <w:rsid w:val="00761DF2"/>
    <w:rsid w:val="00764F6D"/>
    <w:rsid w:val="00766C5C"/>
    <w:rsid w:val="007700BD"/>
    <w:rsid w:val="007709DF"/>
    <w:rsid w:val="007715E7"/>
    <w:rsid w:val="007736F9"/>
    <w:rsid w:val="007737BD"/>
    <w:rsid w:val="007758DF"/>
    <w:rsid w:val="0077637C"/>
    <w:rsid w:val="007821AF"/>
    <w:rsid w:val="0078242B"/>
    <w:rsid w:val="00783590"/>
    <w:rsid w:val="00784195"/>
    <w:rsid w:val="00784840"/>
    <w:rsid w:val="00787422"/>
    <w:rsid w:val="00787EFC"/>
    <w:rsid w:val="00791A3C"/>
    <w:rsid w:val="00791D67"/>
    <w:rsid w:val="00793052"/>
    <w:rsid w:val="00797C4B"/>
    <w:rsid w:val="007A157F"/>
    <w:rsid w:val="007A1D81"/>
    <w:rsid w:val="007A5283"/>
    <w:rsid w:val="007B24D5"/>
    <w:rsid w:val="007B2F32"/>
    <w:rsid w:val="007B318B"/>
    <w:rsid w:val="007B548F"/>
    <w:rsid w:val="007C0B17"/>
    <w:rsid w:val="007C2DEF"/>
    <w:rsid w:val="007C33BC"/>
    <w:rsid w:val="007C4C9C"/>
    <w:rsid w:val="007C7C43"/>
    <w:rsid w:val="007D091A"/>
    <w:rsid w:val="007D34FE"/>
    <w:rsid w:val="007D3C7A"/>
    <w:rsid w:val="007D45AB"/>
    <w:rsid w:val="007E12F6"/>
    <w:rsid w:val="007E1658"/>
    <w:rsid w:val="007E1C52"/>
    <w:rsid w:val="007E4625"/>
    <w:rsid w:val="007E5971"/>
    <w:rsid w:val="007E5C00"/>
    <w:rsid w:val="007E7687"/>
    <w:rsid w:val="007F3DAB"/>
    <w:rsid w:val="007F45C9"/>
    <w:rsid w:val="007F48AC"/>
    <w:rsid w:val="007F4D70"/>
    <w:rsid w:val="007F4ED6"/>
    <w:rsid w:val="007F6013"/>
    <w:rsid w:val="007F612E"/>
    <w:rsid w:val="007F7847"/>
    <w:rsid w:val="007F7962"/>
    <w:rsid w:val="008006C8"/>
    <w:rsid w:val="00803326"/>
    <w:rsid w:val="00804950"/>
    <w:rsid w:val="00805803"/>
    <w:rsid w:val="0080753E"/>
    <w:rsid w:val="00811DF0"/>
    <w:rsid w:val="008131CB"/>
    <w:rsid w:val="00813C69"/>
    <w:rsid w:val="00815215"/>
    <w:rsid w:val="008153F9"/>
    <w:rsid w:val="00815C78"/>
    <w:rsid w:val="00816285"/>
    <w:rsid w:val="00817026"/>
    <w:rsid w:val="0081767A"/>
    <w:rsid w:val="008225BB"/>
    <w:rsid w:val="0083087F"/>
    <w:rsid w:val="00830E37"/>
    <w:rsid w:val="008326D0"/>
    <w:rsid w:val="00832D7A"/>
    <w:rsid w:val="00834B29"/>
    <w:rsid w:val="0083527B"/>
    <w:rsid w:val="00835E67"/>
    <w:rsid w:val="00835F67"/>
    <w:rsid w:val="0083706D"/>
    <w:rsid w:val="008373CE"/>
    <w:rsid w:val="00840457"/>
    <w:rsid w:val="00840EFC"/>
    <w:rsid w:val="00841A0A"/>
    <w:rsid w:val="00842264"/>
    <w:rsid w:val="00842945"/>
    <w:rsid w:val="00845185"/>
    <w:rsid w:val="0085132E"/>
    <w:rsid w:val="00852261"/>
    <w:rsid w:val="008547B2"/>
    <w:rsid w:val="00855969"/>
    <w:rsid w:val="0085662D"/>
    <w:rsid w:val="00856F82"/>
    <w:rsid w:val="00857724"/>
    <w:rsid w:val="0086094A"/>
    <w:rsid w:val="00862CD9"/>
    <w:rsid w:val="00863196"/>
    <w:rsid w:val="00863E2E"/>
    <w:rsid w:val="0087194B"/>
    <w:rsid w:val="0087549F"/>
    <w:rsid w:val="00876A85"/>
    <w:rsid w:val="00880395"/>
    <w:rsid w:val="00880645"/>
    <w:rsid w:val="0088216D"/>
    <w:rsid w:val="00882B4D"/>
    <w:rsid w:val="00882C95"/>
    <w:rsid w:val="00883382"/>
    <w:rsid w:val="00886888"/>
    <w:rsid w:val="008868C3"/>
    <w:rsid w:val="00890203"/>
    <w:rsid w:val="00892B10"/>
    <w:rsid w:val="00892B13"/>
    <w:rsid w:val="0089579C"/>
    <w:rsid w:val="00896820"/>
    <w:rsid w:val="008A0978"/>
    <w:rsid w:val="008A1250"/>
    <w:rsid w:val="008A6E1D"/>
    <w:rsid w:val="008B09F6"/>
    <w:rsid w:val="008B2495"/>
    <w:rsid w:val="008B40E9"/>
    <w:rsid w:val="008B4A6A"/>
    <w:rsid w:val="008B5B8E"/>
    <w:rsid w:val="008B6172"/>
    <w:rsid w:val="008C361C"/>
    <w:rsid w:val="008C6D83"/>
    <w:rsid w:val="008C752C"/>
    <w:rsid w:val="008D1F24"/>
    <w:rsid w:val="008D49FC"/>
    <w:rsid w:val="008D7D9A"/>
    <w:rsid w:val="008E179F"/>
    <w:rsid w:val="008E443B"/>
    <w:rsid w:val="008E6154"/>
    <w:rsid w:val="008E772A"/>
    <w:rsid w:val="008E7FA5"/>
    <w:rsid w:val="008F1812"/>
    <w:rsid w:val="008F1E64"/>
    <w:rsid w:val="008F2A25"/>
    <w:rsid w:val="008F4E7E"/>
    <w:rsid w:val="008F6605"/>
    <w:rsid w:val="008F757D"/>
    <w:rsid w:val="009015D4"/>
    <w:rsid w:val="009029EF"/>
    <w:rsid w:val="009030B0"/>
    <w:rsid w:val="00903D11"/>
    <w:rsid w:val="009127F4"/>
    <w:rsid w:val="00912D90"/>
    <w:rsid w:val="00913A03"/>
    <w:rsid w:val="00916DC0"/>
    <w:rsid w:val="00917670"/>
    <w:rsid w:val="009207C2"/>
    <w:rsid w:val="00920D62"/>
    <w:rsid w:val="009211C1"/>
    <w:rsid w:val="009216DA"/>
    <w:rsid w:val="00922533"/>
    <w:rsid w:val="009235FD"/>
    <w:rsid w:val="00924B14"/>
    <w:rsid w:val="00926AD5"/>
    <w:rsid w:val="0092792A"/>
    <w:rsid w:val="00930651"/>
    <w:rsid w:val="00932CA9"/>
    <w:rsid w:val="00933E24"/>
    <w:rsid w:val="0093570C"/>
    <w:rsid w:val="00936A74"/>
    <w:rsid w:val="00940429"/>
    <w:rsid w:val="00942EB4"/>
    <w:rsid w:val="00945D3C"/>
    <w:rsid w:val="00946B68"/>
    <w:rsid w:val="00947599"/>
    <w:rsid w:val="00947C15"/>
    <w:rsid w:val="0095201A"/>
    <w:rsid w:val="00953250"/>
    <w:rsid w:val="0095393D"/>
    <w:rsid w:val="00953A66"/>
    <w:rsid w:val="009554F4"/>
    <w:rsid w:val="009558D5"/>
    <w:rsid w:val="00956693"/>
    <w:rsid w:val="00962146"/>
    <w:rsid w:val="0096232C"/>
    <w:rsid w:val="00962C17"/>
    <w:rsid w:val="00962DAA"/>
    <w:rsid w:val="00962EEC"/>
    <w:rsid w:val="00963A62"/>
    <w:rsid w:val="00966868"/>
    <w:rsid w:val="009713CD"/>
    <w:rsid w:val="009721F0"/>
    <w:rsid w:val="009725C0"/>
    <w:rsid w:val="00973DCF"/>
    <w:rsid w:val="00976451"/>
    <w:rsid w:val="009778F6"/>
    <w:rsid w:val="009802A3"/>
    <w:rsid w:val="00980312"/>
    <w:rsid w:val="009809A0"/>
    <w:rsid w:val="00982FEA"/>
    <w:rsid w:val="00984843"/>
    <w:rsid w:val="0098507B"/>
    <w:rsid w:val="009852CF"/>
    <w:rsid w:val="00985B19"/>
    <w:rsid w:val="00985CC6"/>
    <w:rsid w:val="009878BD"/>
    <w:rsid w:val="009879DD"/>
    <w:rsid w:val="0099136F"/>
    <w:rsid w:val="00992436"/>
    <w:rsid w:val="00993DFA"/>
    <w:rsid w:val="00995D15"/>
    <w:rsid w:val="009961CD"/>
    <w:rsid w:val="009971DD"/>
    <w:rsid w:val="009A0AD9"/>
    <w:rsid w:val="009A0E94"/>
    <w:rsid w:val="009A1273"/>
    <w:rsid w:val="009A1AEB"/>
    <w:rsid w:val="009A2392"/>
    <w:rsid w:val="009A3EBD"/>
    <w:rsid w:val="009A4F78"/>
    <w:rsid w:val="009A5E3C"/>
    <w:rsid w:val="009A5ED6"/>
    <w:rsid w:val="009B000C"/>
    <w:rsid w:val="009B0201"/>
    <w:rsid w:val="009B05D5"/>
    <w:rsid w:val="009B646A"/>
    <w:rsid w:val="009B66CA"/>
    <w:rsid w:val="009B6A95"/>
    <w:rsid w:val="009C0DDC"/>
    <w:rsid w:val="009C40E5"/>
    <w:rsid w:val="009C6FC8"/>
    <w:rsid w:val="009C7032"/>
    <w:rsid w:val="009D127A"/>
    <w:rsid w:val="009D4794"/>
    <w:rsid w:val="009D559A"/>
    <w:rsid w:val="009D6A9C"/>
    <w:rsid w:val="009D6CBE"/>
    <w:rsid w:val="009E1182"/>
    <w:rsid w:val="009E28C9"/>
    <w:rsid w:val="009E35E3"/>
    <w:rsid w:val="009E3FA9"/>
    <w:rsid w:val="009E44BA"/>
    <w:rsid w:val="009E4AA7"/>
    <w:rsid w:val="009E544D"/>
    <w:rsid w:val="009E7C31"/>
    <w:rsid w:val="009F3826"/>
    <w:rsid w:val="009F4933"/>
    <w:rsid w:val="009F7550"/>
    <w:rsid w:val="00A00F17"/>
    <w:rsid w:val="00A01E16"/>
    <w:rsid w:val="00A03895"/>
    <w:rsid w:val="00A03BB3"/>
    <w:rsid w:val="00A04A6D"/>
    <w:rsid w:val="00A06998"/>
    <w:rsid w:val="00A06CAE"/>
    <w:rsid w:val="00A1201A"/>
    <w:rsid w:val="00A13661"/>
    <w:rsid w:val="00A14EFE"/>
    <w:rsid w:val="00A169EA"/>
    <w:rsid w:val="00A17DA4"/>
    <w:rsid w:val="00A20DDF"/>
    <w:rsid w:val="00A21573"/>
    <w:rsid w:val="00A22EC5"/>
    <w:rsid w:val="00A27048"/>
    <w:rsid w:val="00A306B1"/>
    <w:rsid w:val="00A30934"/>
    <w:rsid w:val="00A31789"/>
    <w:rsid w:val="00A320E7"/>
    <w:rsid w:val="00A335AE"/>
    <w:rsid w:val="00A339B5"/>
    <w:rsid w:val="00A341AE"/>
    <w:rsid w:val="00A360BA"/>
    <w:rsid w:val="00A40EB0"/>
    <w:rsid w:val="00A41148"/>
    <w:rsid w:val="00A42D7A"/>
    <w:rsid w:val="00A43F32"/>
    <w:rsid w:val="00A441D4"/>
    <w:rsid w:val="00A44B80"/>
    <w:rsid w:val="00A4556B"/>
    <w:rsid w:val="00A466B4"/>
    <w:rsid w:val="00A469F6"/>
    <w:rsid w:val="00A46BA0"/>
    <w:rsid w:val="00A47016"/>
    <w:rsid w:val="00A533FB"/>
    <w:rsid w:val="00A53873"/>
    <w:rsid w:val="00A54122"/>
    <w:rsid w:val="00A5497D"/>
    <w:rsid w:val="00A573C6"/>
    <w:rsid w:val="00A57C0B"/>
    <w:rsid w:val="00A60C18"/>
    <w:rsid w:val="00A62352"/>
    <w:rsid w:val="00A628C3"/>
    <w:rsid w:val="00A62EAB"/>
    <w:rsid w:val="00A63A98"/>
    <w:rsid w:val="00A63B6F"/>
    <w:rsid w:val="00A6448B"/>
    <w:rsid w:val="00A65C60"/>
    <w:rsid w:val="00A66D37"/>
    <w:rsid w:val="00A67512"/>
    <w:rsid w:val="00A70185"/>
    <w:rsid w:val="00A71F01"/>
    <w:rsid w:val="00A74C7B"/>
    <w:rsid w:val="00A75F20"/>
    <w:rsid w:val="00A7602E"/>
    <w:rsid w:val="00A765F6"/>
    <w:rsid w:val="00A7778D"/>
    <w:rsid w:val="00A77C74"/>
    <w:rsid w:val="00A80A40"/>
    <w:rsid w:val="00A81FD9"/>
    <w:rsid w:val="00A85598"/>
    <w:rsid w:val="00A86BEE"/>
    <w:rsid w:val="00A920E7"/>
    <w:rsid w:val="00A92C40"/>
    <w:rsid w:val="00A941D2"/>
    <w:rsid w:val="00A9541C"/>
    <w:rsid w:val="00A95B29"/>
    <w:rsid w:val="00A965B7"/>
    <w:rsid w:val="00A96C7A"/>
    <w:rsid w:val="00AA011A"/>
    <w:rsid w:val="00AA1BFD"/>
    <w:rsid w:val="00AB0484"/>
    <w:rsid w:val="00AB06F8"/>
    <w:rsid w:val="00AB0E10"/>
    <w:rsid w:val="00AB6108"/>
    <w:rsid w:val="00AB751D"/>
    <w:rsid w:val="00AB7A04"/>
    <w:rsid w:val="00AC02E5"/>
    <w:rsid w:val="00AC148C"/>
    <w:rsid w:val="00AC1962"/>
    <w:rsid w:val="00AC1D8F"/>
    <w:rsid w:val="00AC225C"/>
    <w:rsid w:val="00AC3BB3"/>
    <w:rsid w:val="00AC5566"/>
    <w:rsid w:val="00AD035A"/>
    <w:rsid w:val="00AD0784"/>
    <w:rsid w:val="00AD180E"/>
    <w:rsid w:val="00AD33DF"/>
    <w:rsid w:val="00AD3BD0"/>
    <w:rsid w:val="00AE0961"/>
    <w:rsid w:val="00AE0B6D"/>
    <w:rsid w:val="00AE1778"/>
    <w:rsid w:val="00AE3433"/>
    <w:rsid w:val="00AE5DA6"/>
    <w:rsid w:val="00AE5E0A"/>
    <w:rsid w:val="00AE6CD2"/>
    <w:rsid w:val="00AF084C"/>
    <w:rsid w:val="00AF1504"/>
    <w:rsid w:val="00AF186B"/>
    <w:rsid w:val="00AF1D93"/>
    <w:rsid w:val="00AF27FD"/>
    <w:rsid w:val="00AF338F"/>
    <w:rsid w:val="00AF4A1A"/>
    <w:rsid w:val="00AF549E"/>
    <w:rsid w:val="00AF5EC9"/>
    <w:rsid w:val="00B00F21"/>
    <w:rsid w:val="00B0100F"/>
    <w:rsid w:val="00B013CB"/>
    <w:rsid w:val="00B02B76"/>
    <w:rsid w:val="00B02F46"/>
    <w:rsid w:val="00B03B75"/>
    <w:rsid w:val="00B0544B"/>
    <w:rsid w:val="00B06813"/>
    <w:rsid w:val="00B068D7"/>
    <w:rsid w:val="00B10087"/>
    <w:rsid w:val="00B12A40"/>
    <w:rsid w:val="00B150DC"/>
    <w:rsid w:val="00B17796"/>
    <w:rsid w:val="00B25569"/>
    <w:rsid w:val="00B25EF6"/>
    <w:rsid w:val="00B32309"/>
    <w:rsid w:val="00B32615"/>
    <w:rsid w:val="00B326D8"/>
    <w:rsid w:val="00B32AE7"/>
    <w:rsid w:val="00B3447C"/>
    <w:rsid w:val="00B35743"/>
    <w:rsid w:val="00B359FC"/>
    <w:rsid w:val="00B368B1"/>
    <w:rsid w:val="00B3776E"/>
    <w:rsid w:val="00B40A15"/>
    <w:rsid w:val="00B4194B"/>
    <w:rsid w:val="00B424E5"/>
    <w:rsid w:val="00B44A6E"/>
    <w:rsid w:val="00B50A53"/>
    <w:rsid w:val="00B5182E"/>
    <w:rsid w:val="00B518A0"/>
    <w:rsid w:val="00B537D6"/>
    <w:rsid w:val="00B5411D"/>
    <w:rsid w:val="00B54FC0"/>
    <w:rsid w:val="00B565F6"/>
    <w:rsid w:val="00B56FEC"/>
    <w:rsid w:val="00B57072"/>
    <w:rsid w:val="00B5727E"/>
    <w:rsid w:val="00B5756F"/>
    <w:rsid w:val="00B60477"/>
    <w:rsid w:val="00B619CC"/>
    <w:rsid w:val="00B63DEA"/>
    <w:rsid w:val="00B6415D"/>
    <w:rsid w:val="00B64C80"/>
    <w:rsid w:val="00B65A5F"/>
    <w:rsid w:val="00B67BE5"/>
    <w:rsid w:val="00B7003B"/>
    <w:rsid w:val="00B725D2"/>
    <w:rsid w:val="00B74774"/>
    <w:rsid w:val="00B80A2A"/>
    <w:rsid w:val="00B813E7"/>
    <w:rsid w:val="00B848C1"/>
    <w:rsid w:val="00B84A95"/>
    <w:rsid w:val="00B93DA8"/>
    <w:rsid w:val="00B94D94"/>
    <w:rsid w:val="00B95178"/>
    <w:rsid w:val="00B957EF"/>
    <w:rsid w:val="00B95934"/>
    <w:rsid w:val="00B97B5B"/>
    <w:rsid w:val="00BA257F"/>
    <w:rsid w:val="00BA4B6D"/>
    <w:rsid w:val="00BA7647"/>
    <w:rsid w:val="00BA7F03"/>
    <w:rsid w:val="00BB0DCC"/>
    <w:rsid w:val="00BB139B"/>
    <w:rsid w:val="00BB2E35"/>
    <w:rsid w:val="00BB2E49"/>
    <w:rsid w:val="00BB4DC6"/>
    <w:rsid w:val="00BB4FD9"/>
    <w:rsid w:val="00BB50F5"/>
    <w:rsid w:val="00BB5123"/>
    <w:rsid w:val="00BB5302"/>
    <w:rsid w:val="00BC00E5"/>
    <w:rsid w:val="00BC0371"/>
    <w:rsid w:val="00BC111D"/>
    <w:rsid w:val="00BC2137"/>
    <w:rsid w:val="00BC2FC8"/>
    <w:rsid w:val="00BC43A1"/>
    <w:rsid w:val="00BC54CA"/>
    <w:rsid w:val="00BC6C46"/>
    <w:rsid w:val="00BC75A8"/>
    <w:rsid w:val="00BD0BCA"/>
    <w:rsid w:val="00BD1241"/>
    <w:rsid w:val="00BD36DE"/>
    <w:rsid w:val="00BD40DD"/>
    <w:rsid w:val="00BD4E5F"/>
    <w:rsid w:val="00BD5296"/>
    <w:rsid w:val="00BD5318"/>
    <w:rsid w:val="00BD6A1F"/>
    <w:rsid w:val="00BE0424"/>
    <w:rsid w:val="00BE0ECA"/>
    <w:rsid w:val="00BE182F"/>
    <w:rsid w:val="00BE4012"/>
    <w:rsid w:val="00BE4440"/>
    <w:rsid w:val="00BE7D2A"/>
    <w:rsid w:val="00BF2A81"/>
    <w:rsid w:val="00BF6C8B"/>
    <w:rsid w:val="00C00687"/>
    <w:rsid w:val="00C01EB9"/>
    <w:rsid w:val="00C020EB"/>
    <w:rsid w:val="00C03FFC"/>
    <w:rsid w:val="00C0446C"/>
    <w:rsid w:val="00C06C7B"/>
    <w:rsid w:val="00C07BDC"/>
    <w:rsid w:val="00C1112F"/>
    <w:rsid w:val="00C11747"/>
    <w:rsid w:val="00C12BD7"/>
    <w:rsid w:val="00C12E6F"/>
    <w:rsid w:val="00C13822"/>
    <w:rsid w:val="00C13BC3"/>
    <w:rsid w:val="00C1611D"/>
    <w:rsid w:val="00C1638E"/>
    <w:rsid w:val="00C20283"/>
    <w:rsid w:val="00C224B2"/>
    <w:rsid w:val="00C24EFD"/>
    <w:rsid w:val="00C24F15"/>
    <w:rsid w:val="00C26598"/>
    <w:rsid w:val="00C2683C"/>
    <w:rsid w:val="00C271DD"/>
    <w:rsid w:val="00C3025A"/>
    <w:rsid w:val="00C31EFE"/>
    <w:rsid w:val="00C32039"/>
    <w:rsid w:val="00C3247C"/>
    <w:rsid w:val="00C32F3C"/>
    <w:rsid w:val="00C3333F"/>
    <w:rsid w:val="00C35E00"/>
    <w:rsid w:val="00C36D06"/>
    <w:rsid w:val="00C36E61"/>
    <w:rsid w:val="00C3757D"/>
    <w:rsid w:val="00C42523"/>
    <w:rsid w:val="00C43658"/>
    <w:rsid w:val="00C43CB3"/>
    <w:rsid w:val="00C50A30"/>
    <w:rsid w:val="00C517CB"/>
    <w:rsid w:val="00C52352"/>
    <w:rsid w:val="00C56405"/>
    <w:rsid w:val="00C56541"/>
    <w:rsid w:val="00C57B86"/>
    <w:rsid w:val="00C57C3C"/>
    <w:rsid w:val="00C61256"/>
    <w:rsid w:val="00C639D2"/>
    <w:rsid w:val="00C643B8"/>
    <w:rsid w:val="00C644E0"/>
    <w:rsid w:val="00C646B2"/>
    <w:rsid w:val="00C66F63"/>
    <w:rsid w:val="00C7216F"/>
    <w:rsid w:val="00C73926"/>
    <w:rsid w:val="00C73B9B"/>
    <w:rsid w:val="00C806CB"/>
    <w:rsid w:val="00C810C6"/>
    <w:rsid w:val="00C82AAE"/>
    <w:rsid w:val="00C84CA2"/>
    <w:rsid w:val="00C85A9D"/>
    <w:rsid w:val="00C9014E"/>
    <w:rsid w:val="00C9050B"/>
    <w:rsid w:val="00C9091E"/>
    <w:rsid w:val="00C92460"/>
    <w:rsid w:val="00C928A4"/>
    <w:rsid w:val="00C95BB0"/>
    <w:rsid w:val="00C964F4"/>
    <w:rsid w:val="00CA0B3F"/>
    <w:rsid w:val="00CA1704"/>
    <w:rsid w:val="00CA6FA4"/>
    <w:rsid w:val="00CB0B76"/>
    <w:rsid w:val="00CB13C1"/>
    <w:rsid w:val="00CB1B1A"/>
    <w:rsid w:val="00CB2674"/>
    <w:rsid w:val="00CB2BAC"/>
    <w:rsid w:val="00CB307C"/>
    <w:rsid w:val="00CB310B"/>
    <w:rsid w:val="00CB332D"/>
    <w:rsid w:val="00CB39BF"/>
    <w:rsid w:val="00CB4755"/>
    <w:rsid w:val="00CB523F"/>
    <w:rsid w:val="00CB5B00"/>
    <w:rsid w:val="00CB6F45"/>
    <w:rsid w:val="00CB798F"/>
    <w:rsid w:val="00CC0FDA"/>
    <w:rsid w:val="00CC1DEE"/>
    <w:rsid w:val="00CC2986"/>
    <w:rsid w:val="00CC3521"/>
    <w:rsid w:val="00CC4C77"/>
    <w:rsid w:val="00CC523D"/>
    <w:rsid w:val="00CC5CC6"/>
    <w:rsid w:val="00CC618A"/>
    <w:rsid w:val="00CC62D8"/>
    <w:rsid w:val="00CC7C72"/>
    <w:rsid w:val="00CD2AC0"/>
    <w:rsid w:val="00CD3CBD"/>
    <w:rsid w:val="00CE28E3"/>
    <w:rsid w:val="00CE49B9"/>
    <w:rsid w:val="00CE5A9A"/>
    <w:rsid w:val="00CE7AAE"/>
    <w:rsid w:val="00CE7C8B"/>
    <w:rsid w:val="00CF203A"/>
    <w:rsid w:val="00CF2BA4"/>
    <w:rsid w:val="00CF3444"/>
    <w:rsid w:val="00CF5180"/>
    <w:rsid w:val="00CF5605"/>
    <w:rsid w:val="00CF5623"/>
    <w:rsid w:val="00CF68E7"/>
    <w:rsid w:val="00CF7A3C"/>
    <w:rsid w:val="00D02E61"/>
    <w:rsid w:val="00D05736"/>
    <w:rsid w:val="00D07C61"/>
    <w:rsid w:val="00D108A9"/>
    <w:rsid w:val="00D117BE"/>
    <w:rsid w:val="00D11A97"/>
    <w:rsid w:val="00D11F82"/>
    <w:rsid w:val="00D12DF2"/>
    <w:rsid w:val="00D13A27"/>
    <w:rsid w:val="00D13BD5"/>
    <w:rsid w:val="00D13F04"/>
    <w:rsid w:val="00D142A9"/>
    <w:rsid w:val="00D156ED"/>
    <w:rsid w:val="00D179C8"/>
    <w:rsid w:val="00D17E9C"/>
    <w:rsid w:val="00D22E3E"/>
    <w:rsid w:val="00D22E90"/>
    <w:rsid w:val="00D22FFE"/>
    <w:rsid w:val="00D238DB"/>
    <w:rsid w:val="00D24330"/>
    <w:rsid w:val="00D25F88"/>
    <w:rsid w:val="00D262AD"/>
    <w:rsid w:val="00D303F9"/>
    <w:rsid w:val="00D33BC0"/>
    <w:rsid w:val="00D34478"/>
    <w:rsid w:val="00D42D60"/>
    <w:rsid w:val="00D45D9C"/>
    <w:rsid w:val="00D47422"/>
    <w:rsid w:val="00D47C03"/>
    <w:rsid w:val="00D47C26"/>
    <w:rsid w:val="00D51976"/>
    <w:rsid w:val="00D52F09"/>
    <w:rsid w:val="00D54ED3"/>
    <w:rsid w:val="00D5543B"/>
    <w:rsid w:val="00D55886"/>
    <w:rsid w:val="00D56DD9"/>
    <w:rsid w:val="00D61BF7"/>
    <w:rsid w:val="00D64669"/>
    <w:rsid w:val="00D6507B"/>
    <w:rsid w:val="00D67A92"/>
    <w:rsid w:val="00D70367"/>
    <w:rsid w:val="00D72602"/>
    <w:rsid w:val="00D72A76"/>
    <w:rsid w:val="00D768C2"/>
    <w:rsid w:val="00D76CC4"/>
    <w:rsid w:val="00D8346B"/>
    <w:rsid w:val="00D843AD"/>
    <w:rsid w:val="00D843BE"/>
    <w:rsid w:val="00D84A2D"/>
    <w:rsid w:val="00D84D28"/>
    <w:rsid w:val="00D87265"/>
    <w:rsid w:val="00D873B6"/>
    <w:rsid w:val="00D87D34"/>
    <w:rsid w:val="00D90A38"/>
    <w:rsid w:val="00D90B39"/>
    <w:rsid w:val="00D9374B"/>
    <w:rsid w:val="00D93DE7"/>
    <w:rsid w:val="00D94650"/>
    <w:rsid w:val="00D9484F"/>
    <w:rsid w:val="00D94E9E"/>
    <w:rsid w:val="00D96367"/>
    <w:rsid w:val="00D96EE9"/>
    <w:rsid w:val="00D97CBA"/>
    <w:rsid w:val="00D97F80"/>
    <w:rsid w:val="00DA4140"/>
    <w:rsid w:val="00DA51B4"/>
    <w:rsid w:val="00DA6A1A"/>
    <w:rsid w:val="00DA716A"/>
    <w:rsid w:val="00DB0414"/>
    <w:rsid w:val="00DB1C2A"/>
    <w:rsid w:val="00DB30D5"/>
    <w:rsid w:val="00DB319A"/>
    <w:rsid w:val="00DB52E9"/>
    <w:rsid w:val="00DB7A93"/>
    <w:rsid w:val="00DC0B87"/>
    <w:rsid w:val="00DC57F6"/>
    <w:rsid w:val="00DC583F"/>
    <w:rsid w:val="00DC5CC1"/>
    <w:rsid w:val="00DC66DB"/>
    <w:rsid w:val="00DD4E38"/>
    <w:rsid w:val="00DD6F56"/>
    <w:rsid w:val="00DE5C41"/>
    <w:rsid w:val="00DE620C"/>
    <w:rsid w:val="00DE6F31"/>
    <w:rsid w:val="00DE7C57"/>
    <w:rsid w:val="00DF1112"/>
    <w:rsid w:val="00DF1173"/>
    <w:rsid w:val="00DF120B"/>
    <w:rsid w:val="00DF4055"/>
    <w:rsid w:val="00DF6FCB"/>
    <w:rsid w:val="00E017DC"/>
    <w:rsid w:val="00E0229B"/>
    <w:rsid w:val="00E02816"/>
    <w:rsid w:val="00E033EA"/>
    <w:rsid w:val="00E038FB"/>
    <w:rsid w:val="00E03B45"/>
    <w:rsid w:val="00E04625"/>
    <w:rsid w:val="00E061C7"/>
    <w:rsid w:val="00E065D1"/>
    <w:rsid w:val="00E06A8F"/>
    <w:rsid w:val="00E07423"/>
    <w:rsid w:val="00E105ED"/>
    <w:rsid w:val="00E12772"/>
    <w:rsid w:val="00E13D48"/>
    <w:rsid w:val="00E14520"/>
    <w:rsid w:val="00E149A7"/>
    <w:rsid w:val="00E15B51"/>
    <w:rsid w:val="00E15C46"/>
    <w:rsid w:val="00E166DA"/>
    <w:rsid w:val="00E1763D"/>
    <w:rsid w:val="00E17C0D"/>
    <w:rsid w:val="00E208B6"/>
    <w:rsid w:val="00E228C4"/>
    <w:rsid w:val="00E238D3"/>
    <w:rsid w:val="00E319A7"/>
    <w:rsid w:val="00E33612"/>
    <w:rsid w:val="00E34B0A"/>
    <w:rsid w:val="00E36EBC"/>
    <w:rsid w:val="00E40D5F"/>
    <w:rsid w:val="00E410F2"/>
    <w:rsid w:val="00E41FC0"/>
    <w:rsid w:val="00E42280"/>
    <w:rsid w:val="00E438C5"/>
    <w:rsid w:val="00E43DC9"/>
    <w:rsid w:val="00E46ADF"/>
    <w:rsid w:val="00E513E3"/>
    <w:rsid w:val="00E522C4"/>
    <w:rsid w:val="00E52E0D"/>
    <w:rsid w:val="00E54CBB"/>
    <w:rsid w:val="00E55FDD"/>
    <w:rsid w:val="00E57BD8"/>
    <w:rsid w:val="00E57DA2"/>
    <w:rsid w:val="00E62161"/>
    <w:rsid w:val="00E62F74"/>
    <w:rsid w:val="00E64231"/>
    <w:rsid w:val="00E655EC"/>
    <w:rsid w:val="00E65719"/>
    <w:rsid w:val="00E673E5"/>
    <w:rsid w:val="00E70AA4"/>
    <w:rsid w:val="00E70B7E"/>
    <w:rsid w:val="00E711F5"/>
    <w:rsid w:val="00E7394F"/>
    <w:rsid w:val="00E74B9D"/>
    <w:rsid w:val="00E75B78"/>
    <w:rsid w:val="00E76931"/>
    <w:rsid w:val="00E77CCB"/>
    <w:rsid w:val="00E83054"/>
    <w:rsid w:val="00E838ED"/>
    <w:rsid w:val="00E8590B"/>
    <w:rsid w:val="00E86070"/>
    <w:rsid w:val="00E87725"/>
    <w:rsid w:val="00E90892"/>
    <w:rsid w:val="00E90B6B"/>
    <w:rsid w:val="00E92685"/>
    <w:rsid w:val="00E94E47"/>
    <w:rsid w:val="00E95354"/>
    <w:rsid w:val="00E956DA"/>
    <w:rsid w:val="00E95ED3"/>
    <w:rsid w:val="00E96948"/>
    <w:rsid w:val="00EA07E4"/>
    <w:rsid w:val="00EA105B"/>
    <w:rsid w:val="00EA280E"/>
    <w:rsid w:val="00EA2C56"/>
    <w:rsid w:val="00EA4BE5"/>
    <w:rsid w:val="00EA5089"/>
    <w:rsid w:val="00EA52B7"/>
    <w:rsid w:val="00EA67E6"/>
    <w:rsid w:val="00EB04C3"/>
    <w:rsid w:val="00EB0F28"/>
    <w:rsid w:val="00EB33EA"/>
    <w:rsid w:val="00EB3429"/>
    <w:rsid w:val="00EB3F35"/>
    <w:rsid w:val="00EB40E6"/>
    <w:rsid w:val="00EB41B9"/>
    <w:rsid w:val="00EB459E"/>
    <w:rsid w:val="00EB4ACA"/>
    <w:rsid w:val="00EB4FD1"/>
    <w:rsid w:val="00EB5676"/>
    <w:rsid w:val="00EB57B8"/>
    <w:rsid w:val="00EB66A5"/>
    <w:rsid w:val="00EB785D"/>
    <w:rsid w:val="00EC3E7A"/>
    <w:rsid w:val="00EC4C5E"/>
    <w:rsid w:val="00EC4ECC"/>
    <w:rsid w:val="00EC6CEB"/>
    <w:rsid w:val="00ED12EC"/>
    <w:rsid w:val="00ED3502"/>
    <w:rsid w:val="00ED5E97"/>
    <w:rsid w:val="00ED64A5"/>
    <w:rsid w:val="00ED6A8F"/>
    <w:rsid w:val="00EE2063"/>
    <w:rsid w:val="00EE3F06"/>
    <w:rsid w:val="00EE4E6B"/>
    <w:rsid w:val="00EE546B"/>
    <w:rsid w:val="00EE735E"/>
    <w:rsid w:val="00EF3B0B"/>
    <w:rsid w:val="00EF7877"/>
    <w:rsid w:val="00EF7A6D"/>
    <w:rsid w:val="00EF7C87"/>
    <w:rsid w:val="00F004A8"/>
    <w:rsid w:val="00F01BCD"/>
    <w:rsid w:val="00F01C00"/>
    <w:rsid w:val="00F03EC5"/>
    <w:rsid w:val="00F04B30"/>
    <w:rsid w:val="00F04D66"/>
    <w:rsid w:val="00F07983"/>
    <w:rsid w:val="00F114E9"/>
    <w:rsid w:val="00F2061A"/>
    <w:rsid w:val="00F2078C"/>
    <w:rsid w:val="00F209A5"/>
    <w:rsid w:val="00F22556"/>
    <w:rsid w:val="00F25110"/>
    <w:rsid w:val="00F30465"/>
    <w:rsid w:val="00F33D25"/>
    <w:rsid w:val="00F37580"/>
    <w:rsid w:val="00F44B47"/>
    <w:rsid w:val="00F45381"/>
    <w:rsid w:val="00F46383"/>
    <w:rsid w:val="00F502A2"/>
    <w:rsid w:val="00F51723"/>
    <w:rsid w:val="00F51793"/>
    <w:rsid w:val="00F53B9C"/>
    <w:rsid w:val="00F540E0"/>
    <w:rsid w:val="00F551B0"/>
    <w:rsid w:val="00F56704"/>
    <w:rsid w:val="00F5717E"/>
    <w:rsid w:val="00F600DF"/>
    <w:rsid w:val="00F60960"/>
    <w:rsid w:val="00F61278"/>
    <w:rsid w:val="00F615C6"/>
    <w:rsid w:val="00F63218"/>
    <w:rsid w:val="00F644AC"/>
    <w:rsid w:val="00F65FD1"/>
    <w:rsid w:val="00F66544"/>
    <w:rsid w:val="00F66C6E"/>
    <w:rsid w:val="00F6725B"/>
    <w:rsid w:val="00F67710"/>
    <w:rsid w:val="00F678AD"/>
    <w:rsid w:val="00F70BB2"/>
    <w:rsid w:val="00F70F7B"/>
    <w:rsid w:val="00F710DA"/>
    <w:rsid w:val="00F734C7"/>
    <w:rsid w:val="00F738B5"/>
    <w:rsid w:val="00F73C5B"/>
    <w:rsid w:val="00F754A0"/>
    <w:rsid w:val="00F76D7A"/>
    <w:rsid w:val="00F77DD7"/>
    <w:rsid w:val="00F802CF"/>
    <w:rsid w:val="00F845A9"/>
    <w:rsid w:val="00F86727"/>
    <w:rsid w:val="00F9034C"/>
    <w:rsid w:val="00F911CF"/>
    <w:rsid w:val="00F92C4C"/>
    <w:rsid w:val="00F93F12"/>
    <w:rsid w:val="00F94331"/>
    <w:rsid w:val="00F973C7"/>
    <w:rsid w:val="00FA025B"/>
    <w:rsid w:val="00FA25C3"/>
    <w:rsid w:val="00FA6607"/>
    <w:rsid w:val="00FB1133"/>
    <w:rsid w:val="00FB216D"/>
    <w:rsid w:val="00FB45EE"/>
    <w:rsid w:val="00FB4C22"/>
    <w:rsid w:val="00FB72B4"/>
    <w:rsid w:val="00FC24D6"/>
    <w:rsid w:val="00FC3524"/>
    <w:rsid w:val="00FC7180"/>
    <w:rsid w:val="00FC7615"/>
    <w:rsid w:val="00FC7A5D"/>
    <w:rsid w:val="00FD2647"/>
    <w:rsid w:val="00FD2EE1"/>
    <w:rsid w:val="00FD4137"/>
    <w:rsid w:val="00FD4ED5"/>
    <w:rsid w:val="00FD5057"/>
    <w:rsid w:val="00FE3369"/>
    <w:rsid w:val="00FE3475"/>
    <w:rsid w:val="00FE4AC9"/>
    <w:rsid w:val="00FE6487"/>
    <w:rsid w:val="00FF0898"/>
    <w:rsid w:val="00FF125F"/>
    <w:rsid w:val="00FF2DAB"/>
    <w:rsid w:val="00FF6441"/>
    <w:rsid w:val="00FF6E3A"/>
    <w:rsid w:val="00FF7A8B"/>
    <w:rsid w:val="00FF7C1B"/>
    <w:rsid w:val="00FF7C8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F9938C0"/>
  <w15:docId w15:val="{1DF974BA-85FC-4DDD-9657-98944599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2A9"/>
  </w:style>
  <w:style w:type="paragraph" w:styleId="Ttulo1">
    <w:name w:val="heading 1"/>
    <w:basedOn w:val="Normal"/>
    <w:next w:val="Normal"/>
    <w:link w:val="Ttulo1Car"/>
    <w:uiPriority w:val="9"/>
    <w:qFormat/>
    <w:rsid w:val="00090F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17E9C"/>
    <w:pPr>
      <w:keepNext/>
      <w:keepLines/>
      <w:spacing w:before="200" w:after="0" w:line="240" w:lineRule="auto"/>
      <w:outlineLvl w:val="1"/>
    </w:pPr>
    <w:rPr>
      <w:rFonts w:eastAsiaTheme="majorEastAsia" w:cstheme="majorBidi"/>
      <w:b/>
      <w:bCs/>
      <w:sz w:val="32"/>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42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2A9"/>
    <w:rPr>
      <w:rFonts w:ascii="Tahoma" w:hAnsi="Tahoma" w:cs="Tahoma"/>
      <w:sz w:val="16"/>
      <w:szCs w:val="16"/>
    </w:rPr>
  </w:style>
  <w:style w:type="paragraph" w:styleId="Prrafodelista">
    <w:name w:val="List Paragraph"/>
    <w:basedOn w:val="Normal"/>
    <w:link w:val="PrrafodelistaCar"/>
    <w:uiPriority w:val="34"/>
    <w:qFormat/>
    <w:rsid w:val="00CB332D"/>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B3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332D"/>
  </w:style>
  <w:style w:type="paragraph" w:styleId="Piedepgina">
    <w:name w:val="footer"/>
    <w:basedOn w:val="Normal"/>
    <w:link w:val="PiedepginaCar"/>
    <w:uiPriority w:val="99"/>
    <w:unhideWhenUsed/>
    <w:rsid w:val="00CB3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332D"/>
  </w:style>
  <w:style w:type="paragraph" w:styleId="Textonotapie">
    <w:name w:val="footnote text"/>
    <w:basedOn w:val="Normal"/>
    <w:link w:val="TextonotapieCar"/>
    <w:uiPriority w:val="99"/>
    <w:unhideWhenUsed/>
    <w:rsid w:val="006C79F1"/>
    <w:pPr>
      <w:spacing w:after="0" w:line="240" w:lineRule="auto"/>
    </w:pPr>
    <w:rPr>
      <w:sz w:val="20"/>
      <w:szCs w:val="20"/>
    </w:rPr>
  </w:style>
  <w:style w:type="character" w:customStyle="1" w:styleId="TextonotapieCar">
    <w:name w:val="Texto nota pie Car"/>
    <w:basedOn w:val="Fuentedeprrafopredeter"/>
    <w:link w:val="Textonotapie"/>
    <w:uiPriority w:val="99"/>
    <w:rsid w:val="006C79F1"/>
    <w:rPr>
      <w:sz w:val="20"/>
      <w:szCs w:val="20"/>
    </w:rPr>
  </w:style>
  <w:style w:type="character" w:styleId="Refdenotaalpie">
    <w:name w:val="footnote reference"/>
    <w:basedOn w:val="Fuentedeprrafopredeter"/>
    <w:uiPriority w:val="99"/>
    <w:semiHidden/>
    <w:unhideWhenUsed/>
    <w:rsid w:val="006C79F1"/>
    <w:rPr>
      <w:vertAlign w:val="superscript"/>
    </w:rPr>
  </w:style>
  <w:style w:type="character" w:styleId="Hipervnculo">
    <w:name w:val="Hyperlink"/>
    <w:basedOn w:val="Fuentedeprrafopredeter"/>
    <w:uiPriority w:val="99"/>
    <w:unhideWhenUsed/>
    <w:rsid w:val="006C79F1"/>
    <w:rPr>
      <w:color w:val="0000FF" w:themeColor="hyperlink"/>
      <w:u w:val="single"/>
    </w:rPr>
  </w:style>
  <w:style w:type="table" w:styleId="Cuadrculamedia1-nfasis1">
    <w:name w:val="Medium Grid 1 Accent 1"/>
    <w:basedOn w:val="Tablanormal"/>
    <w:uiPriority w:val="67"/>
    <w:rsid w:val="0036440B"/>
    <w:pPr>
      <w:spacing w:after="0" w:line="240" w:lineRule="auto"/>
    </w:pPr>
    <w:rPr>
      <w:lang w:val="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793052"/>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tulo2Car">
    <w:name w:val="Título 2 Car"/>
    <w:basedOn w:val="Fuentedeprrafopredeter"/>
    <w:link w:val="Ttulo2"/>
    <w:uiPriority w:val="9"/>
    <w:rsid w:val="00D17E9C"/>
    <w:rPr>
      <w:rFonts w:eastAsiaTheme="majorEastAsia" w:cstheme="majorBidi"/>
      <w:b/>
      <w:bCs/>
      <w:sz w:val="32"/>
      <w:szCs w:val="26"/>
      <w:lang w:val="es-ES" w:eastAsia="es-ES"/>
    </w:rPr>
  </w:style>
  <w:style w:type="character" w:customStyle="1" w:styleId="PrrafodelistaCar">
    <w:name w:val="Párrafo de lista Car"/>
    <w:link w:val="Prrafodelista"/>
    <w:uiPriority w:val="34"/>
    <w:locked/>
    <w:rsid w:val="00D17E9C"/>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1C7B67"/>
    <w:pPr>
      <w:spacing w:after="0" w:line="240" w:lineRule="auto"/>
      <w:ind w:left="720"/>
    </w:pPr>
    <w:rPr>
      <w:rFonts w:ascii="Times New Roman" w:eastAsia="MS Mincho" w:hAnsi="Times New Roman" w:cs="Times New Roman"/>
      <w:sz w:val="24"/>
      <w:szCs w:val="24"/>
      <w:lang w:val="es-ES" w:eastAsia="ja-JP"/>
    </w:rPr>
  </w:style>
  <w:style w:type="character" w:customStyle="1" w:styleId="Listavistosa-nfasis1Car">
    <w:name w:val="Lista vistosa - Énfasis 1 Car"/>
    <w:link w:val="Listavistosa-nfasis11"/>
    <w:uiPriority w:val="34"/>
    <w:locked/>
    <w:rsid w:val="001C7B67"/>
    <w:rPr>
      <w:rFonts w:ascii="Times New Roman" w:eastAsia="MS Mincho" w:hAnsi="Times New Roman" w:cs="Times New Roman"/>
      <w:sz w:val="24"/>
      <w:szCs w:val="24"/>
      <w:lang w:val="es-ES" w:eastAsia="ja-JP"/>
    </w:rPr>
  </w:style>
  <w:style w:type="table" w:styleId="Tablaconcuadrcula">
    <w:name w:val="Table Grid"/>
    <w:basedOn w:val="Tablanormal"/>
    <w:uiPriority w:val="59"/>
    <w:rsid w:val="0038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ED6A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inespaciado">
    <w:name w:val="No Spacing"/>
    <w:link w:val="SinespaciadoCar"/>
    <w:uiPriority w:val="1"/>
    <w:qFormat/>
    <w:rsid w:val="009B646A"/>
    <w:pPr>
      <w:spacing w:after="0" w:line="240" w:lineRule="auto"/>
    </w:pPr>
  </w:style>
  <w:style w:type="character" w:customStyle="1" w:styleId="SinespaciadoCar">
    <w:name w:val="Sin espaciado Car"/>
    <w:link w:val="Sinespaciado"/>
    <w:uiPriority w:val="1"/>
    <w:rsid w:val="009B646A"/>
  </w:style>
  <w:style w:type="table" w:customStyle="1" w:styleId="Tabladecuadrcula4-nfasis11">
    <w:name w:val="Tabla de cuadrícula 4 - Énfasis 11"/>
    <w:basedOn w:val="Tablanormal"/>
    <w:uiPriority w:val="49"/>
    <w:rsid w:val="009520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1clara-nfasis1">
    <w:name w:val="Grid Table 1 Light Accent 1"/>
    <w:basedOn w:val="Tablanormal"/>
    <w:uiPriority w:val="46"/>
    <w:rsid w:val="009A0AD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A0AD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7549F"/>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BD40DD"/>
    <w:rPr>
      <w:b/>
      <w:bCs/>
    </w:rPr>
  </w:style>
  <w:style w:type="character" w:styleId="nfasis">
    <w:name w:val="Emphasis"/>
    <w:basedOn w:val="Fuentedeprrafopredeter"/>
    <w:uiPriority w:val="20"/>
    <w:qFormat/>
    <w:rsid w:val="00BD40DD"/>
    <w:rPr>
      <w:i/>
      <w:iCs/>
    </w:rPr>
  </w:style>
  <w:style w:type="character" w:customStyle="1" w:styleId="Ttulo1Car">
    <w:name w:val="Título 1 Car"/>
    <w:basedOn w:val="Fuentedeprrafopredeter"/>
    <w:link w:val="Ttulo1"/>
    <w:uiPriority w:val="9"/>
    <w:rsid w:val="00090F6B"/>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090F6B"/>
    <w:pPr>
      <w:spacing w:line="259" w:lineRule="auto"/>
      <w:outlineLvl w:val="9"/>
    </w:pPr>
    <w:rPr>
      <w:lang w:eastAsia="es-GT"/>
    </w:rPr>
  </w:style>
  <w:style w:type="paragraph" w:styleId="TDC2">
    <w:name w:val="toc 2"/>
    <w:basedOn w:val="Normal"/>
    <w:next w:val="Normal"/>
    <w:autoRedefine/>
    <w:uiPriority w:val="39"/>
    <w:unhideWhenUsed/>
    <w:rsid w:val="00090F6B"/>
    <w:pPr>
      <w:spacing w:after="100"/>
      <w:ind w:left="220"/>
    </w:pPr>
  </w:style>
  <w:style w:type="paragraph" w:styleId="TDC1">
    <w:name w:val="toc 1"/>
    <w:basedOn w:val="Normal"/>
    <w:next w:val="Normal"/>
    <w:autoRedefine/>
    <w:uiPriority w:val="39"/>
    <w:unhideWhenUsed/>
    <w:rsid w:val="009554F4"/>
    <w:pPr>
      <w:tabs>
        <w:tab w:val="left" w:pos="567"/>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7732">
      <w:bodyDiv w:val="1"/>
      <w:marLeft w:val="0"/>
      <w:marRight w:val="0"/>
      <w:marTop w:val="0"/>
      <w:marBottom w:val="0"/>
      <w:divBdr>
        <w:top w:val="none" w:sz="0" w:space="0" w:color="auto"/>
        <w:left w:val="none" w:sz="0" w:space="0" w:color="auto"/>
        <w:bottom w:val="none" w:sz="0" w:space="0" w:color="auto"/>
        <w:right w:val="none" w:sz="0" w:space="0" w:color="auto"/>
      </w:divBdr>
    </w:div>
    <w:div w:id="33896475">
      <w:bodyDiv w:val="1"/>
      <w:marLeft w:val="0"/>
      <w:marRight w:val="0"/>
      <w:marTop w:val="0"/>
      <w:marBottom w:val="0"/>
      <w:divBdr>
        <w:top w:val="none" w:sz="0" w:space="0" w:color="auto"/>
        <w:left w:val="none" w:sz="0" w:space="0" w:color="auto"/>
        <w:bottom w:val="none" w:sz="0" w:space="0" w:color="auto"/>
        <w:right w:val="none" w:sz="0" w:space="0" w:color="auto"/>
      </w:divBdr>
    </w:div>
    <w:div w:id="54789049">
      <w:bodyDiv w:val="1"/>
      <w:marLeft w:val="0"/>
      <w:marRight w:val="0"/>
      <w:marTop w:val="0"/>
      <w:marBottom w:val="0"/>
      <w:divBdr>
        <w:top w:val="none" w:sz="0" w:space="0" w:color="auto"/>
        <w:left w:val="none" w:sz="0" w:space="0" w:color="auto"/>
        <w:bottom w:val="none" w:sz="0" w:space="0" w:color="auto"/>
        <w:right w:val="none" w:sz="0" w:space="0" w:color="auto"/>
      </w:divBdr>
    </w:div>
    <w:div w:id="84503478">
      <w:bodyDiv w:val="1"/>
      <w:marLeft w:val="0"/>
      <w:marRight w:val="0"/>
      <w:marTop w:val="0"/>
      <w:marBottom w:val="0"/>
      <w:divBdr>
        <w:top w:val="none" w:sz="0" w:space="0" w:color="auto"/>
        <w:left w:val="none" w:sz="0" w:space="0" w:color="auto"/>
        <w:bottom w:val="none" w:sz="0" w:space="0" w:color="auto"/>
        <w:right w:val="none" w:sz="0" w:space="0" w:color="auto"/>
      </w:divBdr>
    </w:div>
    <w:div w:id="99882832">
      <w:bodyDiv w:val="1"/>
      <w:marLeft w:val="0"/>
      <w:marRight w:val="0"/>
      <w:marTop w:val="0"/>
      <w:marBottom w:val="0"/>
      <w:divBdr>
        <w:top w:val="none" w:sz="0" w:space="0" w:color="auto"/>
        <w:left w:val="none" w:sz="0" w:space="0" w:color="auto"/>
        <w:bottom w:val="none" w:sz="0" w:space="0" w:color="auto"/>
        <w:right w:val="none" w:sz="0" w:space="0" w:color="auto"/>
      </w:divBdr>
    </w:div>
    <w:div w:id="101195435">
      <w:bodyDiv w:val="1"/>
      <w:marLeft w:val="0"/>
      <w:marRight w:val="0"/>
      <w:marTop w:val="0"/>
      <w:marBottom w:val="0"/>
      <w:divBdr>
        <w:top w:val="none" w:sz="0" w:space="0" w:color="auto"/>
        <w:left w:val="none" w:sz="0" w:space="0" w:color="auto"/>
        <w:bottom w:val="none" w:sz="0" w:space="0" w:color="auto"/>
        <w:right w:val="none" w:sz="0" w:space="0" w:color="auto"/>
      </w:divBdr>
    </w:div>
    <w:div w:id="103426776">
      <w:bodyDiv w:val="1"/>
      <w:marLeft w:val="0"/>
      <w:marRight w:val="0"/>
      <w:marTop w:val="0"/>
      <w:marBottom w:val="0"/>
      <w:divBdr>
        <w:top w:val="none" w:sz="0" w:space="0" w:color="auto"/>
        <w:left w:val="none" w:sz="0" w:space="0" w:color="auto"/>
        <w:bottom w:val="none" w:sz="0" w:space="0" w:color="auto"/>
        <w:right w:val="none" w:sz="0" w:space="0" w:color="auto"/>
      </w:divBdr>
    </w:div>
    <w:div w:id="210465853">
      <w:bodyDiv w:val="1"/>
      <w:marLeft w:val="0"/>
      <w:marRight w:val="0"/>
      <w:marTop w:val="0"/>
      <w:marBottom w:val="0"/>
      <w:divBdr>
        <w:top w:val="none" w:sz="0" w:space="0" w:color="auto"/>
        <w:left w:val="none" w:sz="0" w:space="0" w:color="auto"/>
        <w:bottom w:val="none" w:sz="0" w:space="0" w:color="auto"/>
        <w:right w:val="none" w:sz="0" w:space="0" w:color="auto"/>
      </w:divBdr>
    </w:div>
    <w:div w:id="223638331">
      <w:bodyDiv w:val="1"/>
      <w:marLeft w:val="0"/>
      <w:marRight w:val="0"/>
      <w:marTop w:val="0"/>
      <w:marBottom w:val="0"/>
      <w:divBdr>
        <w:top w:val="none" w:sz="0" w:space="0" w:color="auto"/>
        <w:left w:val="none" w:sz="0" w:space="0" w:color="auto"/>
        <w:bottom w:val="none" w:sz="0" w:space="0" w:color="auto"/>
        <w:right w:val="none" w:sz="0" w:space="0" w:color="auto"/>
      </w:divBdr>
    </w:div>
    <w:div w:id="237325771">
      <w:bodyDiv w:val="1"/>
      <w:marLeft w:val="0"/>
      <w:marRight w:val="0"/>
      <w:marTop w:val="0"/>
      <w:marBottom w:val="0"/>
      <w:divBdr>
        <w:top w:val="none" w:sz="0" w:space="0" w:color="auto"/>
        <w:left w:val="none" w:sz="0" w:space="0" w:color="auto"/>
        <w:bottom w:val="none" w:sz="0" w:space="0" w:color="auto"/>
        <w:right w:val="none" w:sz="0" w:space="0" w:color="auto"/>
      </w:divBdr>
    </w:div>
    <w:div w:id="238250152">
      <w:bodyDiv w:val="1"/>
      <w:marLeft w:val="0"/>
      <w:marRight w:val="0"/>
      <w:marTop w:val="0"/>
      <w:marBottom w:val="0"/>
      <w:divBdr>
        <w:top w:val="none" w:sz="0" w:space="0" w:color="auto"/>
        <w:left w:val="none" w:sz="0" w:space="0" w:color="auto"/>
        <w:bottom w:val="none" w:sz="0" w:space="0" w:color="auto"/>
        <w:right w:val="none" w:sz="0" w:space="0" w:color="auto"/>
      </w:divBdr>
    </w:div>
    <w:div w:id="277570594">
      <w:bodyDiv w:val="1"/>
      <w:marLeft w:val="0"/>
      <w:marRight w:val="0"/>
      <w:marTop w:val="0"/>
      <w:marBottom w:val="0"/>
      <w:divBdr>
        <w:top w:val="none" w:sz="0" w:space="0" w:color="auto"/>
        <w:left w:val="none" w:sz="0" w:space="0" w:color="auto"/>
        <w:bottom w:val="none" w:sz="0" w:space="0" w:color="auto"/>
        <w:right w:val="none" w:sz="0" w:space="0" w:color="auto"/>
      </w:divBdr>
    </w:div>
    <w:div w:id="285889326">
      <w:bodyDiv w:val="1"/>
      <w:marLeft w:val="0"/>
      <w:marRight w:val="0"/>
      <w:marTop w:val="0"/>
      <w:marBottom w:val="0"/>
      <w:divBdr>
        <w:top w:val="none" w:sz="0" w:space="0" w:color="auto"/>
        <w:left w:val="none" w:sz="0" w:space="0" w:color="auto"/>
        <w:bottom w:val="none" w:sz="0" w:space="0" w:color="auto"/>
        <w:right w:val="none" w:sz="0" w:space="0" w:color="auto"/>
      </w:divBdr>
    </w:div>
    <w:div w:id="288170509">
      <w:bodyDiv w:val="1"/>
      <w:marLeft w:val="0"/>
      <w:marRight w:val="0"/>
      <w:marTop w:val="0"/>
      <w:marBottom w:val="0"/>
      <w:divBdr>
        <w:top w:val="none" w:sz="0" w:space="0" w:color="auto"/>
        <w:left w:val="none" w:sz="0" w:space="0" w:color="auto"/>
        <w:bottom w:val="none" w:sz="0" w:space="0" w:color="auto"/>
        <w:right w:val="none" w:sz="0" w:space="0" w:color="auto"/>
      </w:divBdr>
    </w:div>
    <w:div w:id="294020663">
      <w:bodyDiv w:val="1"/>
      <w:marLeft w:val="0"/>
      <w:marRight w:val="0"/>
      <w:marTop w:val="0"/>
      <w:marBottom w:val="0"/>
      <w:divBdr>
        <w:top w:val="none" w:sz="0" w:space="0" w:color="auto"/>
        <w:left w:val="none" w:sz="0" w:space="0" w:color="auto"/>
        <w:bottom w:val="none" w:sz="0" w:space="0" w:color="auto"/>
        <w:right w:val="none" w:sz="0" w:space="0" w:color="auto"/>
      </w:divBdr>
    </w:div>
    <w:div w:id="303464184">
      <w:bodyDiv w:val="1"/>
      <w:marLeft w:val="0"/>
      <w:marRight w:val="0"/>
      <w:marTop w:val="0"/>
      <w:marBottom w:val="0"/>
      <w:divBdr>
        <w:top w:val="none" w:sz="0" w:space="0" w:color="auto"/>
        <w:left w:val="none" w:sz="0" w:space="0" w:color="auto"/>
        <w:bottom w:val="none" w:sz="0" w:space="0" w:color="auto"/>
        <w:right w:val="none" w:sz="0" w:space="0" w:color="auto"/>
      </w:divBdr>
    </w:div>
    <w:div w:id="320813712">
      <w:bodyDiv w:val="1"/>
      <w:marLeft w:val="0"/>
      <w:marRight w:val="0"/>
      <w:marTop w:val="0"/>
      <w:marBottom w:val="0"/>
      <w:divBdr>
        <w:top w:val="none" w:sz="0" w:space="0" w:color="auto"/>
        <w:left w:val="none" w:sz="0" w:space="0" w:color="auto"/>
        <w:bottom w:val="none" w:sz="0" w:space="0" w:color="auto"/>
        <w:right w:val="none" w:sz="0" w:space="0" w:color="auto"/>
      </w:divBdr>
    </w:div>
    <w:div w:id="370351601">
      <w:bodyDiv w:val="1"/>
      <w:marLeft w:val="0"/>
      <w:marRight w:val="0"/>
      <w:marTop w:val="0"/>
      <w:marBottom w:val="0"/>
      <w:divBdr>
        <w:top w:val="none" w:sz="0" w:space="0" w:color="auto"/>
        <w:left w:val="none" w:sz="0" w:space="0" w:color="auto"/>
        <w:bottom w:val="none" w:sz="0" w:space="0" w:color="auto"/>
        <w:right w:val="none" w:sz="0" w:space="0" w:color="auto"/>
      </w:divBdr>
    </w:div>
    <w:div w:id="440613875">
      <w:bodyDiv w:val="1"/>
      <w:marLeft w:val="0"/>
      <w:marRight w:val="0"/>
      <w:marTop w:val="0"/>
      <w:marBottom w:val="0"/>
      <w:divBdr>
        <w:top w:val="none" w:sz="0" w:space="0" w:color="auto"/>
        <w:left w:val="none" w:sz="0" w:space="0" w:color="auto"/>
        <w:bottom w:val="none" w:sz="0" w:space="0" w:color="auto"/>
        <w:right w:val="none" w:sz="0" w:space="0" w:color="auto"/>
      </w:divBdr>
    </w:div>
    <w:div w:id="460658448">
      <w:bodyDiv w:val="1"/>
      <w:marLeft w:val="0"/>
      <w:marRight w:val="0"/>
      <w:marTop w:val="0"/>
      <w:marBottom w:val="0"/>
      <w:divBdr>
        <w:top w:val="none" w:sz="0" w:space="0" w:color="auto"/>
        <w:left w:val="none" w:sz="0" w:space="0" w:color="auto"/>
        <w:bottom w:val="none" w:sz="0" w:space="0" w:color="auto"/>
        <w:right w:val="none" w:sz="0" w:space="0" w:color="auto"/>
      </w:divBdr>
    </w:div>
    <w:div w:id="461508857">
      <w:bodyDiv w:val="1"/>
      <w:marLeft w:val="0"/>
      <w:marRight w:val="0"/>
      <w:marTop w:val="0"/>
      <w:marBottom w:val="0"/>
      <w:divBdr>
        <w:top w:val="none" w:sz="0" w:space="0" w:color="auto"/>
        <w:left w:val="none" w:sz="0" w:space="0" w:color="auto"/>
        <w:bottom w:val="none" w:sz="0" w:space="0" w:color="auto"/>
        <w:right w:val="none" w:sz="0" w:space="0" w:color="auto"/>
      </w:divBdr>
    </w:div>
    <w:div w:id="467866361">
      <w:bodyDiv w:val="1"/>
      <w:marLeft w:val="0"/>
      <w:marRight w:val="0"/>
      <w:marTop w:val="0"/>
      <w:marBottom w:val="0"/>
      <w:divBdr>
        <w:top w:val="none" w:sz="0" w:space="0" w:color="auto"/>
        <w:left w:val="none" w:sz="0" w:space="0" w:color="auto"/>
        <w:bottom w:val="none" w:sz="0" w:space="0" w:color="auto"/>
        <w:right w:val="none" w:sz="0" w:space="0" w:color="auto"/>
      </w:divBdr>
    </w:div>
    <w:div w:id="484321180">
      <w:bodyDiv w:val="1"/>
      <w:marLeft w:val="0"/>
      <w:marRight w:val="0"/>
      <w:marTop w:val="0"/>
      <w:marBottom w:val="0"/>
      <w:divBdr>
        <w:top w:val="none" w:sz="0" w:space="0" w:color="auto"/>
        <w:left w:val="none" w:sz="0" w:space="0" w:color="auto"/>
        <w:bottom w:val="none" w:sz="0" w:space="0" w:color="auto"/>
        <w:right w:val="none" w:sz="0" w:space="0" w:color="auto"/>
      </w:divBdr>
    </w:div>
    <w:div w:id="530804170">
      <w:bodyDiv w:val="1"/>
      <w:marLeft w:val="0"/>
      <w:marRight w:val="0"/>
      <w:marTop w:val="0"/>
      <w:marBottom w:val="0"/>
      <w:divBdr>
        <w:top w:val="none" w:sz="0" w:space="0" w:color="auto"/>
        <w:left w:val="none" w:sz="0" w:space="0" w:color="auto"/>
        <w:bottom w:val="none" w:sz="0" w:space="0" w:color="auto"/>
        <w:right w:val="none" w:sz="0" w:space="0" w:color="auto"/>
      </w:divBdr>
    </w:div>
    <w:div w:id="536503795">
      <w:bodyDiv w:val="1"/>
      <w:marLeft w:val="0"/>
      <w:marRight w:val="0"/>
      <w:marTop w:val="0"/>
      <w:marBottom w:val="0"/>
      <w:divBdr>
        <w:top w:val="none" w:sz="0" w:space="0" w:color="auto"/>
        <w:left w:val="none" w:sz="0" w:space="0" w:color="auto"/>
        <w:bottom w:val="none" w:sz="0" w:space="0" w:color="auto"/>
        <w:right w:val="none" w:sz="0" w:space="0" w:color="auto"/>
      </w:divBdr>
    </w:div>
    <w:div w:id="536704533">
      <w:bodyDiv w:val="1"/>
      <w:marLeft w:val="0"/>
      <w:marRight w:val="0"/>
      <w:marTop w:val="0"/>
      <w:marBottom w:val="0"/>
      <w:divBdr>
        <w:top w:val="none" w:sz="0" w:space="0" w:color="auto"/>
        <w:left w:val="none" w:sz="0" w:space="0" w:color="auto"/>
        <w:bottom w:val="none" w:sz="0" w:space="0" w:color="auto"/>
        <w:right w:val="none" w:sz="0" w:space="0" w:color="auto"/>
      </w:divBdr>
    </w:div>
    <w:div w:id="546643848">
      <w:bodyDiv w:val="1"/>
      <w:marLeft w:val="0"/>
      <w:marRight w:val="0"/>
      <w:marTop w:val="0"/>
      <w:marBottom w:val="0"/>
      <w:divBdr>
        <w:top w:val="none" w:sz="0" w:space="0" w:color="auto"/>
        <w:left w:val="none" w:sz="0" w:space="0" w:color="auto"/>
        <w:bottom w:val="none" w:sz="0" w:space="0" w:color="auto"/>
        <w:right w:val="none" w:sz="0" w:space="0" w:color="auto"/>
      </w:divBdr>
    </w:div>
    <w:div w:id="554005539">
      <w:bodyDiv w:val="1"/>
      <w:marLeft w:val="0"/>
      <w:marRight w:val="0"/>
      <w:marTop w:val="0"/>
      <w:marBottom w:val="0"/>
      <w:divBdr>
        <w:top w:val="none" w:sz="0" w:space="0" w:color="auto"/>
        <w:left w:val="none" w:sz="0" w:space="0" w:color="auto"/>
        <w:bottom w:val="none" w:sz="0" w:space="0" w:color="auto"/>
        <w:right w:val="none" w:sz="0" w:space="0" w:color="auto"/>
      </w:divBdr>
    </w:div>
    <w:div w:id="558980660">
      <w:bodyDiv w:val="1"/>
      <w:marLeft w:val="0"/>
      <w:marRight w:val="0"/>
      <w:marTop w:val="0"/>
      <w:marBottom w:val="0"/>
      <w:divBdr>
        <w:top w:val="none" w:sz="0" w:space="0" w:color="auto"/>
        <w:left w:val="none" w:sz="0" w:space="0" w:color="auto"/>
        <w:bottom w:val="none" w:sz="0" w:space="0" w:color="auto"/>
        <w:right w:val="none" w:sz="0" w:space="0" w:color="auto"/>
      </w:divBdr>
    </w:div>
    <w:div w:id="559482390">
      <w:bodyDiv w:val="1"/>
      <w:marLeft w:val="0"/>
      <w:marRight w:val="0"/>
      <w:marTop w:val="0"/>
      <w:marBottom w:val="0"/>
      <w:divBdr>
        <w:top w:val="none" w:sz="0" w:space="0" w:color="auto"/>
        <w:left w:val="none" w:sz="0" w:space="0" w:color="auto"/>
        <w:bottom w:val="none" w:sz="0" w:space="0" w:color="auto"/>
        <w:right w:val="none" w:sz="0" w:space="0" w:color="auto"/>
      </w:divBdr>
    </w:div>
    <w:div w:id="583030510">
      <w:bodyDiv w:val="1"/>
      <w:marLeft w:val="0"/>
      <w:marRight w:val="0"/>
      <w:marTop w:val="0"/>
      <w:marBottom w:val="0"/>
      <w:divBdr>
        <w:top w:val="none" w:sz="0" w:space="0" w:color="auto"/>
        <w:left w:val="none" w:sz="0" w:space="0" w:color="auto"/>
        <w:bottom w:val="none" w:sz="0" w:space="0" w:color="auto"/>
        <w:right w:val="none" w:sz="0" w:space="0" w:color="auto"/>
      </w:divBdr>
    </w:div>
    <w:div w:id="606739493">
      <w:bodyDiv w:val="1"/>
      <w:marLeft w:val="0"/>
      <w:marRight w:val="0"/>
      <w:marTop w:val="0"/>
      <w:marBottom w:val="0"/>
      <w:divBdr>
        <w:top w:val="none" w:sz="0" w:space="0" w:color="auto"/>
        <w:left w:val="none" w:sz="0" w:space="0" w:color="auto"/>
        <w:bottom w:val="none" w:sz="0" w:space="0" w:color="auto"/>
        <w:right w:val="none" w:sz="0" w:space="0" w:color="auto"/>
      </w:divBdr>
    </w:div>
    <w:div w:id="609313555">
      <w:bodyDiv w:val="1"/>
      <w:marLeft w:val="0"/>
      <w:marRight w:val="0"/>
      <w:marTop w:val="0"/>
      <w:marBottom w:val="0"/>
      <w:divBdr>
        <w:top w:val="none" w:sz="0" w:space="0" w:color="auto"/>
        <w:left w:val="none" w:sz="0" w:space="0" w:color="auto"/>
        <w:bottom w:val="none" w:sz="0" w:space="0" w:color="auto"/>
        <w:right w:val="none" w:sz="0" w:space="0" w:color="auto"/>
      </w:divBdr>
    </w:div>
    <w:div w:id="660230478">
      <w:bodyDiv w:val="1"/>
      <w:marLeft w:val="0"/>
      <w:marRight w:val="0"/>
      <w:marTop w:val="0"/>
      <w:marBottom w:val="0"/>
      <w:divBdr>
        <w:top w:val="none" w:sz="0" w:space="0" w:color="auto"/>
        <w:left w:val="none" w:sz="0" w:space="0" w:color="auto"/>
        <w:bottom w:val="none" w:sz="0" w:space="0" w:color="auto"/>
        <w:right w:val="none" w:sz="0" w:space="0" w:color="auto"/>
      </w:divBdr>
    </w:div>
    <w:div w:id="680739671">
      <w:bodyDiv w:val="1"/>
      <w:marLeft w:val="0"/>
      <w:marRight w:val="0"/>
      <w:marTop w:val="0"/>
      <w:marBottom w:val="0"/>
      <w:divBdr>
        <w:top w:val="none" w:sz="0" w:space="0" w:color="auto"/>
        <w:left w:val="none" w:sz="0" w:space="0" w:color="auto"/>
        <w:bottom w:val="none" w:sz="0" w:space="0" w:color="auto"/>
        <w:right w:val="none" w:sz="0" w:space="0" w:color="auto"/>
      </w:divBdr>
    </w:div>
    <w:div w:id="682172630">
      <w:bodyDiv w:val="1"/>
      <w:marLeft w:val="0"/>
      <w:marRight w:val="0"/>
      <w:marTop w:val="0"/>
      <w:marBottom w:val="0"/>
      <w:divBdr>
        <w:top w:val="none" w:sz="0" w:space="0" w:color="auto"/>
        <w:left w:val="none" w:sz="0" w:space="0" w:color="auto"/>
        <w:bottom w:val="none" w:sz="0" w:space="0" w:color="auto"/>
        <w:right w:val="none" w:sz="0" w:space="0" w:color="auto"/>
      </w:divBdr>
    </w:div>
    <w:div w:id="727606115">
      <w:bodyDiv w:val="1"/>
      <w:marLeft w:val="0"/>
      <w:marRight w:val="0"/>
      <w:marTop w:val="0"/>
      <w:marBottom w:val="0"/>
      <w:divBdr>
        <w:top w:val="none" w:sz="0" w:space="0" w:color="auto"/>
        <w:left w:val="none" w:sz="0" w:space="0" w:color="auto"/>
        <w:bottom w:val="none" w:sz="0" w:space="0" w:color="auto"/>
        <w:right w:val="none" w:sz="0" w:space="0" w:color="auto"/>
      </w:divBdr>
    </w:div>
    <w:div w:id="738944492">
      <w:bodyDiv w:val="1"/>
      <w:marLeft w:val="0"/>
      <w:marRight w:val="0"/>
      <w:marTop w:val="0"/>
      <w:marBottom w:val="0"/>
      <w:divBdr>
        <w:top w:val="none" w:sz="0" w:space="0" w:color="auto"/>
        <w:left w:val="none" w:sz="0" w:space="0" w:color="auto"/>
        <w:bottom w:val="none" w:sz="0" w:space="0" w:color="auto"/>
        <w:right w:val="none" w:sz="0" w:space="0" w:color="auto"/>
      </w:divBdr>
    </w:div>
    <w:div w:id="740182325">
      <w:bodyDiv w:val="1"/>
      <w:marLeft w:val="0"/>
      <w:marRight w:val="0"/>
      <w:marTop w:val="0"/>
      <w:marBottom w:val="0"/>
      <w:divBdr>
        <w:top w:val="none" w:sz="0" w:space="0" w:color="auto"/>
        <w:left w:val="none" w:sz="0" w:space="0" w:color="auto"/>
        <w:bottom w:val="none" w:sz="0" w:space="0" w:color="auto"/>
        <w:right w:val="none" w:sz="0" w:space="0" w:color="auto"/>
      </w:divBdr>
    </w:div>
    <w:div w:id="747264500">
      <w:bodyDiv w:val="1"/>
      <w:marLeft w:val="0"/>
      <w:marRight w:val="0"/>
      <w:marTop w:val="0"/>
      <w:marBottom w:val="0"/>
      <w:divBdr>
        <w:top w:val="none" w:sz="0" w:space="0" w:color="auto"/>
        <w:left w:val="none" w:sz="0" w:space="0" w:color="auto"/>
        <w:bottom w:val="none" w:sz="0" w:space="0" w:color="auto"/>
        <w:right w:val="none" w:sz="0" w:space="0" w:color="auto"/>
      </w:divBdr>
    </w:div>
    <w:div w:id="755639601">
      <w:bodyDiv w:val="1"/>
      <w:marLeft w:val="0"/>
      <w:marRight w:val="0"/>
      <w:marTop w:val="0"/>
      <w:marBottom w:val="0"/>
      <w:divBdr>
        <w:top w:val="none" w:sz="0" w:space="0" w:color="auto"/>
        <w:left w:val="none" w:sz="0" w:space="0" w:color="auto"/>
        <w:bottom w:val="none" w:sz="0" w:space="0" w:color="auto"/>
        <w:right w:val="none" w:sz="0" w:space="0" w:color="auto"/>
      </w:divBdr>
    </w:div>
    <w:div w:id="772558588">
      <w:bodyDiv w:val="1"/>
      <w:marLeft w:val="0"/>
      <w:marRight w:val="0"/>
      <w:marTop w:val="0"/>
      <w:marBottom w:val="0"/>
      <w:divBdr>
        <w:top w:val="none" w:sz="0" w:space="0" w:color="auto"/>
        <w:left w:val="none" w:sz="0" w:space="0" w:color="auto"/>
        <w:bottom w:val="none" w:sz="0" w:space="0" w:color="auto"/>
        <w:right w:val="none" w:sz="0" w:space="0" w:color="auto"/>
      </w:divBdr>
    </w:div>
    <w:div w:id="793644933">
      <w:bodyDiv w:val="1"/>
      <w:marLeft w:val="0"/>
      <w:marRight w:val="0"/>
      <w:marTop w:val="0"/>
      <w:marBottom w:val="0"/>
      <w:divBdr>
        <w:top w:val="none" w:sz="0" w:space="0" w:color="auto"/>
        <w:left w:val="none" w:sz="0" w:space="0" w:color="auto"/>
        <w:bottom w:val="none" w:sz="0" w:space="0" w:color="auto"/>
        <w:right w:val="none" w:sz="0" w:space="0" w:color="auto"/>
      </w:divBdr>
    </w:div>
    <w:div w:id="798914644">
      <w:bodyDiv w:val="1"/>
      <w:marLeft w:val="0"/>
      <w:marRight w:val="0"/>
      <w:marTop w:val="0"/>
      <w:marBottom w:val="0"/>
      <w:divBdr>
        <w:top w:val="none" w:sz="0" w:space="0" w:color="auto"/>
        <w:left w:val="none" w:sz="0" w:space="0" w:color="auto"/>
        <w:bottom w:val="none" w:sz="0" w:space="0" w:color="auto"/>
        <w:right w:val="none" w:sz="0" w:space="0" w:color="auto"/>
      </w:divBdr>
    </w:div>
    <w:div w:id="865286977">
      <w:bodyDiv w:val="1"/>
      <w:marLeft w:val="0"/>
      <w:marRight w:val="0"/>
      <w:marTop w:val="0"/>
      <w:marBottom w:val="0"/>
      <w:divBdr>
        <w:top w:val="none" w:sz="0" w:space="0" w:color="auto"/>
        <w:left w:val="none" w:sz="0" w:space="0" w:color="auto"/>
        <w:bottom w:val="none" w:sz="0" w:space="0" w:color="auto"/>
        <w:right w:val="none" w:sz="0" w:space="0" w:color="auto"/>
      </w:divBdr>
    </w:div>
    <w:div w:id="865682616">
      <w:bodyDiv w:val="1"/>
      <w:marLeft w:val="0"/>
      <w:marRight w:val="0"/>
      <w:marTop w:val="0"/>
      <w:marBottom w:val="0"/>
      <w:divBdr>
        <w:top w:val="none" w:sz="0" w:space="0" w:color="auto"/>
        <w:left w:val="none" w:sz="0" w:space="0" w:color="auto"/>
        <w:bottom w:val="none" w:sz="0" w:space="0" w:color="auto"/>
        <w:right w:val="none" w:sz="0" w:space="0" w:color="auto"/>
      </w:divBdr>
    </w:div>
    <w:div w:id="932781065">
      <w:bodyDiv w:val="1"/>
      <w:marLeft w:val="0"/>
      <w:marRight w:val="0"/>
      <w:marTop w:val="0"/>
      <w:marBottom w:val="0"/>
      <w:divBdr>
        <w:top w:val="none" w:sz="0" w:space="0" w:color="auto"/>
        <w:left w:val="none" w:sz="0" w:space="0" w:color="auto"/>
        <w:bottom w:val="none" w:sz="0" w:space="0" w:color="auto"/>
        <w:right w:val="none" w:sz="0" w:space="0" w:color="auto"/>
      </w:divBdr>
    </w:div>
    <w:div w:id="1008022550">
      <w:bodyDiv w:val="1"/>
      <w:marLeft w:val="0"/>
      <w:marRight w:val="0"/>
      <w:marTop w:val="0"/>
      <w:marBottom w:val="0"/>
      <w:divBdr>
        <w:top w:val="none" w:sz="0" w:space="0" w:color="auto"/>
        <w:left w:val="none" w:sz="0" w:space="0" w:color="auto"/>
        <w:bottom w:val="none" w:sz="0" w:space="0" w:color="auto"/>
        <w:right w:val="none" w:sz="0" w:space="0" w:color="auto"/>
      </w:divBdr>
    </w:div>
    <w:div w:id="1018115018">
      <w:bodyDiv w:val="1"/>
      <w:marLeft w:val="0"/>
      <w:marRight w:val="0"/>
      <w:marTop w:val="0"/>
      <w:marBottom w:val="0"/>
      <w:divBdr>
        <w:top w:val="none" w:sz="0" w:space="0" w:color="auto"/>
        <w:left w:val="none" w:sz="0" w:space="0" w:color="auto"/>
        <w:bottom w:val="none" w:sz="0" w:space="0" w:color="auto"/>
        <w:right w:val="none" w:sz="0" w:space="0" w:color="auto"/>
      </w:divBdr>
    </w:div>
    <w:div w:id="1039478762">
      <w:bodyDiv w:val="1"/>
      <w:marLeft w:val="0"/>
      <w:marRight w:val="0"/>
      <w:marTop w:val="0"/>
      <w:marBottom w:val="0"/>
      <w:divBdr>
        <w:top w:val="none" w:sz="0" w:space="0" w:color="auto"/>
        <w:left w:val="none" w:sz="0" w:space="0" w:color="auto"/>
        <w:bottom w:val="none" w:sz="0" w:space="0" w:color="auto"/>
        <w:right w:val="none" w:sz="0" w:space="0" w:color="auto"/>
      </w:divBdr>
    </w:div>
    <w:div w:id="1084454014">
      <w:bodyDiv w:val="1"/>
      <w:marLeft w:val="0"/>
      <w:marRight w:val="0"/>
      <w:marTop w:val="0"/>
      <w:marBottom w:val="0"/>
      <w:divBdr>
        <w:top w:val="none" w:sz="0" w:space="0" w:color="auto"/>
        <w:left w:val="none" w:sz="0" w:space="0" w:color="auto"/>
        <w:bottom w:val="none" w:sz="0" w:space="0" w:color="auto"/>
        <w:right w:val="none" w:sz="0" w:space="0" w:color="auto"/>
      </w:divBdr>
      <w:divsChild>
        <w:div w:id="291905910">
          <w:marLeft w:val="547"/>
          <w:marRight w:val="0"/>
          <w:marTop w:val="0"/>
          <w:marBottom w:val="0"/>
          <w:divBdr>
            <w:top w:val="none" w:sz="0" w:space="0" w:color="auto"/>
            <w:left w:val="none" w:sz="0" w:space="0" w:color="auto"/>
            <w:bottom w:val="none" w:sz="0" w:space="0" w:color="auto"/>
            <w:right w:val="none" w:sz="0" w:space="0" w:color="auto"/>
          </w:divBdr>
        </w:div>
      </w:divsChild>
    </w:div>
    <w:div w:id="1107386670">
      <w:bodyDiv w:val="1"/>
      <w:marLeft w:val="0"/>
      <w:marRight w:val="0"/>
      <w:marTop w:val="0"/>
      <w:marBottom w:val="0"/>
      <w:divBdr>
        <w:top w:val="none" w:sz="0" w:space="0" w:color="auto"/>
        <w:left w:val="none" w:sz="0" w:space="0" w:color="auto"/>
        <w:bottom w:val="none" w:sz="0" w:space="0" w:color="auto"/>
        <w:right w:val="none" w:sz="0" w:space="0" w:color="auto"/>
      </w:divBdr>
    </w:div>
    <w:div w:id="1123696773">
      <w:bodyDiv w:val="1"/>
      <w:marLeft w:val="0"/>
      <w:marRight w:val="0"/>
      <w:marTop w:val="0"/>
      <w:marBottom w:val="0"/>
      <w:divBdr>
        <w:top w:val="none" w:sz="0" w:space="0" w:color="auto"/>
        <w:left w:val="none" w:sz="0" w:space="0" w:color="auto"/>
        <w:bottom w:val="none" w:sz="0" w:space="0" w:color="auto"/>
        <w:right w:val="none" w:sz="0" w:space="0" w:color="auto"/>
      </w:divBdr>
    </w:div>
    <w:div w:id="1138649819">
      <w:bodyDiv w:val="1"/>
      <w:marLeft w:val="0"/>
      <w:marRight w:val="0"/>
      <w:marTop w:val="0"/>
      <w:marBottom w:val="0"/>
      <w:divBdr>
        <w:top w:val="none" w:sz="0" w:space="0" w:color="auto"/>
        <w:left w:val="none" w:sz="0" w:space="0" w:color="auto"/>
        <w:bottom w:val="none" w:sz="0" w:space="0" w:color="auto"/>
        <w:right w:val="none" w:sz="0" w:space="0" w:color="auto"/>
      </w:divBdr>
    </w:div>
    <w:div w:id="1145466725">
      <w:bodyDiv w:val="1"/>
      <w:marLeft w:val="0"/>
      <w:marRight w:val="0"/>
      <w:marTop w:val="0"/>
      <w:marBottom w:val="0"/>
      <w:divBdr>
        <w:top w:val="none" w:sz="0" w:space="0" w:color="auto"/>
        <w:left w:val="none" w:sz="0" w:space="0" w:color="auto"/>
        <w:bottom w:val="none" w:sz="0" w:space="0" w:color="auto"/>
        <w:right w:val="none" w:sz="0" w:space="0" w:color="auto"/>
      </w:divBdr>
    </w:div>
    <w:div w:id="1210847088">
      <w:bodyDiv w:val="1"/>
      <w:marLeft w:val="0"/>
      <w:marRight w:val="0"/>
      <w:marTop w:val="0"/>
      <w:marBottom w:val="0"/>
      <w:divBdr>
        <w:top w:val="none" w:sz="0" w:space="0" w:color="auto"/>
        <w:left w:val="none" w:sz="0" w:space="0" w:color="auto"/>
        <w:bottom w:val="none" w:sz="0" w:space="0" w:color="auto"/>
        <w:right w:val="none" w:sz="0" w:space="0" w:color="auto"/>
      </w:divBdr>
    </w:div>
    <w:div w:id="1242914262">
      <w:bodyDiv w:val="1"/>
      <w:marLeft w:val="0"/>
      <w:marRight w:val="0"/>
      <w:marTop w:val="0"/>
      <w:marBottom w:val="0"/>
      <w:divBdr>
        <w:top w:val="none" w:sz="0" w:space="0" w:color="auto"/>
        <w:left w:val="none" w:sz="0" w:space="0" w:color="auto"/>
        <w:bottom w:val="none" w:sz="0" w:space="0" w:color="auto"/>
        <w:right w:val="none" w:sz="0" w:space="0" w:color="auto"/>
      </w:divBdr>
    </w:div>
    <w:div w:id="1257326088">
      <w:bodyDiv w:val="1"/>
      <w:marLeft w:val="0"/>
      <w:marRight w:val="0"/>
      <w:marTop w:val="0"/>
      <w:marBottom w:val="0"/>
      <w:divBdr>
        <w:top w:val="none" w:sz="0" w:space="0" w:color="auto"/>
        <w:left w:val="none" w:sz="0" w:space="0" w:color="auto"/>
        <w:bottom w:val="none" w:sz="0" w:space="0" w:color="auto"/>
        <w:right w:val="none" w:sz="0" w:space="0" w:color="auto"/>
      </w:divBdr>
    </w:div>
    <w:div w:id="1267274713">
      <w:bodyDiv w:val="1"/>
      <w:marLeft w:val="0"/>
      <w:marRight w:val="0"/>
      <w:marTop w:val="0"/>
      <w:marBottom w:val="0"/>
      <w:divBdr>
        <w:top w:val="none" w:sz="0" w:space="0" w:color="auto"/>
        <w:left w:val="none" w:sz="0" w:space="0" w:color="auto"/>
        <w:bottom w:val="none" w:sz="0" w:space="0" w:color="auto"/>
        <w:right w:val="none" w:sz="0" w:space="0" w:color="auto"/>
      </w:divBdr>
    </w:div>
    <w:div w:id="1276643187">
      <w:bodyDiv w:val="1"/>
      <w:marLeft w:val="0"/>
      <w:marRight w:val="0"/>
      <w:marTop w:val="0"/>
      <w:marBottom w:val="0"/>
      <w:divBdr>
        <w:top w:val="none" w:sz="0" w:space="0" w:color="auto"/>
        <w:left w:val="none" w:sz="0" w:space="0" w:color="auto"/>
        <w:bottom w:val="none" w:sz="0" w:space="0" w:color="auto"/>
        <w:right w:val="none" w:sz="0" w:space="0" w:color="auto"/>
      </w:divBdr>
    </w:div>
    <w:div w:id="1288127989">
      <w:bodyDiv w:val="1"/>
      <w:marLeft w:val="0"/>
      <w:marRight w:val="0"/>
      <w:marTop w:val="0"/>
      <w:marBottom w:val="0"/>
      <w:divBdr>
        <w:top w:val="none" w:sz="0" w:space="0" w:color="auto"/>
        <w:left w:val="none" w:sz="0" w:space="0" w:color="auto"/>
        <w:bottom w:val="none" w:sz="0" w:space="0" w:color="auto"/>
        <w:right w:val="none" w:sz="0" w:space="0" w:color="auto"/>
      </w:divBdr>
    </w:div>
    <w:div w:id="1357806104">
      <w:bodyDiv w:val="1"/>
      <w:marLeft w:val="0"/>
      <w:marRight w:val="0"/>
      <w:marTop w:val="0"/>
      <w:marBottom w:val="0"/>
      <w:divBdr>
        <w:top w:val="none" w:sz="0" w:space="0" w:color="auto"/>
        <w:left w:val="none" w:sz="0" w:space="0" w:color="auto"/>
        <w:bottom w:val="none" w:sz="0" w:space="0" w:color="auto"/>
        <w:right w:val="none" w:sz="0" w:space="0" w:color="auto"/>
      </w:divBdr>
    </w:div>
    <w:div w:id="1375545298">
      <w:bodyDiv w:val="1"/>
      <w:marLeft w:val="0"/>
      <w:marRight w:val="0"/>
      <w:marTop w:val="0"/>
      <w:marBottom w:val="0"/>
      <w:divBdr>
        <w:top w:val="none" w:sz="0" w:space="0" w:color="auto"/>
        <w:left w:val="none" w:sz="0" w:space="0" w:color="auto"/>
        <w:bottom w:val="none" w:sz="0" w:space="0" w:color="auto"/>
        <w:right w:val="none" w:sz="0" w:space="0" w:color="auto"/>
      </w:divBdr>
    </w:div>
    <w:div w:id="1390154730">
      <w:bodyDiv w:val="1"/>
      <w:marLeft w:val="0"/>
      <w:marRight w:val="0"/>
      <w:marTop w:val="0"/>
      <w:marBottom w:val="0"/>
      <w:divBdr>
        <w:top w:val="none" w:sz="0" w:space="0" w:color="auto"/>
        <w:left w:val="none" w:sz="0" w:space="0" w:color="auto"/>
        <w:bottom w:val="none" w:sz="0" w:space="0" w:color="auto"/>
        <w:right w:val="none" w:sz="0" w:space="0" w:color="auto"/>
      </w:divBdr>
    </w:div>
    <w:div w:id="1397438987">
      <w:bodyDiv w:val="1"/>
      <w:marLeft w:val="0"/>
      <w:marRight w:val="0"/>
      <w:marTop w:val="0"/>
      <w:marBottom w:val="0"/>
      <w:divBdr>
        <w:top w:val="none" w:sz="0" w:space="0" w:color="auto"/>
        <w:left w:val="none" w:sz="0" w:space="0" w:color="auto"/>
        <w:bottom w:val="none" w:sz="0" w:space="0" w:color="auto"/>
        <w:right w:val="none" w:sz="0" w:space="0" w:color="auto"/>
      </w:divBdr>
    </w:div>
    <w:div w:id="1433669748">
      <w:bodyDiv w:val="1"/>
      <w:marLeft w:val="0"/>
      <w:marRight w:val="0"/>
      <w:marTop w:val="0"/>
      <w:marBottom w:val="0"/>
      <w:divBdr>
        <w:top w:val="none" w:sz="0" w:space="0" w:color="auto"/>
        <w:left w:val="none" w:sz="0" w:space="0" w:color="auto"/>
        <w:bottom w:val="none" w:sz="0" w:space="0" w:color="auto"/>
        <w:right w:val="none" w:sz="0" w:space="0" w:color="auto"/>
      </w:divBdr>
    </w:div>
    <w:div w:id="1445928825">
      <w:bodyDiv w:val="1"/>
      <w:marLeft w:val="0"/>
      <w:marRight w:val="0"/>
      <w:marTop w:val="0"/>
      <w:marBottom w:val="0"/>
      <w:divBdr>
        <w:top w:val="none" w:sz="0" w:space="0" w:color="auto"/>
        <w:left w:val="none" w:sz="0" w:space="0" w:color="auto"/>
        <w:bottom w:val="none" w:sz="0" w:space="0" w:color="auto"/>
        <w:right w:val="none" w:sz="0" w:space="0" w:color="auto"/>
      </w:divBdr>
    </w:div>
    <w:div w:id="1461651953">
      <w:bodyDiv w:val="1"/>
      <w:marLeft w:val="0"/>
      <w:marRight w:val="0"/>
      <w:marTop w:val="0"/>
      <w:marBottom w:val="0"/>
      <w:divBdr>
        <w:top w:val="none" w:sz="0" w:space="0" w:color="auto"/>
        <w:left w:val="none" w:sz="0" w:space="0" w:color="auto"/>
        <w:bottom w:val="none" w:sz="0" w:space="0" w:color="auto"/>
        <w:right w:val="none" w:sz="0" w:space="0" w:color="auto"/>
      </w:divBdr>
    </w:div>
    <w:div w:id="1510370017">
      <w:bodyDiv w:val="1"/>
      <w:marLeft w:val="0"/>
      <w:marRight w:val="0"/>
      <w:marTop w:val="0"/>
      <w:marBottom w:val="0"/>
      <w:divBdr>
        <w:top w:val="none" w:sz="0" w:space="0" w:color="auto"/>
        <w:left w:val="none" w:sz="0" w:space="0" w:color="auto"/>
        <w:bottom w:val="none" w:sz="0" w:space="0" w:color="auto"/>
        <w:right w:val="none" w:sz="0" w:space="0" w:color="auto"/>
      </w:divBdr>
    </w:div>
    <w:div w:id="1522621313">
      <w:bodyDiv w:val="1"/>
      <w:marLeft w:val="0"/>
      <w:marRight w:val="0"/>
      <w:marTop w:val="0"/>
      <w:marBottom w:val="0"/>
      <w:divBdr>
        <w:top w:val="none" w:sz="0" w:space="0" w:color="auto"/>
        <w:left w:val="none" w:sz="0" w:space="0" w:color="auto"/>
        <w:bottom w:val="none" w:sz="0" w:space="0" w:color="auto"/>
        <w:right w:val="none" w:sz="0" w:space="0" w:color="auto"/>
      </w:divBdr>
    </w:div>
    <w:div w:id="1543790485">
      <w:bodyDiv w:val="1"/>
      <w:marLeft w:val="0"/>
      <w:marRight w:val="0"/>
      <w:marTop w:val="0"/>
      <w:marBottom w:val="0"/>
      <w:divBdr>
        <w:top w:val="none" w:sz="0" w:space="0" w:color="auto"/>
        <w:left w:val="none" w:sz="0" w:space="0" w:color="auto"/>
        <w:bottom w:val="none" w:sz="0" w:space="0" w:color="auto"/>
        <w:right w:val="none" w:sz="0" w:space="0" w:color="auto"/>
      </w:divBdr>
      <w:divsChild>
        <w:div w:id="297615860">
          <w:marLeft w:val="547"/>
          <w:marRight w:val="0"/>
          <w:marTop w:val="0"/>
          <w:marBottom w:val="0"/>
          <w:divBdr>
            <w:top w:val="none" w:sz="0" w:space="0" w:color="auto"/>
            <w:left w:val="none" w:sz="0" w:space="0" w:color="auto"/>
            <w:bottom w:val="none" w:sz="0" w:space="0" w:color="auto"/>
            <w:right w:val="none" w:sz="0" w:space="0" w:color="auto"/>
          </w:divBdr>
        </w:div>
      </w:divsChild>
    </w:div>
    <w:div w:id="1568761115">
      <w:bodyDiv w:val="1"/>
      <w:marLeft w:val="0"/>
      <w:marRight w:val="0"/>
      <w:marTop w:val="0"/>
      <w:marBottom w:val="0"/>
      <w:divBdr>
        <w:top w:val="none" w:sz="0" w:space="0" w:color="auto"/>
        <w:left w:val="none" w:sz="0" w:space="0" w:color="auto"/>
        <w:bottom w:val="none" w:sz="0" w:space="0" w:color="auto"/>
        <w:right w:val="none" w:sz="0" w:space="0" w:color="auto"/>
      </w:divBdr>
    </w:div>
    <w:div w:id="1588537072">
      <w:bodyDiv w:val="1"/>
      <w:marLeft w:val="0"/>
      <w:marRight w:val="0"/>
      <w:marTop w:val="0"/>
      <w:marBottom w:val="0"/>
      <w:divBdr>
        <w:top w:val="none" w:sz="0" w:space="0" w:color="auto"/>
        <w:left w:val="none" w:sz="0" w:space="0" w:color="auto"/>
        <w:bottom w:val="none" w:sz="0" w:space="0" w:color="auto"/>
        <w:right w:val="none" w:sz="0" w:space="0" w:color="auto"/>
      </w:divBdr>
    </w:div>
    <w:div w:id="1590121135">
      <w:bodyDiv w:val="1"/>
      <w:marLeft w:val="0"/>
      <w:marRight w:val="0"/>
      <w:marTop w:val="0"/>
      <w:marBottom w:val="0"/>
      <w:divBdr>
        <w:top w:val="none" w:sz="0" w:space="0" w:color="auto"/>
        <w:left w:val="none" w:sz="0" w:space="0" w:color="auto"/>
        <w:bottom w:val="none" w:sz="0" w:space="0" w:color="auto"/>
        <w:right w:val="none" w:sz="0" w:space="0" w:color="auto"/>
      </w:divBdr>
    </w:div>
    <w:div w:id="1632514629">
      <w:bodyDiv w:val="1"/>
      <w:marLeft w:val="0"/>
      <w:marRight w:val="0"/>
      <w:marTop w:val="0"/>
      <w:marBottom w:val="0"/>
      <w:divBdr>
        <w:top w:val="none" w:sz="0" w:space="0" w:color="auto"/>
        <w:left w:val="none" w:sz="0" w:space="0" w:color="auto"/>
        <w:bottom w:val="none" w:sz="0" w:space="0" w:color="auto"/>
        <w:right w:val="none" w:sz="0" w:space="0" w:color="auto"/>
      </w:divBdr>
    </w:div>
    <w:div w:id="1639841911">
      <w:bodyDiv w:val="1"/>
      <w:marLeft w:val="0"/>
      <w:marRight w:val="0"/>
      <w:marTop w:val="0"/>
      <w:marBottom w:val="0"/>
      <w:divBdr>
        <w:top w:val="none" w:sz="0" w:space="0" w:color="auto"/>
        <w:left w:val="none" w:sz="0" w:space="0" w:color="auto"/>
        <w:bottom w:val="none" w:sz="0" w:space="0" w:color="auto"/>
        <w:right w:val="none" w:sz="0" w:space="0" w:color="auto"/>
      </w:divBdr>
    </w:div>
    <w:div w:id="1652909551">
      <w:bodyDiv w:val="1"/>
      <w:marLeft w:val="0"/>
      <w:marRight w:val="0"/>
      <w:marTop w:val="0"/>
      <w:marBottom w:val="0"/>
      <w:divBdr>
        <w:top w:val="none" w:sz="0" w:space="0" w:color="auto"/>
        <w:left w:val="none" w:sz="0" w:space="0" w:color="auto"/>
        <w:bottom w:val="none" w:sz="0" w:space="0" w:color="auto"/>
        <w:right w:val="none" w:sz="0" w:space="0" w:color="auto"/>
      </w:divBdr>
    </w:div>
    <w:div w:id="1668048606">
      <w:bodyDiv w:val="1"/>
      <w:marLeft w:val="0"/>
      <w:marRight w:val="0"/>
      <w:marTop w:val="0"/>
      <w:marBottom w:val="0"/>
      <w:divBdr>
        <w:top w:val="none" w:sz="0" w:space="0" w:color="auto"/>
        <w:left w:val="none" w:sz="0" w:space="0" w:color="auto"/>
        <w:bottom w:val="none" w:sz="0" w:space="0" w:color="auto"/>
        <w:right w:val="none" w:sz="0" w:space="0" w:color="auto"/>
      </w:divBdr>
    </w:div>
    <w:div w:id="1680081033">
      <w:bodyDiv w:val="1"/>
      <w:marLeft w:val="0"/>
      <w:marRight w:val="0"/>
      <w:marTop w:val="0"/>
      <w:marBottom w:val="0"/>
      <w:divBdr>
        <w:top w:val="none" w:sz="0" w:space="0" w:color="auto"/>
        <w:left w:val="none" w:sz="0" w:space="0" w:color="auto"/>
        <w:bottom w:val="none" w:sz="0" w:space="0" w:color="auto"/>
        <w:right w:val="none" w:sz="0" w:space="0" w:color="auto"/>
      </w:divBdr>
      <w:divsChild>
        <w:div w:id="2081755737">
          <w:marLeft w:val="547"/>
          <w:marRight w:val="0"/>
          <w:marTop w:val="0"/>
          <w:marBottom w:val="0"/>
          <w:divBdr>
            <w:top w:val="none" w:sz="0" w:space="0" w:color="auto"/>
            <w:left w:val="none" w:sz="0" w:space="0" w:color="auto"/>
            <w:bottom w:val="none" w:sz="0" w:space="0" w:color="auto"/>
            <w:right w:val="none" w:sz="0" w:space="0" w:color="auto"/>
          </w:divBdr>
        </w:div>
      </w:divsChild>
    </w:div>
    <w:div w:id="1689793064">
      <w:bodyDiv w:val="1"/>
      <w:marLeft w:val="0"/>
      <w:marRight w:val="0"/>
      <w:marTop w:val="0"/>
      <w:marBottom w:val="0"/>
      <w:divBdr>
        <w:top w:val="none" w:sz="0" w:space="0" w:color="auto"/>
        <w:left w:val="none" w:sz="0" w:space="0" w:color="auto"/>
        <w:bottom w:val="none" w:sz="0" w:space="0" w:color="auto"/>
        <w:right w:val="none" w:sz="0" w:space="0" w:color="auto"/>
      </w:divBdr>
    </w:div>
    <w:div w:id="1705597093">
      <w:bodyDiv w:val="1"/>
      <w:marLeft w:val="0"/>
      <w:marRight w:val="0"/>
      <w:marTop w:val="0"/>
      <w:marBottom w:val="0"/>
      <w:divBdr>
        <w:top w:val="none" w:sz="0" w:space="0" w:color="auto"/>
        <w:left w:val="none" w:sz="0" w:space="0" w:color="auto"/>
        <w:bottom w:val="none" w:sz="0" w:space="0" w:color="auto"/>
        <w:right w:val="none" w:sz="0" w:space="0" w:color="auto"/>
      </w:divBdr>
    </w:div>
    <w:div w:id="1706366577">
      <w:bodyDiv w:val="1"/>
      <w:marLeft w:val="0"/>
      <w:marRight w:val="0"/>
      <w:marTop w:val="0"/>
      <w:marBottom w:val="0"/>
      <w:divBdr>
        <w:top w:val="none" w:sz="0" w:space="0" w:color="auto"/>
        <w:left w:val="none" w:sz="0" w:space="0" w:color="auto"/>
        <w:bottom w:val="none" w:sz="0" w:space="0" w:color="auto"/>
        <w:right w:val="none" w:sz="0" w:space="0" w:color="auto"/>
      </w:divBdr>
    </w:div>
    <w:div w:id="1783960587">
      <w:bodyDiv w:val="1"/>
      <w:marLeft w:val="0"/>
      <w:marRight w:val="0"/>
      <w:marTop w:val="0"/>
      <w:marBottom w:val="0"/>
      <w:divBdr>
        <w:top w:val="none" w:sz="0" w:space="0" w:color="auto"/>
        <w:left w:val="none" w:sz="0" w:space="0" w:color="auto"/>
        <w:bottom w:val="none" w:sz="0" w:space="0" w:color="auto"/>
        <w:right w:val="none" w:sz="0" w:space="0" w:color="auto"/>
      </w:divBdr>
    </w:div>
    <w:div w:id="1792478379">
      <w:bodyDiv w:val="1"/>
      <w:marLeft w:val="0"/>
      <w:marRight w:val="0"/>
      <w:marTop w:val="0"/>
      <w:marBottom w:val="0"/>
      <w:divBdr>
        <w:top w:val="none" w:sz="0" w:space="0" w:color="auto"/>
        <w:left w:val="none" w:sz="0" w:space="0" w:color="auto"/>
        <w:bottom w:val="none" w:sz="0" w:space="0" w:color="auto"/>
        <w:right w:val="none" w:sz="0" w:space="0" w:color="auto"/>
      </w:divBdr>
    </w:div>
    <w:div w:id="1795370587">
      <w:bodyDiv w:val="1"/>
      <w:marLeft w:val="0"/>
      <w:marRight w:val="0"/>
      <w:marTop w:val="0"/>
      <w:marBottom w:val="0"/>
      <w:divBdr>
        <w:top w:val="none" w:sz="0" w:space="0" w:color="auto"/>
        <w:left w:val="none" w:sz="0" w:space="0" w:color="auto"/>
        <w:bottom w:val="none" w:sz="0" w:space="0" w:color="auto"/>
        <w:right w:val="none" w:sz="0" w:space="0" w:color="auto"/>
      </w:divBdr>
    </w:div>
    <w:div w:id="1835029780">
      <w:bodyDiv w:val="1"/>
      <w:marLeft w:val="0"/>
      <w:marRight w:val="0"/>
      <w:marTop w:val="0"/>
      <w:marBottom w:val="0"/>
      <w:divBdr>
        <w:top w:val="none" w:sz="0" w:space="0" w:color="auto"/>
        <w:left w:val="none" w:sz="0" w:space="0" w:color="auto"/>
        <w:bottom w:val="none" w:sz="0" w:space="0" w:color="auto"/>
        <w:right w:val="none" w:sz="0" w:space="0" w:color="auto"/>
      </w:divBdr>
    </w:div>
    <w:div w:id="1872378624">
      <w:bodyDiv w:val="1"/>
      <w:marLeft w:val="0"/>
      <w:marRight w:val="0"/>
      <w:marTop w:val="0"/>
      <w:marBottom w:val="0"/>
      <w:divBdr>
        <w:top w:val="none" w:sz="0" w:space="0" w:color="auto"/>
        <w:left w:val="none" w:sz="0" w:space="0" w:color="auto"/>
        <w:bottom w:val="none" w:sz="0" w:space="0" w:color="auto"/>
        <w:right w:val="none" w:sz="0" w:space="0" w:color="auto"/>
      </w:divBdr>
    </w:div>
    <w:div w:id="1910537704">
      <w:bodyDiv w:val="1"/>
      <w:marLeft w:val="0"/>
      <w:marRight w:val="0"/>
      <w:marTop w:val="0"/>
      <w:marBottom w:val="0"/>
      <w:divBdr>
        <w:top w:val="none" w:sz="0" w:space="0" w:color="auto"/>
        <w:left w:val="none" w:sz="0" w:space="0" w:color="auto"/>
        <w:bottom w:val="none" w:sz="0" w:space="0" w:color="auto"/>
        <w:right w:val="none" w:sz="0" w:space="0" w:color="auto"/>
      </w:divBdr>
    </w:div>
    <w:div w:id="1917397256">
      <w:bodyDiv w:val="1"/>
      <w:marLeft w:val="0"/>
      <w:marRight w:val="0"/>
      <w:marTop w:val="0"/>
      <w:marBottom w:val="0"/>
      <w:divBdr>
        <w:top w:val="none" w:sz="0" w:space="0" w:color="auto"/>
        <w:left w:val="none" w:sz="0" w:space="0" w:color="auto"/>
        <w:bottom w:val="none" w:sz="0" w:space="0" w:color="auto"/>
        <w:right w:val="none" w:sz="0" w:space="0" w:color="auto"/>
      </w:divBdr>
    </w:div>
    <w:div w:id="1927031820">
      <w:bodyDiv w:val="1"/>
      <w:marLeft w:val="0"/>
      <w:marRight w:val="0"/>
      <w:marTop w:val="0"/>
      <w:marBottom w:val="0"/>
      <w:divBdr>
        <w:top w:val="none" w:sz="0" w:space="0" w:color="auto"/>
        <w:left w:val="none" w:sz="0" w:space="0" w:color="auto"/>
        <w:bottom w:val="none" w:sz="0" w:space="0" w:color="auto"/>
        <w:right w:val="none" w:sz="0" w:space="0" w:color="auto"/>
      </w:divBdr>
      <w:divsChild>
        <w:div w:id="290788900">
          <w:marLeft w:val="806"/>
          <w:marRight w:val="0"/>
          <w:marTop w:val="0"/>
          <w:marBottom w:val="0"/>
          <w:divBdr>
            <w:top w:val="none" w:sz="0" w:space="0" w:color="auto"/>
            <w:left w:val="none" w:sz="0" w:space="0" w:color="auto"/>
            <w:bottom w:val="none" w:sz="0" w:space="0" w:color="auto"/>
            <w:right w:val="none" w:sz="0" w:space="0" w:color="auto"/>
          </w:divBdr>
        </w:div>
        <w:div w:id="693730414">
          <w:marLeft w:val="806"/>
          <w:marRight w:val="0"/>
          <w:marTop w:val="0"/>
          <w:marBottom w:val="0"/>
          <w:divBdr>
            <w:top w:val="none" w:sz="0" w:space="0" w:color="auto"/>
            <w:left w:val="none" w:sz="0" w:space="0" w:color="auto"/>
            <w:bottom w:val="none" w:sz="0" w:space="0" w:color="auto"/>
            <w:right w:val="none" w:sz="0" w:space="0" w:color="auto"/>
          </w:divBdr>
        </w:div>
        <w:div w:id="630405723">
          <w:marLeft w:val="806"/>
          <w:marRight w:val="0"/>
          <w:marTop w:val="0"/>
          <w:marBottom w:val="0"/>
          <w:divBdr>
            <w:top w:val="none" w:sz="0" w:space="0" w:color="auto"/>
            <w:left w:val="none" w:sz="0" w:space="0" w:color="auto"/>
            <w:bottom w:val="none" w:sz="0" w:space="0" w:color="auto"/>
            <w:right w:val="none" w:sz="0" w:space="0" w:color="auto"/>
          </w:divBdr>
        </w:div>
        <w:div w:id="1786851696">
          <w:marLeft w:val="806"/>
          <w:marRight w:val="0"/>
          <w:marTop w:val="0"/>
          <w:marBottom w:val="0"/>
          <w:divBdr>
            <w:top w:val="none" w:sz="0" w:space="0" w:color="auto"/>
            <w:left w:val="none" w:sz="0" w:space="0" w:color="auto"/>
            <w:bottom w:val="none" w:sz="0" w:space="0" w:color="auto"/>
            <w:right w:val="none" w:sz="0" w:space="0" w:color="auto"/>
          </w:divBdr>
        </w:div>
        <w:div w:id="1563982207">
          <w:marLeft w:val="806"/>
          <w:marRight w:val="0"/>
          <w:marTop w:val="0"/>
          <w:marBottom w:val="0"/>
          <w:divBdr>
            <w:top w:val="none" w:sz="0" w:space="0" w:color="auto"/>
            <w:left w:val="none" w:sz="0" w:space="0" w:color="auto"/>
            <w:bottom w:val="none" w:sz="0" w:space="0" w:color="auto"/>
            <w:right w:val="none" w:sz="0" w:space="0" w:color="auto"/>
          </w:divBdr>
        </w:div>
        <w:div w:id="2131706156">
          <w:marLeft w:val="806"/>
          <w:marRight w:val="0"/>
          <w:marTop w:val="0"/>
          <w:marBottom w:val="0"/>
          <w:divBdr>
            <w:top w:val="none" w:sz="0" w:space="0" w:color="auto"/>
            <w:left w:val="none" w:sz="0" w:space="0" w:color="auto"/>
            <w:bottom w:val="none" w:sz="0" w:space="0" w:color="auto"/>
            <w:right w:val="none" w:sz="0" w:space="0" w:color="auto"/>
          </w:divBdr>
        </w:div>
        <w:div w:id="1040713956">
          <w:marLeft w:val="806"/>
          <w:marRight w:val="0"/>
          <w:marTop w:val="0"/>
          <w:marBottom w:val="0"/>
          <w:divBdr>
            <w:top w:val="none" w:sz="0" w:space="0" w:color="auto"/>
            <w:left w:val="none" w:sz="0" w:space="0" w:color="auto"/>
            <w:bottom w:val="none" w:sz="0" w:space="0" w:color="auto"/>
            <w:right w:val="none" w:sz="0" w:space="0" w:color="auto"/>
          </w:divBdr>
        </w:div>
        <w:div w:id="241262623">
          <w:marLeft w:val="806"/>
          <w:marRight w:val="0"/>
          <w:marTop w:val="0"/>
          <w:marBottom w:val="0"/>
          <w:divBdr>
            <w:top w:val="none" w:sz="0" w:space="0" w:color="auto"/>
            <w:left w:val="none" w:sz="0" w:space="0" w:color="auto"/>
            <w:bottom w:val="none" w:sz="0" w:space="0" w:color="auto"/>
            <w:right w:val="none" w:sz="0" w:space="0" w:color="auto"/>
          </w:divBdr>
        </w:div>
        <w:div w:id="674501726">
          <w:marLeft w:val="806"/>
          <w:marRight w:val="0"/>
          <w:marTop w:val="0"/>
          <w:marBottom w:val="0"/>
          <w:divBdr>
            <w:top w:val="none" w:sz="0" w:space="0" w:color="auto"/>
            <w:left w:val="none" w:sz="0" w:space="0" w:color="auto"/>
            <w:bottom w:val="none" w:sz="0" w:space="0" w:color="auto"/>
            <w:right w:val="none" w:sz="0" w:space="0" w:color="auto"/>
          </w:divBdr>
        </w:div>
      </w:divsChild>
    </w:div>
    <w:div w:id="1930428536">
      <w:bodyDiv w:val="1"/>
      <w:marLeft w:val="0"/>
      <w:marRight w:val="0"/>
      <w:marTop w:val="0"/>
      <w:marBottom w:val="0"/>
      <w:divBdr>
        <w:top w:val="none" w:sz="0" w:space="0" w:color="auto"/>
        <w:left w:val="none" w:sz="0" w:space="0" w:color="auto"/>
        <w:bottom w:val="none" w:sz="0" w:space="0" w:color="auto"/>
        <w:right w:val="none" w:sz="0" w:space="0" w:color="auto"/>
      </w:divBdr>
    </w:div>
    <w:div w:id="1951621813">
      <w:bodyDiv w:val="1"/>
      <w:marLeft w:val="0"/>
      <w:marRight w:val="0"/>
      <w:marTop w:val="0"/>
      <w:marBottom w:val="0"/>
      <w:divBdr>
        <w:top w:val="none" w:sz="0" w:space="0" w:color="auto"/>
        <w:left w:val="none" w:sz="0" w:space="0" w:color="auto"/>
        <w:bottom w:val="none" w:sz="0" w:space="0" w:color="auto"/>
        <w:right w:val="none" w:sz="0" w:space="0" w:color="auto"/>
      </w:divBdr>
    </w:div>
    <w:div w:id="1972665314">
      <w:bodyDiv w:val="1"/>
      <w:marLeft w:val="0"/>
      <w:marRight w:val="0"/>
      <w:marTop w:val="0"/>
      <w:marBottom w:val="0"/>
      <w:divBdr>
        <w:top w:val="none" w:sz="0" w:space="0" w:color="auto"/>
        <w:left w:val="none" w:sz="0" w:space="0" w:color="auto"/>
        <w:bottom w:val="none" w:sz="0" w:space="0" w:color="auto"/>
        <w:right w:val="none" w:sz="0" w:space="0" w:color="auto"/>
      </w:divBdr>
    </w:div>
    <w:div w:id="1977833301">
      <w:bodyDiv w:val="1"/>
      <w:marLeft w:val="0"/>
      <w:marRight w:val="0"/>
      <w:marTop w:val="0"/>
      <w:marBottom w:val="0"/>
      <w:divBdr>
        <w:top w:val="none" w:sz="0" w:space="0" w:color="auto"/>
        <w:left w:val="none" w:sz="0" w:space="0" w:color="auto"/>
        <w:bottom w:val="none" w:sz="0" w:space="0" w:color="auto"/>
        <w:right w:val="none" w:sz="0" w:space="0" w:color="auto"/>
      </w:divBdr>
    </w:div>
    <w:div w:id="1986469604">
      <w:bodyDiv w:val="1"/>
      <w:marLeft w:val="0"/>
      <w:marRight w:val="0"/>
      <w:marTop w:val="0"/>
      <w:marBottom w:val="0"/>
      <w:divBdr>
        <w:top w:val="none" w:sz="0" w:space="0" w:color="auto"/>
        <w:left w:val="none" w:sz="0" w:space="0" w:color="auto"/>
        <w:bottom w:val="none" w:sz="0" w:space="0" w:color="auto"/>
        <w:right w:val="none" w:sz="0" w:space="0" w:color="auto"/>
      </w:divBdr>
    </w:div>
    <w:div w:id="2030520908">
      <w:bodyDiv w:val="1"/>
      <w:marLeft w:val="0"/>
      <w:marRight w:val="0"/>
      <w:marTop w:val="0"/>
      <w:marBottom w:val="0"/>
      <w:divBdr>
        <w:top w:val="none" w:sz="0" w:space="0" w:color="auto"/>
        <w:left w:val="none" w:sz="0" w:space="0" w:color="auto"/>
        <w:bottom w:val="none" w:sz="0" w:space="0" w:color="auto"/>
        <w:right w:val="none" w:sz="0" w:space="0" w:color="auto"/>
      </w:divBdr>
    </w:div>
    <w:div w:id="2034763592">
      <w:bodyDiv w:val="1"/>
      <w:marLeft w:val="0"/>
      <w:marRight w:val="0"/>
      <w:marTop w:val="0"/>
      <w:marBottom w:val="0"/>
      <w:divBdr>
        <w:top w:val="none" w:sz="0" w:space="0" w:color="auto"/>
        <w:left w:val="none" w:sz="0" w:space="0" w:color="auto"/>
        <w:bottom w:val="none" w:sz="0" w:space="0" w:color="auto"/>
        <w:right w:val="none" w:sz="0" w:space="0" w:color="auto"/>
      </w:divBdr>
    </w:div>
    <w:div w:id="2044473984">
      <w:bodyDiv w:val="1"/>
      <w:marLeft w:val="0"/>
      <w:marRight w:val="0"/>
      <w:marTop w:val="0"/>
      <w:marBottom w:val="0"/>
      <w:divBdr>
        <w:top w:val="none" w:sz="0" w:space="0" w:color="auto"/>
        <w:left w:val="none" w:sz="0" w:space="0" w:color="auto"/>
        <w:bottom w:val="none" w:sz="0" w:space="0" w:color="auto"/>
        <w:right w:val="none" w:sz="0" w:space="0" w:color="auto"/>
      </w:divBdr>
    </w:div>
    <w:div w:id="2058816039">
      <w:bodyDiv w:val="1"/>
      <w:marLeft w:val="0"/>
      <w:marRight w:val="0"/>
      <w:marTop w:val="0"/>
      <w:marBottom w:val="0"/>
      <w:divBdr>
        <w:top w:val="none" w:sz="0" w:space="0" w:color="auto"/>
        <w:left w:val="none" w:sz="0" w:space="0" w:color="auto"/>
        <w:bottom w:val="none" w:sz="0" w:space="0" w:color="auto"/>
        <w:right w:val="none" w:sz="0" w:space="0" w:color="auto"/>
      </w:divBdr>
    </w:div>
    <w:div w:id="208151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tenido PEI'!A1"/><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footer" Target="footer6.xml"/><Relationship Id="rId40" Type="http://schemas.openxmlformats.org/officeDocument/2006/relationships/hyperlink" Target="http://www.senabed.gob.g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emf"/><Relationship Id="rId28" Type="http://schemas.openxmlformats.org/officeDocument/2006/relationships/footer" Target="footer5.xml"/><Relationship Id="rId36"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contraloria.gov.co/contraloria/sala-de-prensa/boletines-de-prensa/boletines-de-prensa-2019/boletines-de-prensa-segundo-semestre-2019/-/asset_publisher/ZrpG." TargetMode="External"/><Relationship Id="rId27" Type="http://schemas.openxmlformats.org/officeDocument/2006/relationships/header" Target="header6.xml"/><Relationship Id="rId30" Type="http://schemas.openxmlformats.org/officeDocument/2006/relationships/image" Target="media/image12.jpe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CB22A-A863-49CC-934E-6E603559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14091</Words>
  <Characters>77506</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Mimia de Yamira Cuellar Estrada</dc:creator>
  <cp:keywords/>
  <dc:description/>
  <cp:lastModifiedBy>Heidy Johana Paz Caal</cp:lastModifiedBy>
  <cp:revision>2</cp:revision>
  <cp:lastPrinted>2022-10-28T13:09:00Z</cp:lastPrinted>
  <dcterms:created xsi:type="dcterms:W3CDTF">2022-12-15T20:04:00Z</dcterms:created>
  <dcterms:modified xsi:type="dcterms:W3CDTF">2022-12-15T20:04:00Z</dcterms:modified>
</cp:coreProperties>
</file>